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07E27" w14:textId="77777777" w:rsidR="00991B51" w:rsidRPr="00991B51" w:rsidRDefault="00991B51" w:rsidP="00991B51">
      <w:pPr>
        <w:jc w:val="center"/>
        <w:rPr>
          <w:rFonts w:ascii="Times New Roman" w:hAnsi="Times New Roman" w:cs="Times New Roman"/>
          <w:b/>
          <w:bCs/>
          <w:sz w:val="28"/>
          <w:szCs w:val="28"/>
        </w:rPr>
      </w:pPr>
      <w:bookmarkStart w:id="0" w:name="_Toc288309387"/>
      <w:r w:rsidRPr="00991B51">
        <w:rPr>
          <w:rFonts w:ascii="Times New Roman" w:hAnsi="Times New Roman" w:cs="Times New Roman"/>
          <w:b/>
          <w:bCs/>
          <w:sz w:val="28"/>
          <w:szCs w:val="28"/>
          <w:highlight w:val="green"/>
        </w:rPr>
        <w:t>ПРАВОВЫЕ ОСНОВЫ НЕДРОПОЛЬЗОВАНИЯ</w:t>
      </w:r>
    </w:p>
    <w:p w14:paraId="15C48C9D" w14:textId="77777777" w:rsidR="00991B51" w:rsidRPr="00991B51" w:rsidRDefault="00991B51" w:rsidP="00991B51">
      <w:pPr>
        <w:jc w:val="center"/>
        <w:rPr>
          <w:rFonts w:ascii="Times New Roman" w:hAnsi="Times New Roman" w:cs="Times New Roman"/>
        </w:rPr>
      </w:pPr>
    </w:p>
    <w:p w14:paraId="305332D6" w14:textId="77777777" w:rsidR="00991B51" w:rsidRPr="00991B51" w:rsidRDefault="00991B51" w:rsidP="00991B51">
      <w:pPr>
        <w:rPr>
          <w:rFonts w:ascii="Times New Roman" w:hAnsi="Times New Roman" w:cs="Times New Roman"/>
          <w:highlight w:val="magenta"/>
        </w:rPr>
      </w:pPr>
      <w:bookmarkStart w:id="1" w:name="_Hlk53402552"/>
      <w:r w:rsidRPr="00991B51">
        <w:rPr>
          <w:rFonts w:ascii="Times New Roman" w:hAnsi="Times New Roman" w:cs="Times New Roman"/>
          <w:highlight w:val="magenta"/>
        </w:rPr>
        <w:t>Общие сведения учебной работы по дисциплине в удаленном режиме.</w:t>
      </w:r>
    </w:p>
    <w:p w14:paraId="02D20061" w14:textId="77777777" w:rsidR="00991B51" w:rsidRPr="00991B51" w:rsidRDefault="00991B51" w:rsidP="00991B51">
      <w:pPr>
        <w:rPr>
          <w:rFonts w:ascii="Times New Roman" w:hAnsi="Times New Roman" w:cs="Times New Roman"/>
          <w:highlight w:val="cyan"/>
        </w:rPr>
      </w:pPr>
      <w:r w:rsidRPr="00991B51">
        <w:rPr>
          <w:rFonts w:ascii="Times New Roman" w:hAnsi="Times New Roman" w:cs="Times New Roman"/>
          <w:highlight w:val="cyan"/>
        </w:rPr>
        <w:t>1. По лекции в тетраде составляется краткий конспект. Выставлять его для проверки в сеть не следует. Конспект будет просматриваться преподавателем на этапе семестровой аттестации.</w:t>
      </w:r>
    </w:p>
    <w:p w14:paraId="4D654B66" w14:textId="3F10CA6F" w:rsidR="00991B51" w:rsidRPr="00991B51" w:rsidRDefault="00991B51" w:rsidP="00991B51">
      <w:pPr>
        <w:rPr>
          <w:rFonts w:ascii="Times New Roman" w:hAnsi="Times New Roman" w:cs="Times New Roman"/>
          <w:highlight w:val="cyan"/>
        </w:rPr>
      </w:pPr>
      <w:r w:rsidRPr="00991B51">
        <w:rPr>
          <w:rFonts w:ascii="Times New Roman" w:hAnsi="Times New Roman" w:cs="Times New Roman"/>
          <w:highlight w:val="cyan"/>
        </w:rPr>
        <w:t>2. На контрольные вопросы следует дать лаконичные ответы. Их следует выставить в сеть для контроля и оценки</w:t>
      </w:r>
      <w:r>
        <w:rPr>
          <w:rFonts w:ascii="Times New Roman" w:hAnsi="Times New Roman" w:cs="Times New Roman"/>
          <w:highlight w:val="cyan"/>
        </w:rPr>
        <w:t xml:space="preserve"> </w:t>
      </w:r>
      <w:r w:rsidRPr="00991B51">
        <w:rPr>
          <w:rFonts w:ascii="Times New Roman" w:hAnsi="Times New Roman" w:cs="Times New Roman"/>
          <w:highlight w:val="magenta"/>
        </w:rPr>
        <w:t>ОДНИМ ФАЙЛОМ</w:t>
      </w:r>
      <w:r w:rsidRPr="00991B51">
        <w:rPr>
          <w:rFonts w:ascii="Times New Roman" w:hAnsi="Times New Roman" w:cs="Times New Roman"/>
          <w:highlight w:val="magenta"/>
        </w:rPr>
        <w:t>.</w:t>
      </w:r>
    </w:p>
    <w:p w14:paraId="420A70CF" w14:textId="16530E81" w:rsidR="00991B51" w:rsidRPr="00991B51" w:rsidRDefault="00991B51" w:rsidP="00991B51">
      <w:pPr>
        <w:rPr>
          <w:rFonts w:ascii="Times New Roman" w:hAnsi="Times New Roman" w:cs="Times New Roman"/>
          <w:highlight w:val="cyan"/>
        </w:rPr>
      </w:pPr>
      <w:r w:rsidRPr="00991B51">
        <w:rPr>
          <w:rFonts w:ascii="Times New Roman" w:hAnsi="Times New Roman" w:cs="Times New Roman"/>
          <w:highlight w:val="cyan"/>
        </w:rPr>
        <w:t>3. Для практических занятий предусмотрены несколько заданий, которые следует выставить в сеть для контроля и оценки.</w:t>
      </w:r>
      <w:r w:rsidRPr="00991B51">
        <w:rPr>
          <w:rFonts w:ascii="Times New Roman" w:hAnsi="Times New Roman" w:cs="Times New Roman"/>
          <w:highlight w:val="magenta"/>
        </w:rPr>
        <w:t xml:space="preserve"> </w:t>
      </w:r>
      <w:r w:rsidRPr="00991B51">
        <w:rPr>
          <w:rFonts w:ascii="Times New Roman" w:hAnsi="Times New Roman" w:cs="Times New Roman"/>
          <w:highlight w:val="magenta"/>
        </w:rPr>
        <w:t>ОДНИМ ФАЙЛОМ.</w:t>
      </w:r>
    </w:p>
    <w:p w14:paraId="194B4337" w14:textId="77777777" w:rsidR="00991B51" w:rsidRDefault="00991B51" w:rsidP="00991B51">
      <w:pPr>
        <w:spacing w:line="240" w:lineRule="auto"/>
        <w:rPr>
          <w:rFonts w:ascii="Times New Roman" w:hAnsi="Times New Roman" w:cs="Times New Roman"/>
          <w:color w:val="C00000"/>
          <w:sz w:val="24"/>
          <w:szCs w:val="24"/>
        </w:rPr>
      </w:pPr>
      <w:r>
        <w:rPr>
          <w:rFonts w:ascii="Times New Roman" w:hAnsi="Times New Roman" w:cs="Times New Roman"/>
          <w:color w:val="C00000"/>
          <w:sz w:val="24"/>
          <w:szCs w:val="24"/>
        </w:rPr>
        <w:t xml:space="preserve">НЕ ДОПУСКАЕТСЯ КОПИРОВАНИЕ ОТВЕТОВ НА ЗАДАНИЯ ДРУГ У ДРУГА. ИДЕНТИЧНЫЕ ОТВЕТЫ БУДУТ НЕ ЗАЧТЕНЫ ВСЕМ, У КОГО ОНИ БУДУТ ВЫЯВЛЕНЫ. </w:t>
      </w:r>
    </w:p>
    <w:bookmarkEnd w:id="1"/>
    <w:p w14:paraId="7ADCF655" w14:textId="50AF1FB3" w:rsidR="00991B51" w:rsidRPr="00991B51" w:rsidRDefault="00991B51" w:rsidP="00991B51">
      <w:pPr>
        <w:jc w:val="center"/>
        <w:rPr>
          <w:rFonts w:ascii="Times New Roman" w:hAnsi="Times New Roman" w:cs="Times New Roman"/>
          <w:b/>
          <w:bCs/>
          <w:sz w:val="24"/>
          <w:szCs w:val="24"/>
        </w:rPr>
      </w:pPr>
      <w:r w:rsidRPr="00991B51">
        <w:rPr>
          <w:rFonts w:ascii="Times New Roman" w:hAnsi="Times New Roman" w:cs="Times New Roman"/>
          <w:b/>
          <w:bCs/>
          <w:sz w:val="24"/>
          <w:szCs w:val="24"/>
          <w:highlight w:val="green"/>
        </w:rPr>
        <w:t xml:space="preserve">ЛЕКЦИЯ ДЛЯ ГД-18 (весь поток) на </w:t>
      </w:r>
      <w:r w:rsidRPr="00991B51">
        <w:rPr>
          <w:rFonts w:ascii="Times New Roman" w:hAnsi="Times New Roman" w:cs="Times New Roman"/>
          <w:b/>
          <w:bCs/>
          <w:sz w:val="24"/>
          <w:szCs w:val="24"/>
          <w:highlight w:val="green"/>
        </w:rPr>
        <w:t>10</w:t>
      </w:r>
      <w:r w:rsidRPr="00991B51">
        <w:rPr>
          <w:rFonts w:ascii="Times New Roman" w:hAnsi="Times New Roman" w:cs="Times New Roman"/>
          <w:b/>
          <w:bCs/>
          <w:sz w:val="24"/>
          <w:szCs w:val="24"/>
          <w:highlight w:val="green"/>
        </w:rPr>
        <w:t>.1</w:t>
      </w:r>
      <w:r w:rsidRPr="00991B51">
        <w:rPr>
          <w:rFonts w:ascii="Times New Roman" w:hAnsi="Times New Roman" w:cs="Times New Roman"/>
          <w:b/>
          <w:bCs/>
          <w:sz w:val="24"/>
          <w:szCs w:val="24"/>
          <w:highlight w:val="green"/>
        </w:rPr>
        <w:t>2</w:t>
      </w:r>
      <w:r w:rsidRPr="00991B51">
        <w:rPr>
          <w:rFonts w:ascii="Times New Roman" w:hAnsi="Times New Roman" w:cs="Times New Roman"/>
          <w:b/>
          <w:bCs/>
          <w:sz w:val="24"/>
          <w:szCs w:val="24"/>
          <w:highlight w:val="green"/>
        </w:rPr>
        <w:t>.2020.</w:t>
      </w:r>
    </w:p>
    <w:p w14:paraId="79DB0511" w14:textId="5E62D48B" w:rsidR="00991B51" w:rsidRPr="00991B51" w:rsidRDefault="00991B51" w:rsidP="00991B51">
      <w:pPr>
        <w:pStyle w:val="1"/>
        <w:spacing w:before="0" w:line="257" w:lineRule="auto"/>
        <w:jc w:val="center"/>
        <w:rPr>
          <w:rFonts w:ascii="Times New Roman" w:hAnsi="Times New Roman" w:cs="Times New Roman"/>
          <w:b/>
          <w:color w:val="auto"/>
          <w:sz w:val="24"/>
          <w:szCs w:val="24"/>
        </w:rPr>
      </w:pPr>
      <w:r>
        <w:rPr>
          <w:rStyle w:val="a3"/>
          <w:rFonts w:ascii="Times New Roman" w:hAnsi="Times New Roman" w:cs="Times New Roman"/>
          <w:b/>
          <w:color w:val="auto"/>
          <w:sz w:val="24"/>
          <w:szCs w:val="24"/>
        </w:rPr>
        <w:t>Тема: «</w:t>
      </w:r>
      <w:r w:rsidRPr="00FD0490">
        <w:rPr>
          <w:rStyle w:val="a3"/>
          <w:rFonts w:ascii="Times New Roman" w:hAnsi="Times New Roman" w:cs="Times New Roman"/>
          <w:b/>
          <w:color w:val="auto"/>
          <w:sz w:val="24"/>
          <w:szCs w:val="24"/>
        </w:rPr>
        <w:t>ГОРН</w:t>
      </w:r>
      <w:r>
        <w:rPr>
          <w:rStyle w:val="a3"/>
          <w:rFonts w:ascii="Times New Roman" w:hAnsi="Times New Roman" w:cs="Times New Roman"/>
          <w:b/>
          <w:color w:val="auto"/>
          <w:sz w:val="24"/>
          <w:szCs w:val="24"/>
        </w:rPr>
        <w:t>ЫЙ АУДИТ</w:t>
      </w:r>
      <w:bookmarkEnd w:id="0"/>
      <w:r>
        <w:rPr>
          <w:rFonts w:ascii="Times New Roman" w:hAnsi="Times New Roman" w:cs="Times New Roman"/>
          <w:bCs/>
          <w:color w:val="000000"/>
          <w:sz w:val="24"/>
          <w:szCs w:val="24"/>
          <w:lang w:eastAsia="ru-RU"/>
        </w:rPr>
        <w:t>»</w:t>
      </w:r>
      <w:r>
        <w:rPr>
          <w:rFonts w:ascii="Times New Roman" w:eastAsia="Times New Roman" w:hAnsi="Times New Roman" w:cs="Times New Roman"/>
          <w:color w:val="000000"/>
          <w:sz w:val="24"/>
          <w:szCs w:val="24"/>
          <w:lang w:eastAsia="ru-RU"/>
        </w:rPr>
        <w:br/>
      </w:r>
    </w:p>
    <w:p w14:paraId="5E45522A" w14:textId="77777777" w:rsidR="002344E6" w:rsidRDefault="002344E6" w:rsidP="002344E6">
      <w:pPr>
        <w:ind w:firstLine="709"/>
        <w:jc w:val="both"/>
        <w:rPr>
          <w:rFonts w:ascii="Times New Roman" w:hAnsi="Times New Roman" w:cs="Times New Roman"/>
          <w:b/>
          <w:bCs/>
          <w:color w:val="000000"/>
          <w:sz w:val="24"/>
          <w:szCs w:val="24"/>
        </w:rPr>
      </w:pPr>
      <w:r w:rsidRPr="002344E6">
        <w:rPr>
          <w:rFonts w:ascii="Times New Roman" w:hAnsi="Times New Roman" w:cs="Times New Roman"/>
          <w:color w:val="000000"/>
          <w:sz w:val="24"/>
          <w:szCs w:val="24"/>
        </w:rPr>
        <w:br/>
      </w:r>
      <w:r w:rsidRPr="002344E6">
        <w:rPr>
          <w:rFonts w:ascii="Times New Roman" w:hAnsi="Times New Roman" w:cs="Times New Roman"/>
          <w:b/>
          <w:bCs/>
          <w:color w:val="000000"/>
          <w:sz w:val="24"/>
          <w:szCs w:val="24"/>
          <w:highlight w:val="yellow"/>
        </w:rPr>
        <w:t>1. Общая характеристика горного аудита</w:t>
      </w:r>
    </w:p>
    <w:p w14:paraId="225F413C" w14:textId="77777777" w:rsidR="002344E6" w:rsidRDefault="002344E6" w:rsidP="002344E6">
      <w:pPr>
        <w:ind w:firstLine="709"/>
        <w:jc w:val="both"/>
        <w:rPr>
          <w:rFonts w:ascii="Times New Roman" w:hAnsi="Times New Roman" w:cs="Times New Roman"/>
          <w:color w:val="000000"/>
          <w:sz w:val="24"/>
          <w:szCs w:val="24"/>
          <w:shd w:val="clear" w:color="auto" w:fill="FFFFFF"/>
        </w:rPr>
      </w:pPr>
      <w:r w:rsidRPr="002344E6">
        <w:rPr>
          <w:rFonts w:ascii="Times New Roman" w:hAnsi="Times New Roman" w:cs="Times New Roman"/>
          <w:color w:val="000000"/>
          <w:sz w:val="24"/>
          <w:szCs w:val="24"/>
          <w:shd w:val="clear" w:color="auto" w:fill="FFFFFF"/>
        </w:rPr>
        <w:t>В дополнениях к Закону «О недрах» предусмотрены новые правовые нормы, посвященные аудиту недропользования, который осуществляется с целью проверки текущей деятельности пользователей недр, соответствия совершенных ими хозяйственных операций условиям лицензий на пользование участками недр, законодательству о недрах и действующим нормативным актам.</w:t>
      </w:r>
    </w:p>
    <w:p w14:paraId="57B9EBC2"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Как известно, Законом РФ «О недрах» предусмотрено 6 видов пользования недрами:</w:t>
      </w:r>
    </w:p>
    <w:p w14:paraId="7627B28A"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1) региональное геологическое изучение и другие работы, направленные на общее геологическое изучение недр;</w:t>
      </w:r>
    </w:p>
    <w:p w14:paraId="7DD17204"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2) геологическое изучение, включающее в себя поиски и оценку месторождений полезных ископаемых;</w:t>
      </w:r>
    </w:p>
    <w:p w14:paraId="2391CF42"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3) разведка и добыча полезных ископаемых, в том числе использование отходов горнодобывающих и связанных с ним перерабатывающих производств;</w:t>
      </w:r>
    </w:p>
    <w:p w14:paraId="293003C7"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4) строительство и эксплуатация подземных сооружений, не связанных с добычей полезных ископаемых;</w:t>
      </w:r>
    </w:p>
    <w:p w14:paraId="458F813C"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5) образование особо охраняемых геологических объектов;</w:t>
      </w:r>
    </w:p>
    <w:p w14:paraId="0818C358"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6) сбор минералогических, палеонтологических и других геологических коллекционных материалов.</w:t>
      </w:r>
    </w:p>
    <w:p w14:paraId="2F9F5D99" w14:textId="77777777" w:rsidR="002344E6" w:rsidRDefault="002344E6" w:rsidP="002344E6">
      <w:pPr>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Естественно, что аудит предприятий, занимающихся этими видами пользования недрами, имеет свои характерные особенности. Однако в новой статье Закона РФ «О недрах», посвященной аудиту недропользования, кратко рассмотрен лишь ряд аспектов проверки хозяйственной деятельности предприятий, ведущих добычу полезных ископаемых. Таким образом, аудит недропользования фактически сведен к горному аудиту, а ведь эти понятия отнюдь не адекватны. В связи с этим необходимо более подробно рассмотреть сущность горного аудита и стоящие перед ним задачи</w:t>
      </w:r>
      <w:r>
        <w:rPr>
          <w:rFonts w:ascii="Times New Roman" w:hAnsi="Times New Roman" w:cs="Times New Roman"/>
          <w:color w:val="000000"/>
          <w:sz w:val="24"/>
          <w:szCs w:val="24"/>
          <w:shd w:val="clear" w:color="auto" w:fill="FFFFFF"/>
        </w:rPr>
        <w:t>.</w:t>
      </w:r>
    </w:p>
    <w:p w14:paraId="13FB70F5" w14:textId="77777777" w:rsidR="002344E6" w:rsidRDefault="002344E6" w:rsidP="002344E6">
      <w:pPr>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Под</w:t>
      </w:r>
      <w:r w:rsidRPr="002344E6">
        <w:rPr>
          <w:rFonts w:ascii="Times New Roman" w:hAnsi="Times New Roman" w:cs="Times New Roman"/>
          <w:b/>
          <w:bCs/>
          <w:color w:val="000000"/>
          <w:sz w:val="24"/>
          <w:szCs w:val="24"/>
        </w:rPr>
        <w:t> </w:t>
      </w:r>
      <w:r w:rsidRPr="002344E6">
        <w:rPr>
          <w:rFonts w:ascii="Times New Roman" w:hAnsi="Times New Roman" w:cs="Times New Roman"/>
          <w:i/>
          <w:iCs/>
          <w:color w:val="000000"/>
          <w:sz w:val="24"/>
          <w:szCs w:val="24"/>
        </w:rPr>
        <w:t>горным аудитом</w:t>
      </w:r>
      <w:r w:rsidRPr="002344E6">
        <w:rPr>
          <w:rFonts w:ascii="Times New Roman" w:hAnsi="Times New Roman" w:cs="Times New Roman"/>
          <w:color w:val="000000"/>
          <w:sz w:val="24"/>
          <w:szCs w:val="24"/>
          <w:shd w:val="clear" w:color="auto" w:fill="FFFFFF"/>
        </w:rPr>
        <w:t> понимается процесс (процедура) оценки</w:t>
      </w:r>
      <w:r w:rsidRPr="002344E6">
        <w:rPr>
          <w:rFonts w:ascii="Times New Roman" w:hAnsi="Times New Roman" w:cs="Times New Roman"/>
          <w:b/>
          <w:bCs/>
          <w:color w:val="000000"/>
          <w:sz w:val="24"/>
          <w:szCs w:val="24"/>
        </w:rPr>
        <w:t> </w:t>
      </w:r>
      <w:r w:rsidRPr="002344E6">
        <w:rPr>
          <w:rFonts w:ascii="Times New Roman" w:hAnsi="Times New Roman" w:cs="Times New Roman"/>
          <w:i/>
          <w:iCs/>
          <w:color w:val="000000"/>
          <w:sz w:val="24"/>
          <w:szCs w:val="24"/>
        </w:rPr>
        <w:t>достоверности</w:t>
      </w:r>
      <w:r w:rsidRPr="002344E6">
        <w:rPr>
          <w:rFonts w:ascii="Times New Roman" w:hAnsi="Times New Roman" w:cs="Times New Roman"/>
          <w:color w:val="000000"/>
          <w:sz w:val="24"/>
          <w:szCs w:val="24"/>
          <w:shd w:val="clear" w:color="auto" w:fill="FFFFFF"/>
        </w:rPr>
        <w:t> технической отчетности горного предприятия и</w:t>
      </w:r>
      <w:r w:rsidRPr="002344E6">
        <w:rPr>
          <w:rFonts w:ascii="Times New Roman" w:hAnsi="Times New Roman" w:cs="Times New Roman"/>
          <w:b/>
          <w:bCs/>
          <w:color w:val="000000"/>
          <w:sz w:val="24"/>
          <w:szCs w:val="24"/>
        </w:rPr>
        <w:t> </w:t>
      </w:r>
      <w:r w:rsidRPr="002344E6">
        <w:rPr>
          <w:rFonts w:ascii="Times New Roman" w:hAnsi="Times New Roman" w:cs="Times New Roman"/>
          <w:i/>
          <w:iCs/>
          <w:color w:val="000000"/>
          <w:sz w:val="24"/>
          <w:szCs w:val="24"/>
        </w:rPr>
        <w:t>соответствия</w:t>
      </w:r>
      <w:r w:rsidRPr="002344E6">
        <w:rPr>
          <w:rFonts w:ascii="Times New Roman" w:hAnsi="Times New Roman" w:cs="Times New Roman"/>
          <w:color w:val="000000"/>
          <w:sz w:val="24"/>
          <w:szCs w:val="24"/>
          <w:shd w:val="clear" w:color="auto" w:fill="FFFFFF"/>
        </w:rPr>
        <w:t xml:space="preserve"> его производственной деятельности существующим нормативно-правовым актам и техническим требованиям </w:t>
      </w:r>
      <w:r w:rsidRPr="002344E6">
        <w:rPr>
          <w:rFonts w:ascii="Times New Roman" w:hAnsi="Times New Roman" w:cs="Times New Roman"/>
          <w:color w:val="000000"/>
          <w:sz w:val="24"/>
          <w:szCs w:val="24"/>
          <w:shd w:val="clear" w:color="auto" w:fill="FFFFFF"/>
        </w:rPr>
        <w:lastRenderedPageBreak/>
        <w:t>и</w:t>
      </w:r>
      <w:r w:rsidRPr="002344E6">
        <w:rPr>
          <w:rFonts w:ascii="Times New Roman" w:hAnsi="Times New Roman" w:cs="Times New Roman"/>
          <w:b/>
          <w:bCs/>
          <w:color w:val="000000"/>
          <w:sz w:val="24"/>
          <w:szCs w:val="24"/>
        </w:rPr>
        <w:t> </w:t>
      </w:r>
      <w:r w:rsidRPr="002344E6">
        <w:rPr>
          <w:rFonts w:ascii="Times New Roman" w:hAnsi="Times New Roman" w:cs="Times New Roman"/>
          <w:color w:val="000000"/>
          <w:sz w:val="24"/>
          <w:szCs w:val="24"/>
          <w:shd w:val="clear" w:color="auto" w:fill="FFFFFF"/>
        </w:rPr>
        <w:t>разработки рекомендаций по устранению нарушений, вскрытых в процессе аудиторской проверки.</w:t>
      </w:r>
    </w:p>
    <w:p w14:paraId="1016290A" w14:textId="77777777" w:rsidR="002344E6" w:rsidRDefault="002344E6" w:rsidP="002344E6">
      <w:pPr>
        <w:spacing w:after="0" w:line="240" w:lineRule="auto"/>
        <w:ind w:firstLine="709"/>
        <w:jc w:val="both"/>
        <w:rPr>
          <w:rFonts w:ascii="Times New Roman" w:hAnsi="Times New Roman" w:cs="Times New Roman"/>
          <w:color w:val="000000"/>
          <w:sz w:val="24"/>
          <w:szCs w:val="24"/>
          <w:shd w:val="clear" w:color="auto" w:fill="FFFFFF"/>
        </w:rPr>
      </w:pPr>
      <w:r w:rsidRPr="002344E6">
        <w:rPr>
          <w:rFonts w:ascii="Times New Roman" w:hAnsi="Times New Roman" w:cs="Times New Roman"/>
          <w:color w:val="000000"/>
          <w:sz w:val="24"/>
          <w:szCs w:val="24"/>
          <w:shd w:val="clear" w:color="auto" w:fill="FFFFFF"/>
        </w:rPr>
        <w:t>Горный аудит должен применяться для проверки технической отчетности:</w:t>
      </w:r>
    </w:p>
    <w:p w14:paraId="0E200C0A" w14:textId="77777777" w:rsidR="002344E6" w:rsidRDefault="002344E6" w:rsidP="002344E6">
      <w:pPr>
        <w:spacing w:after="0" w:line="240" w:lineRule="auto"/>
        <w:ind w:firstLine="709"/>
        <w:jc w:val="both"/>
        <w:rPr>
          <w:rFonts w:ascii="Times New Roman" w:hAnsi="Times New Roman" w:cs="Times New Roman"/>
          <w:color w:val="000000"/>
          <w:sz w:val="24"/>
          <w:szCs w:val="24"/>
          <w:shd w:val="clear" w:color="auto" w:fill="FFFFFF"/>
        </w:rPr>
      </w:pPr>
      <w:r w:rsidRPr="002344E6">
        <w:rPr>
          <w:rFonts w:ascii="Times New Roman" w:hAnsi="Times New Roman" w:cs="Times New Roman"/>
          <w:color w:val="000000"/>
          <w:sz w:val="24"/>
          <w:szCs w:val="24"/>
          <w:shd w:val="clear" w:color="auto" w:fill="FFFFFF"/>
        </w:rPr>
        <w:t>• рентабельных горных предприятий;</w:t>
      </w:r>
    </w:p>
    <w:p w14:paraId="54FA8685" w14:textId="77777777" w:rsidR="002344E6" w:rsidRDefault="002344E6" w:rsidP="002344E6">
      <w:pPr>
        <w:spacing w:after="0" w:line="240" w:lineRule="auto"/>
        <w:ind w:firstLine="709"/>
        <w:jc w:val="both"/>
        <w:rPr>
          <w:rFonts w:ascii="Times New Roman" w:hAnsi="Times New Roman" w:cs="Times New Roman"/>
          <w:color w:val="000000"/>
          <w:sz w:val="24"/>
          <w:szCs w:val="24"/>
          <w:shd w:val="clear" w:color="auto" w:fill="FFFFFF"/>
        </w:rPr>
      </w:pPr>
      <w:r w:rsidRPr="002344E6">
        <w:rPr>
          <w:rFonts w:ascii="Times New Roman" w:hAnsi="Times New Roman" w:cs="Times New Roman"/>
          <w:color w:val="000000"/>
          <w:sz w:val="24"/>
          <w:szCs w:val="24"/>
          <w:shd w:val="clear" w:color="auto" w:fill="FFFFFF"/>
        </w:rPr>
        <w:t>• предприятий (юридических лиц), не способных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обязанности не исполнены ими в течение трех месяцев с момента наступления даты их исполнения, т.е. имеющих признаки банкротства;</w:t>
      </w:r>
    </w:p>
    <w:p w14:paraId="64817498" w14:textId="77777777" w:rsidR="002344E6" w:rsidRDefault="002344E6" w:rsidP="002344E6">
      <w:pPr>
        <w:spacing w:after="0" w:line="240" w:lineRule="auto"/>
        <w:ind w:firstLine="709"/>
        <w:jc w:val="both"/>
        <w:rPr>
          <w:rFonts w:ascii="Times New Roman" w:hAnsi="Times New Roman" w:cs="Times New Roman"/>
          <w:color w:val="000000"/>
          <w:sz w:val="24"/>
          <w:szCs w:val="24"/>
          <w:shd w:val="clear" w:color="auto" w:fill="FFFFFF"/>
        </w:rPr>
      </w:pPr>
      <w:r w:rsidRPr="002344E6">
        <w:rPr>
          <w:rFonts w:ascii="Times New Roman" w:hAnsi="Times New Roman" w:cs="Times New Roman"/>
          <w:color w:val="000000"/>
          <w:sz w:val="24"/>
          <w:szCs w:val="24"/>
          <w:shd w:val="clear" w:color="auto" w:fill="FFFFFF"/>
        </w:rPr>
        <w:t>• предприятий, намеченных по тем или иным причинам (не обязательно экономического характера) к консервации или ликвидации.</w:t>
      </w:r>
    </w:p>
    <w:p w14:paraId="45B3D436" w14:textId="77777777" w:rsidR="002344E6" w:rsidRDefault="002344E6" w:rsidP="002344E6">
      <w:pPr>
        <w:spacing w:after="0" w:line="240" w:lineRule="auto"/>
        <w:ind w:firstLine="709"/>
        <w:jc w:val="both"/>
        <w:rPr>
          <w:rFonts w:ascii="Times New Roman" w:hAnsi="Times New Roman" w:cs="Times New Roman"/>
          <w:color w:val="000000"/>
          <w:sz w:val="24"/>
          <w:szCs w:val="24"/>
          <w:shd w:val="clear" w:color="auto" w:fill="FFFFFF"/>
        </w:rPr>
      </w:pPr>
      <w:r w:rsidRPr="002344E6">
        <w:rPr>
          <w:rFonts w:ascii="Times New Roman" w:hAnsi="Times New Roman" w:cs="Times New Roman"/>
          <w:color w:val="000000"/>
          <w:sz w:val="24"/>
          <w:szCs w:val="24"/>
          <w:shd w:val="clear" w:color="auto" w:fill="FFFFFF"/>
        </w:rPr>
        <w:t>Естественно, что содержание горного аудита во всех перечисленных случаях будет различаться.</w:t>
      </w:r>
    </w:p>
    <w:p w14:paraId="7C64A6CA"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Горный аудит может быть добровольным (инициативным) или обязательным. </w:t>
      </w:r>
      <w:r w:rsidRPr="002344E6">
        <w:rPr>
          <w:rStyle w:val="butback"/>
          <w:rFonts w:ascii="Times New Roman" w:hAnsi="Times New Roman" w:cs="Times New Roman"/>
          <w:i/>
          <w:iCs/>
          <w:color w:val="000000"/>
          <w:sz w:val="24"/>
          <w:szCs w:val="24"/>
        </w:rPr>
        <w:t>^</w:t>
      </w:r>
      <w:r w:rsidRPr="002344E6">
        <w:rPr>
          <w:rFonts w:ascii="Times New Roman" w:hAnsi="Times New Roman" w:cs="Times New Roman"/>
          <w:i/>
          <w:iCs/>
          <w:color w:val="000000"/>
          <w:sz w:val="24"/>
          <w:szCs w:val="24"/>
        </w:rPr>
        <w:t> </w:t>
      </w:r>
      <w:r w:rsidRPr="002344E6">
        <w:rPr>
          <w:rStyle w:val="submenu-table"/>
          <w:rFonts w:ascii="Times New Roman" w:hAnsi="Times New Roman" w:cs="Times New Roman"/>
          <w:i/>
          <w:iCs/>
          <w:color w:val="000000"/>
          <w:sz w:val="24"/>
          <w:szCs w:val="24"/>
        </w:rPr>
        <w:t>Добровольный горный аудит</w:t>
      </w:r>
      <w:r w:rsidRPr="002344E6">
        <w:rPr>
          <w:rFonts w:ascii="Times New Roman" w:hAnsi="Times New Roman" w:cs="Times New Roman"/>
          <w:color w:val="000000"/>
          <w:sz w:val="24"/>
          <w:szCs w:val="24"/>
          <w:shd w:val="clear" w:color="auto" w:fill="FFFFFF"/>
        </w:rPr>
        <w:t> проводится по заказу пользователя (пользователей) недрами. Масштабы и содержание такого аудита определяются заказчиком. </w:t>
      </w:r>
      <w:r w:rsidRPr="002344E6">
        <w:rPr>
          <w:rFonts w:ascii="Times New Roman" w:hAnsi="Times New Roman" w:cs="Times New Roman"/>
          <w:i/>
          <w:iCs/>
          <w:color w:val="000000"/>
          <w:sz w:val="24"/>
          <w:szCs w:val="24"/>
        </w:rPr>
        <w:t>Обязательный горный аудит</w:t>
      </w:r>
      <w:r w:rsidRPr="002344E6">
        <w:rPr>
          <w:rFonts w:ascii="Times New Roman" w:hAnsi="Times New Roman" w:cs="Times New Roman"/>
          <w:color w:val="000000"/>
          <w:sz w:val="24"/>
          <w:szCs w:val="24"/>
          <w:shd w:val="clear" w:color="auto" w:fill="FFFFFF"/>
        </w:rPr>
        <w:t> проводится по поручению государственных органов (или их территориальных подразделений), осуществляющих контроль за рациональным использованием и охраной недр.</w:t>
      </w:r>
    </w:p>
    <w:p w14:paraId="738FE044" w14:textId="77777777" w:rsidR="00733B01" w:rsidRDefault="00733B01" w:rsidP="002344E6">
      <w:pPr>
        <w:spacing w:after="0" w:line="240" w:lineRule="auto"/>
        <w:ind w:firstLine="709"/>
        <w:jc w:val="both"/>
        <w:rPr>
          <w:rFonts w:ascii="Times New Roman" w:hAnsi="Times New Roman" w:cs="Times New Roman"/>
          <w:color w:val="000000"/>
          <w:sz w:val="24"/>
          <w:szCs w:val="24"/>
          <w:shd w:val="clear" w:color="auto" w:fill="FFFFFF"/>
        </w:rPr>
      </w:pPr>
    </w:p>
    <w:p w14:paraId="118742B7" w14:textId="2A37C260" w:rsidR="00733B01" w:rsidRDefault="00733B01" w:rsidP="002344E6">
      <w:pPr>
        <w:spacing w:after="0" w:line="240" w:lineRule="auto"/>
        <w:ind w:firstLine="709"/>
        <w:jc w:val="both"/>
        <w:rPr>
          <w:rFonts w:ascii="Times New Roman" w:hAnsi="Times New Roman" w:cs="Times New Roman"/>
          <w:color w:val="000000"/>
          <w:sz w:val="24"/>
          <w:szCs w:val="24"/>
          <w:shd w:val="clear" w:color="auto" w:fill="FFFFFF"/>
        </w:rPr>
      </w:pPr>
      <w:r w:rsidRPr="00733B01">
        <w:rPr>
          <w:rFonts w:ascii="Times New Roman" w:hAnsi="Times New Roman" w:cs="Times New Roman"/>
          <w:color w:val="000000"/>
          <w:sz w:val="24"/>
          <w:szCs w:val="24"/>
          <w:highlight w:val="yellow"/>
          <w:shd w:val="clear" w:color="auto" w:fill="FFFFFF"/>
        </w:rPr>
        <w:t>2. Блоки вопросов, которые подлежат проверки.</w:t>
      </w:r>
    </w:p>
    <w:p w14:paraId="083B5BF5" w14:textId="219FFBB0"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Горный аудит должен охватывать следующие основные аспекты деятельности горного предприятия:</w:t>
      </w:r>
    </w:p>
    <w:p w14:paraId="17AB1443"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Style w:val="submenu-table"/>
          <w:rFonts w:ascii="Times New Roman" w:hAnsi="Times New Roman" w:cs="Times New Roman"/>
          <w:i/>
          <w:iCs/>
          <w:color w:val="000000"/>
          <w:sz w:val="24"/>
          <w:szCs w:val="24"/>
        </w:rPr>
        <w:t>1. Общие вопросы деятельности горного предприятия:</w:t>
      </w:r>
    </w:p>
    <w:p w14:paraId="7AC2F802"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 изучение лицензии на право добычи полезных ископаемых, выданной данному юридическому лицу;</w:t>
      </w:r>
    </w:p>
    <w:p w14:paraId="535EF2C1"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 проверка документации о предоставлении юридическому лицу горного и земельного отводов, о застройке площадей залегания полезных ископаемых;</w:t>
      </w:r>
    </w:p>
    <w:p w14:paraId="7E2808F7"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 оценка технического проекта горнодобывающего предприятия, проверка соответствия фактического положения горных работ плану развития горных работ и техническому проекту;</w:t>
      </w:r>
    </w:p>
    <w:p w14:paraId="286D6F46"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 xml:space="preserve">• проверка выполнения указаний геологической и маркшейдерской служб горного предприятия, контрольных и надзорных органов </w:t>
      </w:r>
      <w:proofErr w:type="gramStart"/>
      <w:r w:rsidRPr="002344E6">
        <w:rPr>
          <w:rFonts w:ascii="Times New Roman" w:hAnsi="Times New Roman" w:cs="Times New Roman"/>
          <w:color w:val="000000"/>
          <w:sz w:val="24"/>
          <w:szCs w:val="24"/>
          <w:shd w:val="clear" w:color="auto" w:fill="FFFFFF"/>
        </w:rPr>
        <w:t>об устранении</w:t>
      </w:r>
      <w:proofErr w:type="gramEnd"/>
      <w:r w:rsidRPr="002344E6">
        <w:rPr>
          <w:rFonts w:ascii="Times New Roman" w:hAnsi="Times New Roman" w:cs="Times New Roman"/>
          <w:color w:val="000000"/>
          <w:sz w:val="24"/>
          <w:szCs w:val="24"/>
          <w:shd w:val="clear" w:color="auto" w:fill="FFFFFF"/>
        </w:rPr>
        <w:t xml:space="preserve"> вскрытых ранее нарушений.</w:t>
      </w:r>
    </w:p>
    <w:p w14:paraId="00F53BD8" w14:textId="4E4AD8D6"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2</w:t>
      </w:r>
      <w:r w:rsidRPr="002344E6">
        <w:rPr>
          <w:rStyle w:val="submenu-table"/>
          <w:rFonts w:ascii="Times New Roman" w:hAnsi="Times New Roman" w:cs="Times New Roman"/>
          <w:i/>
          <w:iCs/>
          <w:color w:val="000000"/>
          <w:sz w:val="24"/>
          <w:szCs w:val="24"/>
        </w:rPr>
        <w:t>. Рациональное использование минеральных ресурсов и охрана нед</w:t>
      </w:r>
      <w:r w:rsidRPr="002344E6">
        <w:rPr>
          <w:rStyle w:val="submenu-table"/>
          <w:rFonts w:ascii="Times New Roman" w:hAnsi="Times New Roman" w:cs="Times New Roman"/>
          <w:i/>
          <w:iCs/>
          <w:color w:val="000000"/>
          <w:sz w:val="24"/>
          <w:szCs w:val="24"/>
        </w:rPr>
        <w:t>р</w:t>
      </w:r>
      <w:r w:rsidRPr="002344E6">
        <w:rPr>
          <w:rFonts w:ascii="Times New Roman" w:hAnsi="Times New Roman" w:cs="Times New Roman"/>
          <w:i/>
          <w:iCs/>
          <w:color w:val="000000"/>
          <w:sz w:val="24"/>
          <w:szCs w:val="24"/>
        </w:rPr>
        <w:t>:</w:t>
      </w:r>
    </w:p>
    <w:p w14:paraId="63D6CBE7"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 анализ состояния минерально-сырьевой базы предприятия и его обеспеченности разведанными запасами полезных ископаемых;</w:t>
      </w:r>
    </w:p>
    <w:p w14:paraId="29452598"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 проверка технической отчетности горного предприятия, связанной с определением и учетом объемов добычи полезных ископаемых, их потерь и разубоживания, объемов вскрышных и горно-подготовительных работ;</w:t>
      </w:r>
    </w:p>
    <w:p w14:paraId="1883B435"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 проверка технической отчетности горного предприятия о сохранности попутно добываемых, временно не используемых полезных ископаемых и отходов производства, содержащих полезные компоненты.</w:t>
      </w:r>
    </w:p>
    <w:p w14:paraId="3D27D943"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Style w:val="submenu-table"/>
          <w:rFonts w:ascii="Times New Roman" w:hAnsi="Times New Roman" w:cs="Times New Roman"/>
          <w:i/>
          <w:iCs/>
          <w:color w:val="000000"/>
          <w:sz w:val="24"/>
          <w:szCs w:val="24"/>
        </w:rPr>
        <w:t>3. Экологическая безопасность горного предприятия:</w:t>
      </w:r>
    </w:p>
    <w:p w14:paraId="660526AD"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 проверка выполнения мероприятий, разработанных горным предприятием на основе данных горно-экологического мониторинга;</w:t>
      </w:r>
    </w:p>
    <w:p w14:paraId="6421ACF9" w14:textId="77777777" w:rsidR="002344E6" w:rsidRDefault="002344E6" w:rsidP="002344E6">
      <w:pPr>
        <w:spacing w:after="0" w:line="240" w:lineRule="auto"/>
        <w:ind w:firstLine="709"/>
        <w:jc w:val="both"/>
        <w:rPr>
          <w:rFonts w:ascii="Times New Roman" w:hAnsi="Times New Roman" w:cs="Times New Roman"/>
          <w:i/>
          <w:iCs/>
          <w:color w:val="000000"/>
          <w:sz w:val="24"/>
          <w:szCs w:val="24"/>
        </w:rPr>
      </w:pPr>
      <w:r w:rsidRPr="002344E6">
        <w:rPr>
          <w:rFonts w:ascii="Times New Roman" w:hAnsi="Times New Roman" w:cs="Times New Roman"/>
          <w:color w:val="000000"/>
          <w:sz w:val="24"/>
          <w:szCs w:val="24"/>
          <w:shd w:val="clear" w:color="auto" w:fill="FFFFFF"/>
        </w:rPr>
        <w:t xml:space="preserve">• проверка технической отчетности горного предприятия о выполнении планов </w:t>
      </w:r>
      <w:proofErr w:type="spellStart"/>
      <w:r w:rsidRPr="002344E6">
        <w:rPr>
          <w:rFonts w:ascii="Times New Roman" w:hAnsi="Times New Roman" w:cs="Times New Roman"/>
          <w:color w:val="000000"/>
          <w:sz w:val="24"/>
          <w:szCs w:val="24"/>
          <w:shd w:val="clear" w:color="auto" w:fill="FFFFFF"/>
        </w:rPr>
        <w:t>рекультивационных</w:t>
      </w:r>
      <w:proofErr w:type="spellEnd"/>
      <w:r w:rsidRPr="002344E6">
        <w:rPr>
          <w:rFonts w:ascii="Times New Roman" w:hAnsi="Times New Roman" w:cs="Times New Roman"/>
          <w:color w:val="000000"/>
          <w:sz w:val="24"/>
          <w:szCs w:val="24"/>
          <w:shd w:val="clear" w:color="auto" w:fill="FFFFFF"/>
        </w:rPr>
        <w:t xml:space="preserve"> работ.</w:t>
      </w:r>
      <w:r w:rsidRPr="002344E6">
        <w:rPr>
          <w:rFonts w:ascii="Times New Roman" w:hAnsi="Times New Roman" w:cs="Times New Roman"/>
          <w:i/>
          <w:iCs/>
          <w:color w:val="000000"/>
          <w:sz w:val="24"/>
          <w:szCs w:val="24"/>
        </w:rPr>
        <w:t> </w:t>
      </w:r>
    </w:p>
    <w:p w14:paraId="548EE33B"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Style w:val="submenu-table"/>
          <w:rFonts w:ascii="Times New Roman" w:hAnsi="Times New Roman" w:cs="Times New Roman"/>
          <w:i/>
          <w:iCs/>
          <w:color w:val="000000"/>
          <w:sz w:val="24"/>
          <w:szCs w:val="24"/>
        </w:rPr>
        <w:t>4. Промышленная безопасность горного предприятия:</w:t>
      </w:r>
    </w:p>
    <w:p w14:paraId="1E88047E"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 проверка наличия и выполнения мероприятий, обеспечивающих безопасность горных работ и земной поверхности при сдвижении горных пород;</w:t>
      </w:r>
    </w:p>
    <w:p w14:paraId="6C124CB9"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 проверка наличия и выполнения мероприятий, обеспечивающих безопасность горных работ в опасных зонах;</w:t>
      </w:r>
    </w:p>
    <w:p w14:paraId="6A4F4851"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lastRenderedPageBreak/>
        <w:t>• проверка наличия и выполнения мероприятий по обеспечению устойчивости уступов, бортов карьеров и отвалов;</w:t>
      </w:r>
    </w:p>
    <w:p w14:paraId="04D22C33" w14:textId="77777777" w:rsidR="002344E6" w:rsidRDefault="002344E6" w:rsidP="002344E6">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 проверка наличия и выполнения мероприятий по обеспечению безопасного состояния горных выработок.</w:t>
      </w:r>
    </w:p>
    <w:p w14:paraId="521EC1A3" w14:textId="77777777" w:rsidR="002344E6" w:rsidRDefault="002344E6" w:rsidP="0022250D">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Если горное предприятие ведет не только добычу, но и переработку полезного ископаемого, то в процессе горного аудита должны быть проверены данные о потерях и извлечении полезных ископаемых и полезных компонентов (плановых и фактических) при обогащении и технологическом (металлургическом) переделе.</w:t>
      </w:r>
    </w:p>
    <w:p w14:paraId="2BACDA58" w14:textId="77777777" w:rsidR="002344E6" w:rsidRDefault="002344E6" w:rsidP="0022250D">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По решению контрольных и надзорных органов горное предприятие может подвергаться комплексной проверке, включающей в себя горный и обычный (финансовый) аудит.</w:t>
      </w:r>
    </w:p>
    <w:p w14:paraId="37AC6527" w14:textId="77777777" w:rsidR="0022250D" w:rsidRDefault="002344E6" w:rsidP="0022250D">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Горно-аудиторские проверки проводятся за период деятельности горного предприятия, следующий за проверенным при предыдущей горно-аудиторской проверке, а также в случаях ликвидации или банкротства предприятия. При необходимости или при наличии постановления следственных органов горно-аудиторские проверки проводятся за более длительный период.</w:t>
      </w:r>
    </w:p>
    <w:p w14:paraId="58642C97" w14:textId="77348F27" w:rsidR="0022250D" w:rsidRDefault="002344E6" w:rsidP="0022250D">
      <w:pPr>
        <w:spacing w:after="0" w:line="240" w:lineRule="auto"/>
        <w:ind w:firstLine="709"/>
        <w:jc w:val="both"/>
        <w:rPr>
          <w:rFonts w:ascii="Times New Roman" w:hAnsi="Times New Roman" w:cs="Times New Roman"/>
          <w:color w:val="000000"/>
          <w:sz w:val="24"/>
          <w:szCs w:val="24"/>
          <w:shd w:val="clear" w:color="auto" w:fill="FFFFFF"/>
        </w:rPr>
      </w:pPr>
      <w:r w:rsidRPr="002344E6">
        <w:rPr>
          <w:rFonts w:ascii="Times New Roman" w:hAnsi="Times New Roman" w:cs="Times New Roman"/>
          <w:color w:val="000000"/>
          <w:sz w:val="24"/>
          <w:szCs w:val="24"/>
          <w:shd w:val="clear" w:color="auto" w:fill="FFFFFF"/>
        </w:rPr>
        <w:t>Проведению горно-аудиторской проверки предшествует изучение материалов предыдущей проверки, имеющихся сведений о выданных лицензиях на пользование недрами, о сверхлимитном и нерациональном использовании природных ресурсов, поступивших сигналов о нарушении природоохранного законодательства и другой информации, характеризующей работу предприятия-недропользователя.</w:t>
      </w:r>
    </w:p>
    <w:p w14:paraId="3664C261" w14:textId="77777777" w:rsidR="00733B01" w:rsidRDefault="00733B01" w:rsidP="0022250D">
      <w:pPr>
        <w:spacing w:after="0" w:line="240" w:lineRule="auto"/>
        <w:ind w:firstLine="709"/>
        <w:jc w:val="both"/>
        <w:rPr>
          <w:rFonts w:ascii="Times New Roman" w:hAnsi="Times New Roman" w:cs="Times New Roman"/>
          <w:color w:val="000000"/>
          <w:sz w:val="24"/>
          <w:szCs w:val="24"/>
          <w:shd w:val="clear" w:color="auto" w:fill="FFFFFF"/>
        </w:rPr>
      </w:pPr>
    </w:p>
    <w:p w14:paraId="4A5D13B8" w14:textId="72C12851" w:rsidR="00733B01" w:rsidRDefault="00733B01" w:rsidP="0022250D">
      <w:pPr>
        <w:spacing w:after="0" w:line="240" w:lineRule="auto"/>
        <w:ind w:firstLine="709"/>
        <w:jc w:val="both"/>
        <w:rPr>
          <w:rFonts w:ascii="Times New Roman" w:hAnsi="Times New Roman" w:cs="Times New Roman"/>
          <w:color w:val="000000"/>
          <w:sz w:val="24"/>
          <w:szCs w:val="24"/>
        </w:rPr>
      </w:pPr>
      <w:r w:rsidRPr="00733B01">
        <w:rPr>
          <w:rFonts w:ascii="Times New Roman" w:hAnsi="Times New Roman" w:cs="Times New Roman"/>
          <w:b/>
          <w:bCs/>
          <w:color w:val="000000"/>
          <w:sz w:val="24"/>
          <w:szCs w:val="24"/>
          <w:highlight w:val="yellow"/>
          <w:shd w:val="clear" w:color="auto" w:fill="FFFFFF"/>
        </w:rPr>
        <w:t>3.</w:t>
      </w:r>
      <w:r w:rsidRPr="00733B01">
        <w:rPr>
          <w:rFonts w:ascii="Times New Roman" w:hAnsi="Times New Roman" w:cs="Times New Roman"/>
          <w:color w:val="000000"/>
          <w:sz w:val="24"/>
          <w:szCs w:val="24"/>
          <w:highlight w:val="yellow"/>
          <w:shd w:val="clear" w:color="auto" w:fill="FFFFFF"/>
        </w:rPr>
        <w:t xml:space="preserve"> </w:t>
      </w:r>
      <w:r w:rsidRPr="00733B01">
        <w:rPr>
          <w:rFonts w:ascii="Times New Roman" w:hAnsi="Times New Roman" w:cs="Times New Roman"/>
          <w:b/>
          <w:bCs/>
          <w:color w:val="000000"/>
          <w:sz w:val="24"/>
          <w:szCs w:val="24"/>
          <w:highlight w:val="yellow"/>
        </w:rPr>
        <w:t>О</w:t>
      </w:r>
      <w:r w:rsidRPr="00733B01">
        <w:rPr>
          <w:rFonts w:ascii="Times New Roman" w:hAnsi="Times New Roman" w:cs="Times New Roman"/>
          <w:b/>
          <w:bCs/>
          <w:color w:val="000000"/>
          <w:sz w:val="24"/>
          <w:szCs w:val="24"/>
          <w:highlight w:val="yellow"/>
        </w:rPr>
        <w:t>бязанности, права и ответственность</w:t>
      </w:r>
      <w:r w:rsidRPr="00733B01">
        <w:rPr>
          <w:rFonts w:ascii="Times New Roman" w:hAnsi="Times New Roman" w:cs="Times New Roman"/>
          <w:b/>
          <w:bCs/>
          <w:color w:val="000000"/>
          <w:sz w:val="24"/>
          <w:szCs w:val="24"/>
          <w:highlight w:val="yellow"/>
        </w:rPr>
        <w:t xml:space="preserve"> горного предприятия</w:t>
      </w:r>
    </w:p>
    <w:p w14:paraId="67462217" w14:textId="77777777" w:rsidR="0022250D" w:rsidRDefault="002344E6" w:rsidP="0022250D">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Горнодобывающие предприятия, на которых проводится горный аудит, имеют определенные</w:t>
      </w:r>
      <w:r w:rsidRPr="002344E6">
        <w:rPr>
          <w:rFonts w:ascii="Times New Roman" w:hAnsi="Times New Roman" w:cs="Times New Roman"/>
          <w:b/>
          <w:bCs/>
          <w:color w:val="000000"/>
          <w:sz w:val="24"/>
          <w:szCs w:val="24"/>
        </w:rPr>
        <w:t> </w:t>
      </w:r>
      <w:r w:rsidRPr="002344E6">
        <w:rPr>
          <w:rFonts w:ascii="Times New Roman" w:hAnsi="Times New Roman" w:cs="Times New Roman"/>
          <w:i/>
          <w:iCs/>
          <w:color w:val="000000"/>
          <w:sz w:val="24"/>
          <w:szCs w:val="24"/>
        </w:rPr>
        <w:t>обязанности, права и ответственность:</w:t>
      </w:r>
    </w:p>
    <w:p w14:paraId="0148593C" w14:textId="77777777" w:rsidR="0022250D" w:rsidRDefault="002344E6" w:rsidP="0022250D">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Руководители и иные должностные лица проверяемого горнодобывающего предприятия</w:t>
      </w:r>
      <w:r w:rsidRPr="002344E6">
        <w:rPr>
          <w:rFonts w:ascii="Times New Roman" w:hAnsi="Times New Roman" w:cs="Times New Roman"/>
          <w:b/>
          <w:bCs/>
          <w:color w:val="000000"/>
          <w:sz w:val="24"/>
          <w:szCs w:val="24"/>
        </w:rPr>
        <w:t> </w:t>
      </w:r>
      <w:r w:rsidRPr="002344E6">
        <w:rPr>
          <w:rFonts w:ascii="Times New Roman" w:hAnsi="Times New Roman" w:cs="Times New Roman"/>
          <w:i/>
          <w:iCs/>
          <w:color w:val="000000"/>
          <w:sz w:val="24"/>
          <w:szCs w:val="24"/>
        </w:rPr>
        <w:t>обязаны:</w:t>
      </w:r>
    </w:p>
    <w:p w14:paraId="4238C309" w14:textId="77777777" w:rsidR="0022250D" w:rsidRDefault="002344E6" w:rsidP="0022250D">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 создавать горному аудитору (горно-аудиторской фирме) условия для своевременного и полного проведения горного аудита, предоставлять всю документацию, необходимую для его проведения, а также давать по запросу горного аудитора разъяснения и объяснения в устной и письменной формах;</w:t>
      </w:r>
    </w:p>
    <w:p w14:paraId="5F26A9AB" w14:textId="77777777" w:rsidR="0022250D" w:rsidRDefault="002344E6" w:rsidP="0022250D">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 выделять по просьбе горного аудитора (горно-аудиторской фирмы) безвозмездно необходимое число работников для участия в полевых или камеральных работах, связанных с проведением горного аудита;</w:t>
      </w:r>
    </w:p>
    <w:p w14:paraId="35EB6C78" w14:textId="77777777" w:rsidR="0022250D" w:rsidRDefault="002344E6" w:rsidP="0022250D">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 оперативно устранять выявленные горно-аудиторской проверкой нарушения действующих нормативно-правовых актов и технических требований.</w:t>
      </w:r>
    </w:p>
    <w:p w14:paraId="28311821" w14:textId="77777777" w:rsidR="0022250D" w:rsidRDefault="002344E6" w:rsidP="0022250D">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Запрещается предпринимать любые действия с целью ограничения круга вопросов, подлежащих выяснению при проведении горно-аудиторской проверки.</w:t>
      </w:r>
    </w:p>
    <w:p w14:paraId="50EA1335" w14:textId="77777777" w:rsidR="0022250D" w:rsidRDefault="002344E6" w:rsidP="0022250D">
      <w:pPr>
        <w:spacing w:after="0" w:line="240" w:lineRule="auto"/>
        <w:ind w:firstLine="709"/>
        <w:jc w:val="both"/>
        <w:rPr>
          <w:rFonts w:ascii="Times New Roman" w:hAnsi="Times New Roman" w:cs="Times New Roman"/>
          <w:i/>
          <w:iCs/>
          <w:color w:val="000000"/>
          <w:sz w:val="24"/>
          <w:szCs w:val="24"/>
        </w:rPr>
      </w:pPr>
      <w:r w:rsidRPr="002344E6">
        <w:rPr>
          <w:rFonts w:ascii="Times New Roman" w:hAnsi="Times New Roman" w:cs="Times New Roman"/>
          <w:color w:val="000000"/>
          <w:sz w:val="24"/>
          <w:szCs w:val="24"/>
          <w:shd w:val="clear" w:color="auto" w:fill="FFFFFF"/>
        </w:rPr>
        <w:t>Руководители и иные должностные лица проверяемого горнодобывающего предприятия</w:t>
      </w:r>
      <w:r w:rsidRPr="002344E6">
        <w:rPr>
          <w:rFonts w:ascii="Times New Roman" w:hAnsi="Times New Roman" w:cs="Times New Roman"/>
          <w:b/>
          <w:bCs/>
          <w:color w:val="000000"/>
          <w:sz w:val="24"/>
          <w:szCs w:val="24"/>
        </w:rPr>
        <w:t> </w:t>
      </w:r>
      <w:r w:rsidRPr="002344E6">
        <w:rPr>
          <w:rFonts w:ascii="Times New Roman" w:hAnsi="Times New Roman" w:cs="Times New Roman"/>
          <w:i/>
          <w:iCs/>
          <w:color w:val="000000"/>
          <w:sz w:val="24"/>
          <w:szCs w:val="24"/>
        </w:rPr>
        <w:t>имеют право</w:t>
      </w:r>
      <w:r w:rsidR="0022250D">
        <w:rPr>
          <w:rFonts w:ascii="Times New Roman" w:hAnsi="Times New Roman" w:cs="Times New Roman"/>
          <w:i/>
          <w:iCs/>
          <w:color w:val="000000"/>
          <w:sz w:val="24"/>
          <w:szCs w:val="24"/>
        </w:rPr>
        <w:t>:</w:t>
      </w:r>
    </w:p>
    <w:p w14:paraId="3B459670" w14:textId="77777777" w:rsidR="0022250D" w:rsidRDefault="002344E6" w:rsidP="0022250D">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 получать от горного аудитора (горно-аудиторской фирмы) исчерпывающую информацию о требованиях законодательства, касающихся проведения горного аудита, правах и обязанностях сторон, а после ознакомления с заключением горного аудитора (горно-аудиторской фирмы) — о нормативных актах и технической документации, на которых основываются замечания и выводы горного аудитора (горно-аудиторской фирмы);</w:t>
      </w:r>
    </w:p>
    <w:p w14:paraId="2207911D" w14:textId="77777777" w:rsidR="0022250D" w:rsidRDefault="002344E6" w:rsidP="0022250D">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 обращаться в случае обнаружения неквалифицированного проведения горного аудита с просьбой пересмотреть результаты горного аудита в органы, назначившие проведение данного горного аудита.</w:t>
      </w:r>
    </w:p>
    <w:p w14:paraId="45ADD137" w14:textId="77777777" w:rsidR="0022250D" w:rsidRDefault="002344E6" w:rsidP="0022250D">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Горнодобывающее предприятие несет</w:t>
      </w:r>
      <w:r w:rsidRPr="002344E6">
        <w:rPr>
          <w:rFonts w:ascii="Times New Roman" w:hAnsi="Times New Roman" w:cs="Times New Roman"/>
          <w:b/>
          <w:bCs/>
          <w:color w:val="000000"/>
          <w:sz w:val="24"/>
          <w:szCs w:val="24"/>
        </w:rPr>
        <w:t> </w:t>
      </w:r>
      <w:r w:rsidRPr="002344E6">
        <w:rPr>
          <w:rFonts w:ascii="Times New Roman" w:hAnsi="Times New Roman" w:cs="Times New Roman"/>
          <w:color w:val="000000"/>
          <w:sz w:val="24"/>
          <w:szCs w:val="24"/>
          <w:shd w:val="clear" w:color="auto" w:fill="FFFFFF"/>
        </w:rPr>
        <w:t xml:space="preserve">ответственность за проведение обязательного горного аудита. Уклонение горнодобывающего предприятия от проведения обязательного горного аудита либо препятствование его проведению должно повлечь за собой взыскание на основании решения суда или арбитражного суда по искам, предъявляемым прокурором или государственными органами, осуществляющими контроль за рациональным </w:t>
      </w:r>
      <w:r w:rsidRPr="002344E6">
        <w:rPr>
          <w:rFonts w:ascii="Times New Roman" w:hAnsi="Times New Roman" w:cs="Times New Roman"/>
          <w:color w:val="000000"/>
          <w:sz w:val="24"/>
          <w:szCs w:val="24"/>
          <w:shd w:val="clear" w:color="auto" w:fill="FFFFFF"/>
        </w:rPr>
        <w:lastRenderedPageBreak/>
        <w:t>использованием и охраной недр, в виде штрафа, налагаемого на предприятие и (или) руководителя предприятия.</w:t>
      </w:r>
    </w:p>
    <w:p w14:paraId="47BEEC91" w14:textId="77777777" w:rsidR="0022250D" w:rsidRDefault="002344E6" w:rsidP="0022250D">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Результатом горно-аудиторской проверки является </w:t>
      </w:r>
      <w:r w:rsidRPr="002344E6">
        <w:rPr>
          <w:rFonts w:ascii="Times New Roman" w:hAnsi="Times New Roman" w:cs="Times New Roman"/>
          <w:i/>
          <w:iCs/>
          <w:color w:val="000000"/>
          <w:sz w:val="24"/>
          <w:szCs w:val="24"/>
        </w:rPr>
        <w:t>заключение</w:t>
      </w:r>
      <w:r w:rsidRPr="002344E6">
        <w:rPr>
          <w:rFonts w:ascii="Times New Roman" w:hAnsi="Times New Roman" w:cs="Times New Roman"/>
          <w:color w:val="000000"/>
          <w:sz w:val="24"/>
          <w:szCs w:val="24"/>
          <w:shd w:val="clear" w:color="auto" w:fill="FFFFFF"/>
        </w:rPr>
        <w:t> горного аудитора (горно-аудиторской фирмы) — документ, имеющий юридическое значение для всех юридических и физических лиц, органов государственной власти и управления, органов местного самоуправления и местных органов.</w:t>
      </w:r>
    </w:p>
    <w:p w14:paraId="2CDC198E" w14:textId="77777777" w:rsidR="0022250D" w:rsidRDefault="002344E6" w:rsidP="0022250D">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Заключение горного аудитора (горно-аудиторской фирмы) по результатам проверки, проведенной по поручению государственных органов, приравнивается к заключению экспертизы, назначенной в соответствии с законодательством Российской Федерации. Горный аудитор несет полную ответственность за достоверность сведений в выданном заключении.</w:t>
      </w:r>
    </w:p>
    <w:p w14:paraId="5D468B1E" w14:textId="77777777" w:rsidR="0022250D" w:rsidRDefault="002344E6" w:rsidP="0022250D">
      <w:pPr>
        <w:spacing w:after="0" w:line="240" w:lineRule="auto"/>
        <w:ind w:firstLine="709"/>
        <w:jc w:val="both"/>
        <w:rPr>
          <w:rFonts w:ascii="Times New Roman" w:hAnsi="Times New Roman" w:cs="Times New Roman"/>
          <w:color w:val="000000"/>
          <w:sz w:val="24"/>
          <w:szCs w:val="24"/>
        </w:rPr>
      </w:pPr>
      <w:r w:rsidRPr="002344E6">
        <w:rPr>
          <w:rFonts w:ascii="Times New Roman" w:hAnsi="Times New Roman" w:cs="Times New Roman"/>
          <w:color w:val="000000"/>
          <w:sz w:val="24"/>
          <w:szCs w:val="24"/>
          <w:shd w:val="clear" w:color="auto" w:fill="FFFFFF"/>
        </w:rPr>
        <w:t>В заключении должны также содержаться рекомендации по устранению нарушений, вскрытых в процессе аудиторской проверки.</w:t>
      </w:r>
    </w:p>
    <w:p w14:paraId="44BC1E79" w14:textId="61ED73A8" w:rsidR="000A2DCD" w:rsidRDefault="002344E6" w:rsidP="0022250D">
      <w:pPr>
        <w:spacing w:after="0" w:line="240" w:lineRule="auto"/>
        <w:ind w:firstLine="709"/>
        <w:jc w:val="both"/>
        <w:rPr>
          <w:rFonts w:ascii="Times New Roman" w:hAnsi="Times New Roman" w:cs="Times New Roman"/>
          <w:color w:val="000000"/>
          <w:sz w:val="24"/>
          <w:szCs w:val="24"/>
          <w:shd w:val="clear" w:color="auto" w:fill="FFFFFF"/>
        </w:rPr>
      </w:pPr>
      <w:r w:rsidRPr="002344E6">
        <w:rPr>
          <w:rFonts w:ascii="Times New Roman" w:hAnsi="Times New Roman" w:cs="Times New Roman"/>
          <w:color w:val="000000"/>
          <w:sz w:val="24"/>
          <w:szCs w:val="24"/>
          <w:shd w:val="clear" w:color="auto" w:fill="FFFFFF"/>
        </w:rPr>
        <w:t>Заключение по результатам добровольного горного аудита передается горнодобывающему предприятию, материалы обязательного горного аудита передаются государственному органу, по чьей инициативе проводился аудит</w:t>
      </w:r>
      <w:r w:rsidR="0022250D">
        <w:rPr>
          <w:rFonts w:ascii="Times New Roman" w:hAnsi="Times New Roman" w:cs="Times New Roman"/>
          <w:color w:val="000000"/>
          <w:sz w:val="24"/>
          <w:szCs w:val="24"/>
          <w:shd w:val="clear" w:color="auto" w:fill="FFFFFF"/>
        </w:rPr>
        <w:t>.</w:t>
      </w:r>
    </w:p>
    <w:p w14:paraId="6D7ADE47" w14:textId="1DAE395D" w:rsidR="0022250D"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p>
    <w:p w14:paraId="7A0066FB" w14:textId="77777777" w:rsidR="0022250D" w:rsidRPr="0022250D"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r w:rsidRPr="0022250D">
        <w:rPr>
          <w:rFonts w:ascii="Times New Roman" w:hAnsi="Times New Roman" w:cs="Times New Roman"/>
          <w:color w:val="000000"/>
          <w:sz w:val="24"/>
          <w:szCs w:val="24"/>
          <w:shd w:val="clear" w:color="auto" w:fill="FFFFFF"/>
        </w:rPr>
        <w:t>Вопросы для самоконтроля</w:t>
      </w:r>
    </w:p>
    <w:p w14:paraId="7C7BB679" w14:textId="77777777" w:rsidR="0022250D" w:rsidRPr="0022250D"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p>
    <w:p w14:paraId="31143393" w14:textId="77777777" w:rsidR="0022250D" w:rsidRPr="0022250D"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r w:rsidRPr="0022250D">
        <w:rPr>
          <w:rFonts w:ascii="Times New Roman" w:hAnsi="Times New Roman" w:cs="Times New Roman"/>
          <w:color w:val="000000"/>
          <w:sz w:val="24"/>
          <w:szCs w:val="24"/>
          <w:shd w:val="clear" w:color="auto" w:fill="FFFFFF"/>
        </w:rPr>
        <w:t>1. Какие данные о горном предприятии необходимо предоставить для аудиторской проверки лицензии на право пользования недрами?</w:t>
      </w:r>
    </w:p>
    <w:p w14:paraId="6F0B4C5E" w14:textId="77777777" w:rsidR="0022250D" w:rsidRPr="0022250D"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p>
    <w:p w14:paraId="1F7D944F" w14:textId="77777777" w:rsidR="0022250D" w:rsidRPr="0022250D"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r w:rsidRPr="0022250D">
        <w:rPr>
          <w:rFonts w:ascii="Times New Roman" w:hAnsi="Times New Roman" w:cs="Times New Roman"/>
          <w:color w:val="000000"/>
          <w:sz w:val="24"/>
          <w:szCs w:val="24"/>
          <w:shd w:val="clear" w:color="auto" w:fill="FFFFFF"/>
        </w:rPr>
        <w:t>2. На каких основаниях выданная лицензия может быть признана недействительной?</w:t>
      </w:r>
    </w:p>
    <w:p w14:paraId="7311E91F" w14:textId="77777777" w:rsidR="0022250D" w:rsidRPr="0022250D"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p>
    <w:p w14:paraId="112939D5" w14:textId="2ED23BE5" w:rsidR="0022250D" w:rsidRPr="0022250D"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w:t>
      </w:r>
      <w:r w:rsidRPr="0022250D">
        <w:rPr>
          <w:rFonts w:ascii="Times New Roman" w:hAnsi="Times New Roman" w:cs="Times New Roman"/>
          <w:color w:val="000000"/>
          <w:sz w:val="24"/>
          <w:szCs w:val="24"/>
          <w:shd w:val="clear" w:color="auto" w:fill="FFFFFF"/>
        </w:rPr>
        <w:t>. Какую из видов проверок на горном предприятии осуществляет горный аудит?</w:t>
      </w:r>
    </w:p>
    <w:p w14:paraId="759C65AF" w14:textId="77777777" w:rsidR="0022250D" w:rsidRPr="0022250D"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p>
    <w:p w14:paraId="0BF5EB74" w14:textId="77777777" w:rsidR="0022250D" w:rsidRPr="0022250D" w:rsidRDefault="0022250D" w:rsidP="0022250D">
      <w:pPr>
        <w:spacing w:after="0" w:line="240" w:lineRule="auto"/>
        <w:ind w:firstLine="1418"/>
        <w:jc w:val="both"/>
        <w:rPr>
          <w:rFonts w:ascii="Times New Roman" w:hAnsi="Times New Roman" w:cs="Times New Roman"/>
          <w:color w:val="000000"/>
          <w:sz w:val="24"/>
          <w:szCs w:val="24"/>
          <w:shd w:val="clear" w:color="auto" w:fill="FFFFFF"/>
        </w:rPr>
      </w:pPr>
      <w:r w:rsidRPr="0022250D">
        <w:rPr>
          <w:rFonts w:ascii="Times New Roman" w:hAnsi="Times New Roman" w:cs="Times New Roman"/>
          <w:color w:val="000000"/>
          <w:sz w:val="24"/>
          <w:szCs w:val="24"/>
          <w:shd w:val="clear" w:color="auto" w:fill="FFFFFF"/>
        </w:rPr>
        <w:t>а) проверки бухгалтерской отчетности</w:t>
      </w:r>
    </w:p>
    <w:p w14:paraId="745684CC" w14:textId="77777777" w:rsidR="0022250D" w:rsidRPr="0022250D" w:rsidRDefault="0022250D" w:rsidP="0022250D">
      <w:pPr>
        <w:spacing w:after="0" w:line="240" w:lineRule="auto"/>
        <w:ind w:firstLine="1418"/>
        <w:jc w:val="both"/>
        <w:rPr>
          <w:rFonts w:ascii="Times New Roman" w:hAnsi="Times New Roman" w:cs="Times New Roman"/>
          <w:color w:val="000000"/>
          <w:sz w:val="24"/>
          <w:szCs w:val="24"/>
          <w:shd w:val="clear" w:color="auto" w:fill="FFFFFF"/>
        </w:rPr>
      </w:pPr>
    </w:p>
    <w:p w14:paraId="36318723" w14:textId="77777777" w:rsidR="0022250D" w:rsidRPr="0022250D" w:rsidRDefault="0022250D" w:rsidP="0022250D">
      <w:pPr>
        <w:spacing w:after="0" w:line="240" w:lineRule="auto"/>
        <w:ind w:firstLine="1418"/>
        <w:jc w:val="both"/>
        <w:rPr>
          <w:rFonts w:ascii="Times New Roman" w:hAnsi="Times New Roman" w:cs="Times New Roman"/>
          <w:color w:val="000000"/>
          <w:sz w:val="24"/>
          <w:szCs w:val="24"/>
          <w:shd w:val="clear" w:color="auto" w:fill="FFFFFF"/>
        </w:rPr>
      </w:pPr>
      <w:r w:rsidRPr="0022250D">
        <w:rPr>
          <w:rFonts w:ascii="Times New Roman" w:hAnsi="Times New Roman" w:cs="Times New Roman"/>
          <w:color w:val="000000"/>
          <w:sz w:val="24"/>
          <w:szCs w:val="24"/>
          <w:shd w:val="clear" w:color="auto" w:fill="FFFFFF"/>
        </w:rPr>
        <w:t>б) проверки технической отчетности</w:t>
      </w:r>
    </w:p>
    <w:p w14:paraId="251A1B77" w14:textId="77777777" w:rsidR="0022250D" w:rsidRPr="0022250D" w:rsidRDefault="0022250D" w:rsidP="0022250D">
      <w:pPr>
        <w:spacing w:after="0" w:line="240" w:lineRule="auto"/>
        <w:ind w:firstLine="1418"/>
        <w:jc w:val="both"/>
        <w:rPr>
          <w:rFonts w:ascii="Times New Roman" w:hAnsi="Times New Roman" w:cs="Times New Roman"/>
          <w:color w:val="000000"/>
          <w:sz w:val="24"/>
          <w:szCs w:val="24"/>
          <w:shd w:val="clear" w:color="auto" w:fill="FFFFFF"/>
        </w:rPr>
      </w:pPr>
    </w:p>
    <w:p w14:paraId="759C5E39" w14:textId="77777777" w:rsidR="0022250D" w:rsidRPr="0022250D" w:rsidRDefault="0022250D" w:rsidP="0022250D">
      <w:pPr>
        <w:spacing w:after="0" w:line="240" w:lineRule="auto"/>
        <w:ind w:firstLine="1418"/>
        <w:jc w:val="both"/>
        <w:rPr>
          <w:rFonts w:ascii="Times New Roman" w:hAnsi="Times New Roman" w:cs="Times New Roman"/>
          <w:color w:val="000000"/>
          <w:sz w:val="24"/>
          <w:szCs w:val="24"/>
          <w:shd w:val="clear" w:color="auto" w:fill="FFFFFF"/>
        </w:rPr>
      </w:pPr>
      <w:r w:rsidRPr="0022250D">
        <w:rPr>
          <w:rFonts w:ascii="Times New Roman" w:hAnsi="Times New Roman" w:cs="Times New Roman"/>
          <w:color w:val="000000"/>
          <w:sz w:val="24"/>
          <w:szCs w:val="24"/>
          <w:shd w:val="clear" w:color="auto" w:fill="FFFFFF"/>
        </w:rPr>
        <w:t>в) проверки финансовой отчетности</w:t>
      </w:r>
    </w:p>
    <w:p w14:paraId="0AD7A12E" w14:textId="77777777" w:rsidR="0022250D" w:rsidRPr="0022250D"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p>
    <w:p w14:paraId="0D4F078E" w14:textId="40CFB3AA" w:rsidR="0022250D" w:rsidRPr="0022250D"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w:t>
      </w:r>
      <w:r w:rsidRPr="0022250D">
        <w:rPr>
          <w:rFonts w:ascii="Times New Roman" w:hAnsi="Times New Roman" w:cs="Times New Roman"/>
          <w:color w:val="000000"/>
          <w:sz w:val="24"/>
          <w:szCs w:val="24"/>
          <w:shd w:val="clear" w:color="auto" w:fill="FFFFFF"/>
        </w:rPr>
        <w:t>. Руководитель проверяемого горнодобывающего предприятия обязан выделять работников для помощи в проведении горно-аудиторской проверки.</w:t>
      </w:r>
    </w:p>
    <w:p w14:paraId="2BE17BA6" w14:textId="77777777" w:rsidR="0022250D" w:rsidRPr="0022250D"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p>
    <w:p w14:paraId="6ED33A4E" w14:textId="77777777" w:rsidR="0022250D" w:rsidRDefault="0022250D" w:rsidP="0022250D">
      <w:pPr>
        <w:spacing w:after="0" w:line="240" w:lineRule="auto"/>
        <w:ind w:firstLine="1418"/>
        <w:jc w:val="both"/>
        <w:rPr>
          <w:rFonts w:ascii="Times New Roman" w:hAnsi="Times New Roman" w:cs="Times New Roman"/>
          <w:color w:val="000000"/>
          <w:sz w:val="24"/>
          <w:szCs w:val="24"/>
          <w:shd w:val="clear" w:color="auto" w:fill="FFFFFF"/>
        </w:rPr>
      </w:pPr>
      <w:r w:rsidRPr="0022250D">
        <w:rPr>
          <w:rFonts w:ascii="Times New Roman" w:hAnsi="Times New Roman" w:cs="Times New Roman"/>
          <w:color w:val="000000"/>
          <w:sz w:val="24"/>
          <w:szCs w:val="24"/>
          <w:shd w:val="clear" w:color="auto" w:fill="FFFFFF"/>
        </w:rPr>
        <w:t xml:space="preserve">а. Согласен </w:t>
      </w:r>
    </w:p>
    <w:p w14:paraId="560F9A78" w14:textId="77777777" w:rsidR="0022250D" w:rsidRDefault="0022250D" w:rsidP="0022250D">
      <w:pPr>
        <w:spacing w:after="0" w:line="240" w:lineRule="auto"/>
        <w:ind w:firstLine="1418"/>
        <w:jc w:val="both"/>
        <w:rPr>
          <w:rFonts w:ascii="Times New Roman" w:hAnsi="Times New Roman" w:cs="Times New Roman"/>
          <w:color w:val="000000"/>
          <w:sz w:val="24"/>
          <w:szCs w:val="24"/>
          <w:shd w:val="clear" w:color="auto" w:fill="FFFFFF"/>
        </w:rPr>
      </w:pPr>
      <w:r w:rsidRPr="0022250D">
        <w:rPr>
          <w:rFonts w:ascii="Times New Roman" w:hAnsi="Times New Roman" w:cs="Times New Roman"/>
          <w:color w:val="000000"/>
          <w:sz w:val="24"/>
          <w:szCs w:val="24"/>
          <w:shd w:val="clear" w:color="auto" w:fill="FFFFFF"/>
        </w:rPr>
        <w:t xml:space="preserve">б. Не согласен </w:t>
      </w:r>
    </w:p>
    <w:p w14:paraId="04515777" w14:textId="3870AFA8" w:rsidR="0022250D" w:rsidRPr="0022250D" w:rsidRDefault="0022250D" w:rsidP="0022250D">
      <w:pPr>
        <w:spacing w:after="0" w:line="240" w:lineRule="auto"/>
        <w:ind w:firstLine="1418"/>
        <w:jc w:val="both"/>
        <w:rPr>
          <w:rFonts w:ascii="Times New Roman" w:hAnsi="Times New Roman" w:cs="Times New Roman"/>
          <w:color w:val="000000"/>
          <w:sz w:val="24"/>
          <w:szCs w:val="24"/>
          <w:shd w:val="clear" w:color="auto" w:fill="FFFFFF"/>
        </w:rPr>
      </w:pPr>
      <w:r w:rsidRPr="0022250D">
        <w:rPr>
          <w:rFonts w:ascii="Times New Roman" w:hAnsi="Times New Roman" w:cs="Times New Roman"/>
          <w:color w:val="000000"/>
          <w:sz w:val="24"/>
          <w:szCs w:val="24"/>
          <w:shd w:val="clear" w:color="auto" w:fill="FFFFFF"/>
        </w:rPr>
        <w:t>в. Частично согласен</w:t>
      </w:r>
    </w:p>
    <w:p w14:paraId="3F9520A2" w14:textId="77777777" w:rsidR="0022250D" w:rsidRPr="0022250D"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p>
    <w:p w14:paraId="5711CDBA" w14:textId="07424F18" w:rsidR="0022250D" w:rsidRPr="0022250D"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w:t>
      </w:r>
      <w:r w:rsidRPr="0022250D">
        <w:rPr>
          <w:rFonts w:ascii="Times New Roman" w:hAnsi="Times New Roman" w:cs="Times New Roman"/>
          <w:color w:val="000000"/>
          <w:sz w:val="24"/>
          <w:szCs w:val="24"/>
          <w:shd w:val="clear" w:color="auto" w:fill="FFFFFF"/>
        </w:rPr>
        <w:t>. Может ли являться основанием для прекращения права пользования недрами неправильное переоформление лицензии:</w:t>
      </w:r>
    </w:p>
    <w:p w14:paraId="610E4178" w14:textId="77777777" w:rsidR="0022250D" w:rsidRPr="0022250D"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p>
    <w:p w14:paraId="726061B5" w14:textId="77777777" w:rsidR="0022250D" w:rsidRDefault="0022250D" w:rsidP="0022250D">
      <w:pPr>
        <w:spacing w:after="0" w:line="240" w:lineRule="auto"/>
        <w:ind w:firstLine="1276"/>
        <w:jc w:val="both"/>
        <w:rPr>
          <w:rFonts w:ascii="Times New Roman" w:hAnsi="Times New Roman" w:cs="Times New Roman"/>
          <w:color w:val="000000"/>
          <w:sz w:val="24"/>
          <w:szCs w:val="24"/>
          <w:shd w:val="clear" w:color="auto" w:fill="FFFFFF"/>
        </w:rPr>
      </w:pPr>
      <w:r w:rsidRPr="0022250D">
        <w:rPr>
          <w:rFonts w:ascii="Times New Roman" w:hAnsi="Times New Roman" w:cs="Times New Roman"/>
          <w:color w:val="000000"/>
          <w:sz w:val="24"/>
          <w:szCs w:val="24"/>
          <w:shd w:val="clear" w:color="auto" w:fill="FFFFFF"/>
        </w:rPr>
        <w:t xml:space="preserve">а. Согласен </w:t>
      </w:r>
    </w:p>
    <w:p w14:paraId="3DDF4069" w14:textId="77777777" w:rsidR="0022250D" w:rsidRDefault="0022250D" w:rsidP="0022250D">
      <w:pPr>
        <w:spacing w:after="0" w:line="240" w:lineRule="auto"/>
        <w:ind w:firstLine="1276"/>
        <w:jc w:val="both"/>
        <w:rPr>
          <w:rFonts w:ascii="Times New Roman" w:hAnsi="Times New Roman" w:cs="Times New Roman"/>
          <w:color w:val="000000"/>
          <w:sz w:val="24"/>
          <w:szCs w:val="24"/>
          <w:shd w:val="clear" w:color="auto" w:fill="FFFFFF"/>
        </w:rPr>
      </w:pPr>
      <w:r w:rsidRPr="0022250D">
        <w:rPr>
          <w:rFonts w:ascii="Times New Roman" w:hAnsi="Times New Roman" w:cs="Times New Roman"/>
          <w:color w:val="000000"/>
          <w:sz w:val="24"/>
          <w:szCs w:val="24"/>
          <w:shd w:val="clear" w:color="auto" w:fill="FFFFFF"/>
        </w:rPr>
        <w:t xml:space="preserve">б. Не согласен </w:t>
      </w:r>
    </w:p>
    <w:p w14:paraId="7AF27DD2" w14:textId="769143B4" w:rsidR="0022250D" w:rsidRPr="0022250D" w:rsidRDefault="0022250D" w:rsidP="0022250D">
      <w:pPr>
        <w:spacing w:after="0" w:line="240" w:lineRule="auto"/>
        <w:ind w:firstLine="1276"/>
        <w:jc w:val="both"/>
        <w:rPr>
          <w:rFonts w:ascii="Times New Roman" w:hAnsi="Times New Roman" w:cs="Times New Roman"/>
          <w:color w:val="000000"/>
          <w:sz w:val="24"/>
          <w:szCs w:val="24"/>
          <w:shd w:val="clear" w:color="auto" w:fill="FFFFFF"/>
        </w:rPr>
      </w:pPr>
      <w:r w:rsidRPr="0022250D">
        <w:rPr>
          <w:rFonts w:ascii="Times New Roman" w:hAnsi="Times New Roman" w:cs="Times New Roman"/>
          <w:color w:val="000000"/>
          <w:sz w:val="24"/>
          <w:szCs w:val="24"/>
          <w:shd w:val="clear" w:color="auto" w:fill="FFFFFF"/>
        </w:rPr>
        <w:t>в. Частично согласен</w:t>
      </w:r>
    </w:p>
    <w:p w14:paraId="43D1CA57" w14:textId="77777777" w:rsidR="0022250D" w:rsidRPr="0022250D"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p>
    <w:p w14:paraId="3FDB6A18" w14:textId="35AB4CAA" w:rsidR="0022250D"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6</w:t>
      </w:r>
      <w:r w:rsidRPr="0022250D">
        <w:rPr>
          <w:rFonts w:ascii="Times New Roman" w:hAnsi="Times New Roman" w:cs="Times New Roman"/>
          <w:color w:val="000000"/>
          <w:sz w:val="24"/>
          <w:szCs w:val="24"/>
          <w:shd w:val="clear" w:color="auto" w:fill="FFFFFF"/>
        </w:rPr>
        <w:t>. Горный аудитор несет полную ответственность за достоверность сведений в выданном заключении, которые используются при дальнейших аудиторских проверках. Так ли это?</w:t>
      </w:r>
    </w:p>
    <w:p w14:paraId="07A8DB4C" w14:textId="73F1954C" w:rsidR="0022250D"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p>
    <w:p w14:paraId="15F988A3" w14:textId="02FDBB2B" w:rsidR="0022250D" w:rsidRPr="002344E6" w:rsidRDefault="0022250D" w:rsidP="0022250D">
      <w:pPr>
        <w:spacing w:after="0" w:line="240" w:lineRule="auto"/>
        <w:ind w:firstLine="709"/>
        <w:jc w:val="both"/>
        <w:rPr>
          <w:rFonts w:ascii="Times New Roman" w:hAnsi="Times New Roman" w:cs="Times New Roman"/>
          <w:color w:val="000000"/>
          <w:sz w:val="24"/>
          <w:szCs w:val="24"/>
          <w:shd w:val="clear" w:color="auto" w:fill="FFFFFF"/>
        </w:rPr>
      </w:pPr>
      <w:r w:rsidRPr="0022250D">
        <w:rPr>
          <w:rFonts w:ascii="Times New Roman" w:hAnsi="Times New Roman" w:cs="Times New Roman"/>
          <w:color w:val="000000"/>
          <w:sz w:val="24"/>
          <w:szCs w:val="24"/>
          <w:highlight w:val="yellow"/>
          <w:shd w:val="clear" w:color="auto" w:fill="FFFFFF"/>
        </w:rPr>
        <w:t xml:space="preserve">Ответы на вопросы выставить </w:t>
      </w:r>
      <w:r w:rsidRPr="0022250D">
        <w:rPr>
          <w:rFonts w:ascii="Times New Roman" w:hAnsi="Times New Roman" w:cs="Times New Roman"/>
          <w:color w:val="C00000"/>
          <w:sz w:val="24"/>
          <w:szCs w:val="24"/>
          <w:highlight w:val="yellow"/>
          <w:shd w:val="clear" w:color="auto" w:fill="FFFFFF"/>
        </w:rPr>
        <w:t xml:space="preserve">ОДНИМ ФАЙЛОМ </w:t>
      </w:r>
      <w:r w:rsidRPr="0022250D">
        <w:rPr>
          <w:rFonts w:ascii="Times New Roman" w:hAnsi="Times New Roman" w:cs="Times New Roman"/>
          <w:color w:val="000000"/>
          <w:sz w:val="24"/>
          <w:szCs w:val="24"/>
          <w:highlight w:val="yellow"/>
          <w:shd w:val="clear" w:color="auto" w:fill="FFFFFF"/>
        </w:rPr>
        <w:t>для проверки и оценки. Вопросы не убирать, после каждого дать ответ</w:t>
      </w:r>
      <w:r>
        <w:rPr>
          <w:rFonts w:ascii="Times New Roman" w:hAnsi="Times New Roman" w:cs="Times New Roman"/>
          <w:color w:val="000000"/>
          <w:sz w:val="24"/>
          <w:szCs w:val="24"/>
          <w:shd w:val="clear" w:color="auto" w:fill="FFFFFF"/>
        </w:rPr>
        <w:t>.</w:t>
      </w:r>
    </w:p>
    <w:sectPr w:rsidR="0022250D" w:rsidRPr="002344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50"/>
    <w:rsid w:val="000A2DCD"/>
    <w:rsid w:val="0022250D"/>
    <w:rsid w:val="002344E6"/>
    <w:rsid w:val="00733B01"/>
    <w:rsid w:val="00991B51"/>
    <w:rsid w:val="00C607ED"/>
    <w:rsid w:val="00E42D5A"/>
    <w:rsid w:val="00E84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F79F"/>
  <w15:chartTrackingRefBased/>
  <w15:docId w15:val="{21D230D8-3E14-41C5-A606-D8256865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B51"/>
    <w:pPr>
      <w:spacing w:line="256" w:lineRule="auto"/>
    </w:pPr>
  </w:style>
  <w:style w:type="paragraph" w:styleId="1">
    <w:name w:val="heading 1"/>
    <w:basedOn w:val="a"/>
    <w:next w:val="a"/>
    <w:link w:val="10"/>
    <w:uiPriority w:val="9"/>
    <w:qFormat/>
    <w:rsid w:val="00991B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uiPriority w:val="9"/>
    <w:semiHidden/>
    <w:unhideWhenUsed/>
    <w:qFormat/>
    <w:rsid w:val="0022250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1B51"/>
    <w:rPr>
      <w:rFonts w:asciiTheme="majorHAnsi" w:eastAsiaTheme="majorEastAsia" w:hAnsiTheme="majorHAnsi" w:cstheme="majorBidi"/>
      <w:color w:val="2F5496" w:themeColor="accent1" w:themeShade="BF"/>
      <w:sz w:val="32"/>
      <w:szCs w:val="32"/>
    </w:rPr>
  </w:style>
  <w:style w:type="character" w:customStyle="1" w:styleId="a3">
    <w:name w:val="Стиль полужирный"/>
    <w:uiPriority w:val="99"/>
    <w:rsid w:val="00991B51"/>
  </w:style>
  <w:style w:type="character" w:customStyle="1" w:styleId="submenu-table">
    <w:name w:val="submenu-table"/>
    <w:basedOn w:val="a0"/>
    <w:rsid w:val="002344E6"/>
  </w:style>
  <w:style w:type="character" w:customStyle="1" w:styleId="butback">
    <w:name w:val="butback"/>
    <w:basedOn w:val="a0"/>
    <w:rsid w:val="002344E6"/>
  </w:style>
  <w:style w:type="character" w:customStyle="1" w:styleId="50">
    <w:name w:val="Заголовок 5 Знак"/>
    <w:basedOn w:val="a0"/>
    <w:link w:val="5"/>
    <w:uiPriority w:val="9"/>
    <w:semiHidden/>
    <w:rsid w:val="0022250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04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1666</Words>
  <Characters>9502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2020-12-03T01:56:00Z</dcterms:created>
  <dcterms:modified xsi:type="dcterms:W3CDTF">2020-12-03T02:31:00Z</dcterms:modified>
</cp:coreProperties>
</file>