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1134D" w14:textId="0D227AE5" w:rsidR="004D178B" w:rsidRDefault="00015533" w:rsidP="00236A3F">
      <w:pPr>
        <w:spacing w:line="360" w:lineRule="auto"/>
        <w:ind w:firstLine="709"/>
        <w:rPr>
          <w:b/>
          <w:bCs/>
          <w:sz w:val="28"/>
          <w:szCs w:val="28"/>
        </w:rPr>
      </w:pPr>
      <w:r>
        <w:rPr>
          <w:b/>
          <w:bCs/>
          <w:sz w:val="28"/>
          <w:szCs w:val="28"/>
        </w:rPr>
        <w:t>14</w:t>
      </w:r>
      <w:r w:rsidR="008635E1">
        <w:rPr>
          <w:b/>
          <w:bCs/>
          <w:sz w:val="28"/>
          <w:szCs w:val="28"/>
        </w:rPr>
        <w:t>.0</w:t>
      </w:r>
      <w:r w:rsidR="00236A3F">
        <w:rPr>
          <w:b/>
          <w:bCs/>
          <w:sz w:val="28"/>
          <w:szCs w:val="28"/>
        </w:rPr>
        <w:t>2.2</w:t>
      </w:r>
      <w:r w:rsidR="008635E1">
        <w:rPr>
          <w:b/>
          <w:bCs/>
          <w:sz w:val="28"/>
          <w:szCs w:val="28"/>
        </w:rPr>
        <w:t xml:space="preserve">2                   </w:t>
      </w:r>
    </w:p>
    <w:p w14:paraId="46E1AA9D" w14:textId="187E7E37" w:rsidR="008635E1" w:rsidRDefault="004D178B" w:rsidP="004D178B">
      <w:pPr>
        <w:pStyle w:val="a3"/>
        <w:numPr>
          <w:ilvl w:val="0"/>
          <w:numId w:val="1"/>
        </w:numPr>
        <w:tabs>
          <w:tab w:val="left" w:pos="426"/>
        </w:tabs>
        <w:spacing w:after="0" w:line="240" w:lineRule="auto"/>
        <w:outlineLvl w:val="1"/>
        <w:rPr>
          <w:b/>
          <w:bCs/>
          <w:sz w:val="28"/>
          <w:szCs w:val="28"/>
        </w:rPr>
      </w:pPr>
      <w:r w:rsidRPr="0068560C">
        <w:rPr>
          <w:rFonts w:ascii="Times New Roman" w:hAnsi="Times New Roman" w:cs="Times New Roman"/>
          <w:sz w:val="28"/>
          <w:szCs w:val="28"/>
        </w:rPr>
        <w:t xml:space="preserve">Прочитать </w:t>
      </w:r>
      <w:r>
        <w:rPr>
          <w:rFonts w:ascii="Times New Roman" w:hAnsi="Times New Roman" w:cs="Times New Roman"/>
          <w:sz w:val="28"/>
          <w:szCs w:val="28"/>
        </w:rPr>
        <w:t>лекци</w:t>
      </w:r>
      <w:r>
        <w:rPr>
          <w:rFonts w:ascii="Times New Roman" w:hAnsi="Times New Roman" w:cs="Times New Roman"/>
          <w:sz w:val="28"/>
          <w:szCs w:val="28"/>
        </w:rPr>
        <w:t>ю и написать</w:t>
      </w:r>
      <w:r w:rsidR="008635E1">
        <w:rPr>
          <w:b/>
          <w:bCs/>
          <w:sz w:val="28"/>
          <w:szCs w:val="28"/>
        </w:rPr>
        <w:t xml:space="preserve"> </w:t>
      </w:r>
      <w:r w:rsidRPr="0068560C">
        <w:rPr>
          <w:rFonts w:ascii="Times New Roman" w:hAnsi="Times New Roman" w:cs="Times New Roman"/>
          <w:sz w:val="28"/>
          <w:szCs w:val="28"/>
        </w:rPr>
        <w:t>конспект</w:t>
      </w:r>
      <w:r>
        <w:rPr>
          <w:rFonts w:ascii="Times New Roman" w:hAnsi="Times New Roman" w:cs="Times New Roman"/>
          <w:sz w:val="28"/>
          <w:szCs w:val="28"/>
        </w:rPr>
        <w:t>.</w:t>
      </w:r>
    </w:p>
    <w:p w14:paraId="524F437D" w14:textId="73B20FED" w:rsidR="008635E1" w:rsidRDefault="008635E1" w:rsidP="008635E1">
      <w:pPr>
        <w:spacing w:line="360" w:lineRule="auto"/>
        <w:ind w:firstLine="709"/>
        <w:jc w:val="center"/>
        <w:rPr>
          <w:b/>
          <w:bCs/>
          <w:sz w:val="28"/>
          <w:szCs w:val="28"/>
        </w:rPr>
      </w:pPr>
      <w:r>
        <w:rPr>
          <w:b/>
          <w:bCs/>
          <w:sz w:val="28"/>
          <w:szCs w:val="28"/>
        </w:rPr>
        <w:t>Лекция</w:t>
      </w:r>
    </w:p>
    <w:p w14:paraId="74640786" w14:textId="30E280F2" w:rsidR="00614197" w:rsidRPr="00236A3F" w:rsidRDefault="004D178B" w:rsidP="00236A3F">
      <w:pPr>
        <w:spacing w:line="360" w:lineRule="auto"/>
        <w:ind w:firstLine="709"/>
        <w:jc w:val="center"/>
        <w:rPr>
          <w:b/>
          <w:bCs/>
          <w:sz w:val="28"/>
          <w:szCs w:val="28"/>
        </w:rPr>
      </w:pPr>
      <w:r>
        <w:rPr>
          <w:b/>
          <w:bCs/>
          <w:sz w:val="28"/>
          <w:szCs w:val="28"/>
        </w:rPr>
        <w:t>1.</w:t>
      </w:r>
      <w:r w:rsidR="00614197" w:rsidRPr="00844599">
        <w:rPr>
          <w:b/>
          <w:bCs/>
          <w:sz w:val="28"/>
          <w:szCs w:val="28"/>
        </w:rPr>
        <w:t xml:space="preserve"> Основные понятия и определения</w:t>
      </w:r>
    </w:p>
    <w:p w14:paraId="3C819DC9" w14:textId="77777777" w:rsidR="00614197" w:rsidRPr="008635E1" w:rsidRDefault="00614197" w:rsidP="00614197">
      <w:pPr>
        <w:spacing w:line="360" w:lineRule="auto"/>
        <w:ind w:firstLine="709"/>
        <w:jc w:val="both"/>
        <w:rPr>
          <w:sz w:val="24"/>
          <w:szCs w:val="24"/>
        </w:rPr>
      </w:pPr>
      <w:r w:rsidRPr="008635E1">
        <w:rPr>
          <w:sz w:val="24"/>
          <w:szCs w:val="24"/>
        </w:rPr>
        <w:t>Основными требованиями, предъявляемыми к машинам, механизмам и конструкциям любого типа, являются надежность и экономичность изготовления. Если надежность и прочность требуют увеличения размеров деталей, то экономичность, наоборот, требует уменьшения расхода материала. Единство и борьба этих двух противоречащих друг другу требований обусловливает развитие науки о прочности, обеспечивает её движение, единство теории и практики. Механика является важной общеинженерной наукой, необходимой для формирования инженеров любой специальности. Без фундаментальных знаний в этой области невозможно создать такие инженерные конструкции, как различного рода машины и механизмы, гражданские и промышленные сооружения, мосты, корабли, самолёты и др.</w:t>
      </w:r>
    </w:p>
    <w:p w14:paraId="538EF678" w14:textId="77777777" w:rsidR="00614197" w:rsidRPr="008635E1" w:rsidRDefault="00614197" w:rsidP="00614197">
      <w:pPr>
        <w:spacing w:line="360" w:lineRule="auto"/>
        <w:ind w:firstLine="709"/>
        <w:jc w:val="both"/>
        <w:rPr>
          <w:sz w:val="24"/>
          <w:szCs w:val="24"/>
        </w:rPr>
      </w:pPr>
      <w:r w:rsidRPr="008635E1">
        <w:rPr>
          <w:sz w:val="24"/>
          <w:szCs w:val="24"/>
        </w:rPr>
        <w:t>Методами сопротивления материалов ведутся практические расчёты и определяются необходимые надёжные размеры деталей машин и элементов различных конструкций. Под прочностью понимают способность конструкций и её элементов воспринимать внешние нагрузки не разрушаясь. Наиболее ранние из известных опытов по изучению прочностных свойств материалов были поставлены Леонардо да Винчи (1452–1512). Он проводил испытание проволок на растяжение и изгиб. Однако полученные им результаты остались не опубликованными. Первыми печатными исследованиями в области сопротивления материалов были два первых диалога в знаменитой книге Г. Галилея (1564–1642) о двух науках (1638), где он рассматривает работу бруса на растяжение и изгиб. Хотя некоторые представления Галилея были неточны, но именно его работы положили начало систематическим исследованиям в области сопротивления материалов. В дальнейшем математик Леонард Эйлер (1707) построил математическую теорию сжатых стержней и вычислил критическую нагрузку для сжатого стержня ещё в 1744 г., задолго до того, как появилось экспериментальное подтверждение, указывающее на значимость его результатов.</w:t>
      </w:r>
    </w:p>
    <w:p w14:paraId="2E923A41" w14:textId="77777777" w:rsidR="00614197" w:rsidRPr="008635E1" w:rsidRDefault="00614197" w:rsidP="00614197">
      <w:pPr>
        <w:spacing w:line="360" w:lineRule="auto"/>
        <w:ind w:firstLine="709"/>
        <w:jc w:val="both"/>
        <w:rPr>
          <w:sz w:val="24"/>
          <w:szCs w:val="24"/>
        </w:rPr>
      </w:pPr>
      <w:r w:rsidRPr="008635E1">
        <w:rPr>
          <w:sz w:val="24"/>
          <w:szCs w:val="24"/>
        </w:rPr>
        <w:t>Жесткость – способность конструкций и её элементов не испытывать значительных деформаций (изменение формы) при действии внешних нагрузок.</w:t>
      </w:r>
    </w:p>
    <w:p w14:paraId="3AD18F3A" w14:textId="77777777" w:rsidR="00614197" w:rsidRPr="008635E1" w:rsidRDefault="00614197" w:rsidP="00614197">
      <w:pPr>
        <w:spacing w:line="360" w:lineRule="auto"/>
        <w:ind w:firstLine="709"/>
        <w:jc w:val="both"/>
        <w:rPr>
          <w:sz w:val="24"/>
          <w:szCs w:val="24"/>
        </w:rPr>
      </w:pPr>
      <w:r w:rsidRPr="008635E1">
        <w:rPr>
          <w:sz w:val="24"/>
          <w:szCs w:val="24"/>
        </w:rPr>
        <w:t>Однако можно выделить ряд конструкций или их элементов, в которых работоспособность лимитируется устойчивостью – способностью тел сохранять заданную начальную форму равновесия.</w:t>
      </w:r>
    </w:p>
    <w:p w14:paraId="14708614" w14:textId="22564BAF" w:rsidR="00614197" w:rsidRDefault="00614197" w:rsidP="00614197">
      <w:pPr>
        <w:spacing w:line="360" w:lineRule="auto"/>
        <w:jc w:val="both"/>
        <w:rPr>
          <w:sz w:val="24"/>
          <w:szCs w:val="24"/>
        </w:rPr>
      </w:pPr>
    </w:p>
    <w:p w14:paraId="60EE83E5" w14:textId="7197F13A" w:rsidR="00614197" w:rsidRPr="004D178B" w:rsidRDefault="00614197" w:rsidP="004D178B">
      <w:pPr>
        <w:pStyle w:val="a3"/>
        <w:numPr>
          <w:ilvl w:val="0"/>
          <w:numId w:val="1"/>
        </w:numPr>
        <w:spacing w:line="360" w:lineRule="auto"/>
        <w:jc w:val="center"/>
        <w:rPr>
          <w:rFonts w:ascii="Times New Roman" w:hAnsi="Times New Roman" w:cs="Times New Roman"/>
          <w:b/>
          <w:bCs/>
          <w:sz w:val="28"/>
          <w:szCs w:val="28"/>
        </w:rPr>
      </w:pPr>
      <w:r w:rsidRPr="004D178B">
        <w:rPr>
          <w:rFonts w:ascii="Times New Roman" w:hAnsi="Times New Roman" w:cs="Times New Roman"/>
          <w:b/>
          <w:bCs/>
          <w:sz w:val="28"/>
          <w:szCs w:val="28"/>
        </w:rPr>
        <w:lastRenderedPageBreak/>
        <w:t>Гипотезы и допущения механики деформированного тела.</w:t>
      </w:r>
    </w:p>
    <w:p w14:paraId="3946DF41" w14:textId="77777777" w:rsidR="00614197" w:rsidRPr="008635E1" w:rsidRDefault="00614197" w:rsidP="00614197">
      <w:pPr>
        <w:spacing w:line="360" w:lineRule="auto"/>
        <w:ind w:firstLine="709"/>
        <w:jc w:val="both"/>
        <w:rPr>
          <w:sz w:val="24"/>
          <w:szCs w:val="24"/>
        </w:rPr>
      </w:pPr>
      <w:r w:rsidRPr="008635E1">
        <w:rPr>
          <w:sz w:val="24"/>
          <w:szCs w:val="24"/>
        </w:rPr>
        <w:t xml:space="preserve">В результате построения инженерного расчёта невозможно отразить всё многообразие свойств материалов элементов конструкций и машин. Поэтому для упрощения расчетов в курсе сопротивления материалов существуют целый ряд гипотез и допущений. </w:t>
      </w:r>
    </w:p>
    <w:p w14:paraId="6EEF8C23" w14:textId="77777777" w:rsidR="00614197" w:rsidRPr="008635E1" w:rsidRDefault="00614197" w:rsidP="00614197">
      <w:pPr>
        <w:spacing w:line="360" w:lineRule="auto"/>
        <w:ind w:firstLine="709"/>
        <w:jc w:val="both"/>
        <w:rPr>
          <w:sz w:val="24"/>
          <w:szCs w:val="24"/>
        </w:rPr>
      </w:pPr>
      <w:r w:rsidRPr="008635E1">
        <w:rPr>
          <w:sz w:val="24"/>
          <w:szCs w:val="24"/>
        </w:rPr>
        <w:t xml:space="preserve">Гипотезы и допущения, касающиеся физико-механических свойств материалов: </w:t>
      </w:r>
    </w:p>
    <w:p w14:paraId="76E01E83" w14:textId="77777777" w:rsidR="00614197" w:rsidRPr="008635E1" w:rsidRDefault="00614197" w:rsidP="00614197">
      <w:pPr>
        <w:spacing w:line="360" w:lineRule="auto"/>
        <w:ind w:firstLine="709"/>
        <w:jc w:val="both"/>
        <w:rPr>
          <w:sz w:val="24"/>
          <w:szCs w:val="24"/>
        </w:rPr>
      </w:pPr>
      <w:r w:rsidRPr="008635E1">
        <w:rPr>
          <w:b/>
          <w:bCs/>
          <w:sz w:val="24"/>
          <w:szCs w:val="24"/>
        </w:rPr>
        <w:t>Гипотеза о сплошности строения тел.</w:t>
      </w:r>
      <w:r w:rsidRPr="008635E1">
        <w:rPr>
          <w:sz w:val="24"/>
          <w:szCs w:val="24"/>
        </w:rPr>
        <w:t xml:space="preserve"> Основана на том, что все тела заполнены материалом во всем своем объеме. Пустот и посторонних включений нет. </w:t>
      </w:r>
    </w:p>
    <w:p w14:paraId="0EFF74EA" w14:textId="77777777" w:rsidR="00614197" w:rsidRPr="008635E1" w:rsidRDefault="00614197" w:rsidP="00614197">
      <w:pPr>
        <w:spacing w:line="360" w:lineRule="auto"/>
        <w:ind w:firstLine="709"/>
        <w:jc w:val="both"/>
        <w:rPr>
          <w:sz w:val="24"/>
          <w:szCs w:val="24"/>
        </w:rPr>
      </w:pPr>
      <w:r w:rsidRPr="008635E1">
        <w:rPr>
          <w:b/>
          <w:bCs/>
          <w:sz w:val="24"/>
          <w:szCs w:val="24"/>
        </w:rPr>
        <w:t>Гипотеза об идеальной упругости</w:t>
      </w:r>
      <w:r w:rsidRPr="008635E1">
        <w:rPr>
          <w:sz w:val="24"/>
          <w:szCs w:val="24"/>
        </w:rPr>
        <w:t>: тела восстанавливают свои первоначальные размеры и форму после снятия внешней нагрузки. Гипотеза основана на результатах наблюдений за деформацией тел при нагрузках, не превышающих предел упругости.</w:t>
      </w:r>
    </w:p>
    <w:p w14:paraId="7934E914" w14:textId="77777777" w:rsidR="00614197" w:rsidRPr="008635E1" w:rsidRDefault="00614197" w:rsidP="00614197">
      <w:pPr>
        <w:spacing w:line="360" w:lineRule="auto"/>
        <w:ind w:firstLine="709"/>
        <w:jc w:val="both"/>
        <w:rPr>
          <w:sz w:val="24"/>
          <w:szCs w:val="24"/>
        </w:rPr>
      </w:pPr>
      <w:r w:rsidRPr="008635E1">
        <w:rPr>
          <w:b/>
          <w:bCs/>
          <w:sz w:val="24"/>
          <w:szCs w:val="24"/>
        </w:rPr>
        <w:t>Гипотеза об отсутствии первоначальных внутренних усилий.</w:t>
      </w:r>
      <w:r w:rsidRPr="008635E1">
        <w:rPr>
          <w:sz w:val="24"/>
          <w:szCs w:val="24"/>
        </w:rPr>
        <w:t xml:space="preserve"> Предполагается, что если нет причин, вызывающих деформацию тела, то во всех его точках внутренние усилия равны нулю, т.е. не принимаются во внимание силы взаимодействия между частицами ненагруженного тела.</w:t>
      </w:r>
    </w:p>
    <w:p w14:paraId="7DDEADAE" w14:textId="77777777" w:rsidR="00614197" w:rsidRPr="008635E1" w:rsidRDefault="00614197" w:rsidP="00614197">
      <w:pPr>
        <w:spacing w:line="360" w:lineRule="auto"/>
        <w:ind w:firstLine="709"/>
        <w:jc w:val="both"/>
        <w:rPr>
          <w:sz w:val="24"/>
          <w:szCs w:val="24"/>
        </w:rPr>
      </w:pPr>
      <w:r w:rsidRPr="008635E1">
        <w:rPr>
          <w:b/>
          <w:bCs/>
          <w:sz w:val="24"/>
          <w:szCs w:val="24"/>
        </w:rPr>
        <w:t>Гипотеза об однородности и изотропности тел</w:t>
      </w:r>
      <w:r w:rsidRPr="008635E1">
        <w:rPr>
          <w:sz w:val="24"/>
          <w:szCs w:val="24"/>
        </w:rPr>
        <w:t>. Согласно данной гипотезе, все тела обладают одинаковыми свойствами во всех точках объёма и во всех направлениях. Тела, обладающие одинаковыми свойствами во всех направлениях, называются изотропными. Изотропия – это способность материала сохранять одни и те же свойства по всем направлениям действия нагрузки. По отношению к различным материалам гипотеза об изотропности не всегда соответствует действительности. Такие материалы, как дерево, слоистые пластики и даже сталь после прокатки не являются изотропными.</w:t>
      </w:r>
    </w:p>
    <w:p w14:paraId="62B9F182" w14:textId="77777777" w:rsidR="00614197" w:rsidRPr="008635E1" w:rsidRDefault="00614197" w:rsidP="00614197">
      <w:pPr>
        <w:spacing w:line="360" w:lineRule="auto"/>
        <w:ind w:firstLine="709"/>
        <w:jc w:val="both"/>
        <w:rPr>
          <w:sz w:val="24"/>
          <w:szCs w:val="24"/>
        </w:rPr>
      </w:pPr>
      <w:r w:rsidRPr="008635E1">
        <w:rPr>
          <w:sz w:val="24"/>
          <w:szCs w:val="24"/>
        </w:rPr>
        <w:t xml:space="preserve"> Гипотезы и допущения, связанные с деформациями элементов конструкций:</w:t>
      </w:r>
    </w:p>
    <w:p w14:paraId="1272E777" w14:textId="77777777" w:rsidR="00614197" w:rsidRPr="008635E1" w:rsidRDefault="00614197" w:rsidP="00614197">
      <w:pPr>
        <w:spacing w:line="360" w:lineRule="auto"/>
        <w:ind w:firstLine="709"/>
        <w:jc w:val="both"/>
        <w:rPr>
          <w:sz w:val="24"/>
          <w:szCs w:val="24"/>
        </w:rPr>
      </w:pPr>
      <w:r w:rsidRPr="008635E1">
        <w:rPr>
          <w:b/>
          <w:bCs/>
          <w:sz w:val="24"/>
          <w:szCs w:val="24"/>
        </w:rPr>
        <w:t>Допущение о малости деформаций</w:t>
      </w:r>
      <w:r w:rsidRPr="008635E1">
        <w:rPr>
          <w:sz w:val="24"/>
          <w:szCs w:val="24"/>
        </w:rPr>
        <w:t xml:space="preserve">. Деформации тел по сравнению с его размерами настолько малы, что не оказывают влияния на взаимное расположение сил. </w:t>
      </w:r>
    </w:p>
    <w:p w14:paraId="5D266E89" w14:textId="77777777" w:rsidR="00614197" w:rsidRPr="008635E1" w:rsidRDefault="00614197" w:rsidP="00614197">
      <w:pPr>
        <w:spacing w:line="360" w:lineRule="auto"/>
        <w:ind w:firstLine="709"/>
        <w:jc w:val="both"/>
        <w:rPr>
          <w:sz w:val="24"/>
          <w:szCs w:val="24"/>
        </w:rPr>
      </w:pPr>
      <w:r w:rsidRPr="008635E1">
        <w:rPr>
          <w:b/>
          <w:bCs/>
          <w:sz w:val="24"/>
          <w:szCs w:val="24"/>
        </w:rPr>
        <w:t>Гипотеза плоских сечений (гипотеза Бернулли).</w:t>
      </w:r>
      <w:r w:rsidRPr="008635E1">
        <w:rPr>
          <w:sz w:val="24"/>
          <w:szCs w:val="24"/>
        </w:rPr>
        <w:t xml:space="preserve"> Поперечные сечения, плоские и перпендикулярные к оси бруса до деформации, остаются плоскими и перпендикулярными к оси бруса в деформированном состоянии.</w:t>
      </w:r>
    </w:p>
    <w:p w14:paraId="266B615A" w14:textId="77777777" w:rsidR="00614197" w:rsidRPr="008635E1" w:rsidRDefault="00614197" w:rsidP="00614197">
      <w:pPr>
        <w:spacing w:line="360" w:lineRule="auto"/>
        <w:ind w:firstLine="709"/>
        <w:jc w:val="both"/>
        <w:rPr>
          <w:sz w:val="24"/>
          <w:szCs w:val="24"/>
        </w:rPr>
      </w:pPr>
      <w:r w:rsidRPr="008635E1">
        <w:rPr>
          <w:b/>
          <w:bCs/>
          <w:sz w:val="24"/>
          <w:szCs w:val="24"/>
        </w:rPr>
        <w:t>Допущение о линейной зависимости</w:t>
      </w:r>
      <w:r w:rsidRPr="008635E1">
        <w:rPr>
          <w:sz w:val="24"/>
          <w:szCs w:val="24"/>
        </w:rPr>
        <w:t xml:space="preserve"> между напряжением и деформацией (закон Гука). Действительная зависимость между напряжением и деформацией значительно сложнее.</w:t>
      </w:r>
    </w:p>
    <w:p w14:paraId="00827C89" w14:textId="77777777" w:rsidR="00614197" w:rsidRPr="008635E1" w:rsidRDefault="00614197" w:rsidP="00614197">
      <w:pPr>
        <w:spacing w:line="360" w:lineRule="auto"/>
        <w:ind w:firstLine="709"/>
        <w:jc w:val="both"/>
        <w:rPr>
          <w:sz w:val="24"/>
          <w:szCs w:val="24"/>
        </w:rPr>
      </w:pPr>
      <w:r w:rsidRPr="008635E1">
        <w:rPr>
          <w:sz w:val="24"/>
          <w:szCs w:val="24"/>
        </w:rPr>
        <w:t>Данная гипотеза отражает её несколько приближенно, но получаемые на её основе решения являются простыми и имеют достаточную для практики точность.</w:t>
      </w:r>
    </w:p>
    <w:p w14:paraId="28F04825" w14:textId="77777777" w:rsidR="00614197" w:rsidRPr="008635E1" w:rsidRDefault="00614197" w:rsidP="00614197">
      <w:pPr>
        <w:spacing w:line="360" w:lineRule="auto"/>
        <w:ind w:firstLine="709"/>
        <w:jc w:val="both"/>
        <w:rPr>
          <w:sz w:val="24"/>
          <w:szCs w:val="24"/>
        </w:rPr>
      </w:pPr>
      <w:r w:rsidRPr="008635E1">
        <w:rPr>
          <w:b/>
          <w:bCs/>
          <w:sz w:val="24"/>
          <w:szCs w:val="24"/>
        </w:rPr>
        <w:t>Принцип независимости действия сил (принцип суперпозиции).</w:t>
      </w:r>
      <w:r w:rsidRPr="008635E1">
        <w:rPr>
          <w:sz w:val="24"/>
          <w:szCs w:val="24"/>
        </w:rPr>
        <w:t xml:space="preserve"> Результат </w:t>
      </w:r>
      <w:r w:rsidRPr="008635E1">
        <w:rPr>
          <w:sz w:val="24"/>
          <w:szCs w:val="24"/>
        </w:rPr>
        <w:lastRenderedPageBreak/>
        <w:t>действия на тело системы сил равен сумме результатов действия тех же сил, прикладываемых к телу в отдельности, причем в любой последовательности. Он применим в тех случаях, когда выполняется закон Гука, то есть наблюдается линейная зависимость между деформациями и напряжениями. В случае нелинейной зависимости принцип суперпозиции не применим (продольно-поперечный изгиб и другие нелинейно деформируемые системы).</w:t>
      </w:r>
    </w:p>
    <w:p w14:paraId="250C8C03" w14:textId="77777777" w:rsidR="00614197" w:rsidRPr="008635E1" w:rsidRDefault="00614197" w:rsidP="00614197">
      <w:pPr>
        <w:spacing w:line="360" w:lineRule="auto"/>
        <w:ind w:firstLine="709"/>
        <w:jc w:val="both"/>
        <w:rPr>
          <w:iCs/>
          <w:sz w:val="24"/>
          <w:szCs w:val="24"/>
        </w:rPr>
      </w:pPr>
      <w:r w:rsidRPr="008635E1">
        <w:rPr>
          <w:iCs/>
          <w:sz w:val="24"/>
          <w:szCs w:val="24"/>
        </w:rPr>
        <w:t>Например, для изгибаемой балки прогиб δ от действия двух сил равен сумме прогибов δ</w:t>
      </w:r>
      <w:r w:rsidRPr="008635E1">
        <w:rPr>
          <w:iCs/>
          <w:sz w:val="24"/>
          <w:szCs w:val="24"/>
          <w:vertAlign w:val="subscript"/>
        </w:rPr>
        <w:t>1</w:t>
      </w:r>
      <w:r w:rsidRPr="008635E1">
        <w:rPr>
          <w:iCs/>
          <w:sz w:val="24"/>
          <w:szCs w:val="24"/>
        </w:rPr>
        <w:t xml:space="preserve"> и δ</w:t>
      </w:r>
      <w:r w:rsidRPr="008635E1">
        <w:rPr>
          <w:iCs/>
          <w:sz w:val="24"/>
          <w:szCs w:val="24"/>
          <w:vertAlign w:val="subscript"/>
        </w:rPr>
        <w:t>2</w:t>
      </w:r>
      <w:r w:rsidRPr="008635E1">
        <w:rPr>
          <w:iCs/>
          <w:sz w:val="24"/>
          <w:szCs w:val="24"/>
        </w:rPr>
        <w:t xml:space="preserve"> в отдельности. Аналогично можно найти внутренние усилия или напряжения. </w:t>
      </w:r>
    </w:p>
    <w:p w14:paraId="6D640287" w14:textId="77777777" w:rsidR="00614197" w:rsidRPr="008635E1" w:rsidRDefault="00614197" w:rsidP="00614197">
      <w:pPr>
        <w:spacing w:line="360" w:lineRule="auto"/>
        <w:ind w:firstLine="709"/>
        <w:jc w:val="both"/>
        <w:rPr>
          <w:sz w:val="24"/>
          <w:szCs w:val="24"/>
        </w:rPr>
      </w:pPr>
      <w:r w:rsidRPr="008635E1">
        <w:rPr>
          <w:sz w:val="24"/>
          <w:szCs w:val="24"/>
        </w:rPr>
        <w:t>Принцип независимости не распространяется на работу внешних и внутренних сил и на потенциальную энергию.</w:t>
      </w:r>
    </w:p>
    <w:p w14:paraId="30C1D66A" w14:textId="77777777" w:rsidR="00614197" w:rsidRPr="008635E1" w:rsidRDefault="00614197" w:rsidP="00614197">
      <w:pPr>
        <w:spacing w:line="360" w:lineRule="auto"/>
        <w:ind w:firstLine="709"/>
        <w:jc w:val="both"/>
        <w:rPr>
          <w:sz w:val="24"/>
          <w:szCs w:val="24"/>
        </w:rPr>
      </w:pPr>
      <w:r w:rsidRPr="008635E1">
        <w:rPr>
          <w:b/>
          <w:bCs/>
          <w:sz w:val="24"/>
          <w:szCs w:val="24"/>
        </w:rPr>
        <w:t>Принцип Сен-Венана.</w:t>
      </w:r>
      <w:r w:rsidRPr="008635E1">
        <w:rPr>
          <w:sz w:val="24"/>
          <w:szCs w:val="24"/>
        </w:rPr>
        <w:t xml:space="preserve"> Напряженное состояние в брусе на достаточном удалении от места приложения сил не зависит от способа их приложения. Этот принцип позволяет упрощать расчеты. Он позволяет заменять некоторую систему сил эквивалентной силой, легко определяемой из условий равновесия статики.</w:t>
      </w:r>
    </w:p>
    <w:p w14:paraId="7F082E6B" w14:textId="77777777" w:rsidR="00DC7DE2" w:rsidRDefault="00DC7DE2"/>
    <w:sectPr w:rsidR="00DC7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811B0"/>
    <w:multiLevelType w:val="hybridMultilevel"/>
    <w:tmpl w:val="6C768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5E"/>
    <w:rsid w:val="00015533"/>
    <w:rsid w:val="000B298B"/>
    <w:rsid w:val="00236A3F"/>
    <w:rsid w:val="004D178B"/>
    <w:rsid w:val="00614197"/>
    <w:rsid w:val="008635E1"/>
    <w:rsid w:val="00B55B62"/>
    <w:rsid w:val="00DC7DE2"/>
    <w:rsid w:val="00E85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870D"/>
  <w15:chartTrackingRefBased/>
  <w15:docId w15:val="{83286044-D987-492A-AAC0-DB223555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1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178B"/>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840</Words>
  <Characters>4791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2022-02-08T16:53:00Z</cp:lastPrinted>
  <dcterms:created xsi:type="dcterms:W3CDTF">2021-12-07T13:52:00Z</dcterms:created>
  <dcterms:modified xsi:type="dcterms:W3CDTF">2022-02-11T05:56:00Z</dcterms:modified>
</cp:coreProperties>
</file>