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FC" w:rsidRDefault="00857FFC" w:rsidP="00857FFC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Письменная работа № 15. Философская антропология.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Группа____________ФИО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__________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каких направлениях философии центральное место занимает проблема человека (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3 ответа)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а. все направления философии посвящены человеку; б. ряд направлений философии, включая философии Сократа, Канта, Фейербаха имеют своим центральным вопросом проблему человека; в. «Философской антропологией» называют специфическое направление, основанное </w:t>
      </w:r>
      <w:hyperlink r:id="rId5" w:tgtFrame="_parent" w:history="1">
        <w:r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М.Шелер</w:t>
        </w:r>
      </w:hyperlink>
      <w:r>
        <w:rPr>
          <w:rFonts w:ascii="Times New Roman" w:eastAsia="Times New Roman" w:hAnsi="Times New Roman" w:cs="Times New Roman"/>
          <w:bCs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hyperlink r:id="rId6" w:tgtFrame="_parent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Х.Плесснер</w:t>
        </w:r>
      </w:hyperlink>
      <w:r>
        <w:rPr>
          <w:rFonts w:ascii="Times New Roman" w:eastAsia="Times New Roman" w:hAnsi="Times New Roman" w:cs="Times New Roman"/>
          <w:bCs/>
          <w:sz w:val="20"/>
          <w:szCs w:val="20"/>
        </w:rPr>
        <w:t>ом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hyperlink r:id="rId7" w:tgtFrame="_parent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А.Гелен</w:t>
        </w:r>
      </w:hyperlink>
      <w:r>
        <w:rPr>
          <w:rFonts w:ascii="Times New Roman" w:eastAsia="Times New Roman" w:hAnsi="Times New Roman" w:cs="Times New Roman"/>
          <w:bCs/>
          <w:sz w:val="20"/>
          <w:szCs w:val="20"/>
        </w:rPr>
        <w:t>ом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в сер. ХХ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Германии; г. человек не является проблемой для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</w:rPr>
        <w:t>досократической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философии. 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чем отличие философской антропологии от экзистенциализма: а. Философская антропология определяется как особого рода позитивная наука, снимающая прежнее спекулятивное знание с его противопоставлениями «духа» и «материи». Б. философская антропология понимается как путь человека к Богу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Философы античности рассматривали человека как: а. стремящееся жить существо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 образ Бога; в. как автономное существо; г. мыслящее, разумное существо; д. нравственное существо; е. образ Космоса, микрокосм.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Средневековая философия рассматривала человека как : а. стремящееся жить существо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 образ Бога; в. как автономное существо; г. мыслящее, разумное существо; д. нравственное существо; е. образ Космоса, микрокосм.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Философия Возрождения рассматривала человека как : а. стремящееся жить существо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 образ Бога; в. как автономное существо; г. мыслящее, разумное существо; д. нравственное существо; е. образ Космоса, микрокосм.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Философы Нового времени рассматривали человека как : а. стремящееся жить существо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 образ Бога; в. как автономное существо; г. мыслящее, разумное существо; д. нравственное существо; е. образ Космоса, микрокосм.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Философия жизни рассматривает человека как : а. стремящееся жить существо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. образ Бога; в. как автономное существо; г. мыслящее, разумное существо; д. нравственное существо; е. образ Космоса, микрокосм. 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Историко-философские концепции человека подразделяются на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(2 ответа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): а. объективистские б. субъективистские;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волюнтаристские.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объективистских концепциях человек понимается: а. как существо находящееся во всецелой или определяющей зависимости от объективных сфер, принципов и норм космоса, мировой разумности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из самого человека, из субъективного “Я”. 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субъективистских концепциях человек понимается: а. как существо находящееся во всецелой или определяющей зависимости от объективных сфер, принципов и норм космоса, мировой разумности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из самого человека, из субъективного “Я”. 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«философская антропология»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 принадлежит к объективистским направлениям; б. принадлежит к субъективистским направлениям: в. стремится преодолеть крайности субъективистского и объективистского направления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Принципиальной задачей «философской антропологии» является: а. разработка системы оздоровления человека; б.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разработка проблемы сущности человека; в. критика религиозной картины мира.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Указывая на отличие человека от животных «философская антропология» М. Шелера говорит о наличии у него: а. духа; б. разума; в. способности трудиться. Г. способности к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прямохождению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; д. биологического недоразвития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Указывая на отличие человека от животных «философская антропология» А.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Гелена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говорит о наличии у него: а. духа; б. разума; в. способности трудиться. Г. способности к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прямохождению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; д. биологического недоразвития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Указывая на отличие человека от животных марксистская философия говорит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 наличии у него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(3 ответа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): а. духа; б. разума; в. способности трудиться. Г. способности к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прямохождению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; д. биологического недоразвития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Индивид: а. это массово-видное существо, т.е. человек, который является носителем стереотипов массового сознания, массовой культуры.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Б. 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 автономный человек, т.е. человек в определенный степени выступающий не зависимо от общества, способный противопоставить себя обществу</w:t>
      </w:r>
      <w:r>
        <w:rPr>
          <w:rFonts w:ascii="Times New Roman" w:eastAsia="Times New Roman" w:hAnsi="Times New Roman" w:cs="Times New Roman"/>
          <w:sz w:val="20"/>
          <w:szCs w:val="20"/>
        </w:rPr>
        <w:t>; в. телесное существо</w:t>
      </w:r>
      <w:proofErr w:type="gramEnd"/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Личность: а. это массово-видное существо, т.е. человек, который является носителем стереотипов массового сознания, массовой культуры.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Б. 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 автономный человек, т.е. человек в определенный степени выступающий не зависимо от общества, способный противопоставить себя обществу</w:t>
      </w:r>
      <w:r>
        <w:rPr>
          <w:rFonts w:ascii="Times New Roman" w:eastAsia="Times New Roman" w:hAnsi="Times New Roman" w:cs="Times New Roman"/>
          <w:sz w:val="20"/>
          <w:szCs w:val="20"/>
        </w:rPr>
        <w:t>; в. телесное существо</w:t>
      </w:r>
      <w:proofErr w:type="gramEnd"/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Человек: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а. это массово-видное существо, т.е. человек, который является носителем стереотипов массового сознания, массовой культуры.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Б. 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 автономный человек, т.е. человек в определенный степени выступающий не зависимо от общества, способный противопоставить себя обществу</w:t>
      </w:r>
      <w:r>
        <w:rPr>
          <w:rFonts w:ascii="Times New Roman" w:eastAsia="Times New Roman" w:hAnsi="Times New Roman" w:cs="Times New Roman"/>
          <w:sz w:val="20"/>
          <w:szCs w:val="20"/>
        </w:rPr>
        <w:t>; в. телесное существо</w:t>
      </w:r>
      <w:proofErr w:type="gramEnd"/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Перечислите подходы к решению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смысложизненной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проблемы (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4 ответа</w:t>
      </w:r>
      <w:r>
        <w:rPr>
          <w:rFonts w:ascii="Times New Roman" w:eastAsia="Times New Roman" w:hAnsi="Times New Roman" w:cs="Times New Roman"/>
          <w:sz w:val="20"/>
          <w:szCs w:val="20"/>
        </w:rPr>
        <w:t>): а. смысл жизни в ее духовных основах, в самой жизни; б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смысл жизни выносится за пределы самой жизни;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в.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смысл жизни привносится самим человеком в свою жизнь;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. не существует смысла жизни; д. Для человека не существует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смысложизненной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проблемы.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Условием свободы личности является возможность выбирать, которая в истории философии рассматривалась с позиций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(3 ответа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а. обструкционизма; б. детерминизма, в. индетерминизма, г.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альтернативизма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Представители детерминизма считали, что во всякой ситуации выбора: а. есть лишь одна реальная возможность, которая и определяет сам выбор; б. у человека есть множество возможностей и он совершенно свободен в выборе одной из них;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каждом выборе обязательно присутствуют не менее двух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реальных возможностей</w:t>
      </w:r>
      <w:r>
        <w:rPr>
          <w:rFonts w:ascii="Times New Roman" w:eastAsia="Times New Roman" w:hAnsi="Times New Roman" w:cs="Times New Roman"/>
          <w:sz w:val="20"/>
          <w:szCs w:val="20"/>
        </w:rPr>
        <w:t>. Нет лишь бесконечно многих возможностей, как и нет абсолютной свободы.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Представители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альтернативизма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считали, что во всякой ситуации выбора а. есть лишь одна реальная возможность, которая и определяет сам выбор; б. у человека есть множество возможностей и он совершенно свободен в выборе одной из них;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каждом выборе обязательно присутствуют не менее двух реальных возможностей</w:t>
      </w:r>
      <w:r>
        <w:rPr>
          <w:rFonts w:ascii="Times New Roman" w:eastAsia="Times New Roman" w:hAnsi="Times New Roman" w:cs="Times New Roman"/>
          <w:sz w:val="20"/>
          <w:szCs w:val="20"/>
        </w:rPr>
        <w:t>. Нет лишь бесконечно многих возможностей, как и нет абсолютной свободы.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Представители индетерминизма считали, что во всякой ситуации выбора а. есть лишь одна реальная возможность, которая и определяет сам выбор; б. у человека есть множество возможностей и он совершенно свободен в выборе одной из них;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каждом выборе обязательно присутствуют не менее двух</w:t>
      </w:r>
      <w:r>
        <w:rPr>
          <w:rFonts w:ascii="Times New Roman" w:eastAsia="Times New Roman" w:hAnsi="Times New Roman" w:cs="Times New Roman"/>
          <w:sz w:val="20"/>
          <w:szCs w:val="20"/>
        </w:rPr>
        <w:t>. Нет лишь бесконечно многих возможностей, как и нет абсолютной свободы.</w:t>
      </w:r>
    </w:p>
    <w:p w:rsidR="00857FFC" w:rsidRDefault="00857FFC" w:rsidP="00857FFC">
      <w:pPr>
        <w:numPr>
          <w:ilvl w:val="0"/>
          <w:numId w:val="9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Исторически конкретный тип взаимоотношений между личностью, семьей, коллективом, обществом, являющийся осознанным выполнением ими взаимных требований называется: а. свобода; б. ответственность; в. безответственность; г. обскурантизм</w:t>
      </w:r>
      <w:proofErr w:type="gramEnd"/>
    </w:p>
    <w:p w:rsidR="00AB71E9" w:rsidRPr="007C790E" w:rsidRDefault="00AB71E9" w:rsidP="00FD665C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sectPr w:rsidR="00AB71E9" w:rsidRPr="007C790E" w:rsidSect="004404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372"/>
    <w:multiLevelType w:val="multilevel"/>
    <w:tmpl w:val="7430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B03F5"/>
    <w:multiLevelType w:val="multilevel"/>
    <w:tmpl w:val="05AA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747D5"/>
    <w:multiLevelType w:val="multilevel"/>
    <w:tmpl w:val="C8F4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6546A"/>
    <w:multiLevelType w:val="multilevel"/>
    <w:tmpl w:val="513E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E76D0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148C7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63DC1"/>
    <w:multiLevelType w:val="multilevel"/>
    <w:tmpl w:val="A5B0D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D67C8C"/>
    <w:multiLevelType w:val="hybridMultilevel"/>
    <w:tmpl w:val="25466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9F3F17"/>
    <w:multiLevelType w:val="hybridMultilevel"/>
    <w:tmpl w:val="E234A970"/>
    <w:lvl w:ilvl="0" w:tplc="630073B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437"/>
    <w:rsid w:val="000F3575"/>
    <w:rsid w:val="002541F9"/>
    <w:rsid w:val="0026185E"/>
    <w:rsid w:val="002D1F6E"/>
    <w:rsid w:val="00440437"/>
    <w:rsid w:val="00460772"/>
    <w:rsid w:val="00496BC1"/>
    <w:rsid w:val="004F43A7"/>
    <w:rsid w:val="00766F70"/>
    <w:rsid w:val="007C790E"/>
    <w:rsid w:val="00857FFC"/>
    <w:rsid w:val="00946184"/>
    <w:rsid w:val="00A35392"/>
    <w:rsid w:val="00AB71E9"/>
    <w:rsid w:val="00B85602"/>
    <w:rsid w:val="00BF7C5F"/>
    <w:rsid w:val="00C2543E"/>
    <w:rsid w:val="00D654B4"/>
    <w:rsid w:val="00F80B34"/>
    <w:rsid w:val="00F92C2D"/>
    <w:rsid w:val="00FA3ACD"/>
    <w:rsid w:val="00FD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3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57F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ugosvet.ru/articles/108/1010845/1010845a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ugosvet.ru/articles/108/1010844/1010844a1.htm" TargetMode="External"/><Relationship Id="rId5" Type="http://schemas.openxmlformats.org/officeDocument/2006/relationships/hyperlink" Target="http://www.krugosvet.ru/articles/10/1001020/1001020a1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2016-04-11T05:13:00Z</cp:lastPrinted>
  <dcterms:created xsi:type="dcterms:W3CDTF">2015-11-05T10:13:00Z</dcterms:created>
  <dcterms:modified xsi:type="dcterms:W3CDTF">2020-05-13T01:28:00Z</dcterms:modified>
</cp:coreProperties>
</file>