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95D" w:rsidRPr="007E3ABC" w:rsidRDefault="0088095D" w:rsidP="008809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E3ABC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88095D" w:rsidRPr="007E3ABC" w:rsidRDefault="00562F88" w:rsidP="008809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Магниторазведка. РФ-19</w:t>
      </w:r>
    </w:p>
    <w:p w:rsidR="0088095D" w:rsidRPr="0088095D" w:rsidRDefault="000D5E0F" w:rsidP="008809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="0088095D" w:rsidRPr="007E3ABC">
        <w:rPr>
          <w:rFonts w:ascii="Times New Roman" w:hAnsi="Times New Roman" w:cs="Times New Roman"/>
          <w:sz w:val="28"/>
          <w:szCs w:val="28"/>
        </w:rPr>
        <w:t xml:space="preserve"> (</w:t>
      </w:r>
      <w:r w:rsidR="00562F88">
        <w:rPr>
          <w:rFonts w:ascii="Times New Roman" w:hAnsi="Times New Roman" w:cs="Times New Roman"/>
          <w:sz w:val="28"/>
          <w:szCs w:val="28"/>
        </w:rPr>
        <w:t>10.02..2022</w:t>
      </w:r>
      <w:r w:rsidR="0088095D" w:rsidRPr="007E3ABC">
        <w:rPr>
          <w:rFonts w:ascii="Times New Roman" w:hAnsi="Times New Roman" w:cs="Times New Roman"/>
          <w:sz w:val="28"/>
          <w:szCs w:val="28"/>
        </w:rPr>
        <w:t>)</w:t>
      </w:r>
    </w:p>
    <w:p w:rsidR="0088095D" w:rsidRPr="007E6E5F" w:rsidRDefault="00417170" w:rsidP="0088095D">
      <w:pPr>
        <w:pStyle w:val="2"/>
        <w:shd w:val="clear" w:color="auto" w:fill="FFFFFF"/>
        <w:spacing w:before="270" w:beforeAutospacing="0" w:after="180" w:afterAutospacing="0"/>
        <w:ind w:firstLine="480"/>
        <w:jc w:val="center"/>
        <w:rPr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 xml:space="preserve"> </w:t>
      </w:r>
      <w:r w:rsidRPr="007E6E5F">
        <w:rPr>
          <w:bCs/>
          <w:caps/>
          <w:color w:val="000000"/>
          <w:sz w:val="28"/>
          <w:szCs w:val="28"/>
        </w:rPr>
        <w:t xml:space="preserve">Тема - </w:t>
      </w:r>
      <w:r w:rsidR="0088095D" w:rsidRPr="007E6E5F">
        <w:rPr>
          <w:bCs/>
          <w:caps/>
          <w:color w:val="000000"/>
          <w:sz w:val="28"/>
          <w:szCs w:val="28"/>
        </w:rPr>
        <w:t>ВАРИАЦИИ МАГНИТНОГО ПОЛЯ</w:t>
      </w:r>
    </w:p>
    <w:p w:rsidR="007E6E5F" w:rsidRDefault="007E6E5F" w:rsidP="0088095D">
      <w:pPr>
        <w:pStyle w:val="2"/>
        <w:shd w:val="clear" w:color="auto" w:fill="FFFFFF"/>
        <w:spacing w:before="270" w:beforeAutospacing="0" w:after="180" w:afterAutospacing="0"/>
        <w:ind w:firstLine="480"/>
        <w:jc w:val="center"/>
        <w:rPr>
          <w:bCs/>
          <w:caps/>
          <w:color w:val="000000"/>
          <w:sz w:val="28"/>
          <w:szCs w:val="28"/>
        </w:rPr>
      </w:pPr>
      <w:r w:rsidRPr="007E6E5F">
        <w:rPr>
          <w:bCs/>
          <w:caps/>
          <w:color w:val="000000"/>
          <w:sz w:val="28"/>
          <w:szCs w:val="28"/>
        </w:rPr>
        <w:t>Рассмотрим следующие вопросы</w:t>
      </w:r>
      <w:r w:rsidR="001006D3">
        <w:rPr>
          <w:bCs/>
          <w:caps/>
          <w:color w:val="000000"/>
          <w:sz w:val="28"/>
          <w:szCs w:val="28"/>
        </w:rPr>
        <w:t>.</w:t>
      </w:r>
    </w:p>
    <w:p w:rsidR="001006D3" w:rsidRPr="007E6E5F" w:rsidRDefault="001006D3" w:rsidP="0088095D">
      <w:pPr>
        <w:pStyle w:val="2"/>
        <w:shd w:val="clear" w:color="auto" w:fill="FFFFFF"/>
        <w:spacing w:before="270" w:beforeAutospacing="0" w:after="180" w:afterAutospacing="0"/>
        <w:ind w:firstLine="480"/>
        <w:jc w:val="center"/>
        <w:rPr>
          <w:bCs/>
          <w:caps/>
          <w:color w:val="000000"/>
          <w:sz w:val="28"/>
          <w:szCs w:val="28"/>
        </w:rPr>
      </w:pPr>
      <w:r>
        <w:rPr>
          <w:rStyle w:val="italic"/>
          <w:i/>
          <w:iCs/>
          <w:color w:val="000000"/>
          <w:sz w:val="28"/>
          <w:szCs w:val="28"/>
        </w:rPr>
        <w:t>На магнитное поле Земли</w:t>
      </w:r>
      <w:r w:rsidRPr="0088095D">
        <w:rPr>
          <w:rStyle w:val="italic"/>
          <w:i/>
          <w:iCs/>
          <w:color w:val="000000"/>
          <w:sz w:val="28"/>
          <w:szCs w:val="28"/>
        </w:rPr>
        <w:t xml:space="preserve"> накладывается переменное магнитное поле (вариации годовые, суточные, магнитные бури</w:t>
      </w:r>
      <w:r>
        <w:rPr>
          <w:rStyle w:val="italic"/>
          <w:i/>
          <w:iCs/>
          <w:color w:val="000000"/>
          <w:sz w:val="28"/>
          <w:szCs w:val="28"/>
        </w:rPr>
        <w:t>).</w:t>
      </w:r>
    </w:p>
    <w:p w:rsidR="0088095D" w:rsidRPr="0088095D" w:rsidRDefault="0088095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r w:rsidRPr="00A82765">
        <w:rPr>
          <w:rStyle w:val="bold"/>
          <w:bCs/>
          <w:color w:val="000000"/>
          <w:sz w:val="28"/>
          <w:szCs w:val="28"/>
        </w:rPr>
        <w:t>Наблюдения магнитного поля Земли в</w:t>
      </w:r>
      <w:r w:rsidRPr="00A82765">
        <w:rPr>
          <w:rStyle w:val="times"/>
          <w:color w:val="000000"/>
          <w:sz w:val="28"/>
          <w:szCs w:val="28"/>
        </w:rPr>
        <w:t> </w:t>
      </w:r>
      <w:r w:rsidRPr="00A82765">
        <w:rPr>
          <w:rStyle w:val="bold"/>
          <w:bCs/>
          <w:color w:val="000000"/>
          <w:sz w:val="28"/>
          <w:szCs w:val="28"/>
        </w:rPr>
        <w:t>течение длительного времени показывают, что напряженность магнитного поля и</w:t>
      </w:r>
      <w:r w:rsidRPr="00A82765">
        <w:rPr>
          <w:rStyle w:val="times"/>
          <w:color w:val="000000"/>
          <w:sz w:val="28"/>
          <w:szCs w:val="28"/>
        </w:rPr>
        <w:t> </w:t>
      </w:r>
      <w:r w:rsidRPr="00A82765">
        <w:rPr>
          <w:rStyle w:val="bold"/>
          <w:bCs/>
          <w:color w:val="000000"/>
          <w:sz w:val="28"/>
          <w:szCs w:val="28"/>
        </w:rPr>
        <w:t>его элементы меняются во времени</w:t>
      </w:r>
      <w:r w:rsidRPr="0088095D">
        <w:rPr>
          <w:color w:val="000000"/>
          <w:sz w:val="28"/>
          <w:szCs w:val="28"/>
        </w:rPr>
        <w:t>. Эти изменения получили название </w:t>
      </w:r>
      <w:r w:rsidRPr="0088095D">
        <w:rPr>
          <w:rStyle w:val="italic"/>
          <w:i/>
          <w:iCs/>
          <w:color w:val="000000"/>
          <w:sz w:val="28"/>
          <w:szCs w:val="28"/>
        </w:rPr>
        <w:t>вариаций геомагнитного поля:</w:t>
      </w:r>
      <w:r w:rsidRPr="0088095D">
        <w:rPr>
          <w:color w:val="000000"/>
          <w:sz w:val="28"/>
          <w:szCs w:val="28"/>
        </w:rPr>
        <w:t>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Т</w:t>
      </w:r>
      <w:r w:rsidRPr="0088095D">
        <w:rPr>
          <w:rStyle w:val="a3"/>
          <w:color w:val="000000"/>
          <w:sz w:val="28"/>
          <w:szCs w:val="28"/>
          <w:vertAlign w:val="subscript"/>
        </w:rPr>
        <w:t>вар</w:t>
      </w:r>
      <w:r w:rsidRPr="0088095D">
        <w:rPr>
          <w:color w:val="000000"/>
          <w:sz w:val="28"/>
          <w:szCs w:val="28"/>
        </w:rPr>
        <w:t>,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Z</w:t>
      </w:r>
      <w:r w:rsidRPr="0088095D">
        <w:rPr>
          <w:rStyle w:val="a3"/>
          <w:color w:val="000000"/>
          <w:sz w:val="28"/>
          <w:szCs w:val="28"/>
          <w:vertAlign w:val="subscript"/>
        </w:rPr>
        <w:t>вар</w:t>
      </w:r>
      <w:r w:rsidRPr="0088095D">
        <w:rPr>
          <w:color w:val="000000"/>
          <w:sz w:val="28"/>
          <w:szCs w:val="28"/>
        </w:rPr>
        <w:t> 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др. По частотному составу, интенсивности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происхождению принято различать несколько видов магнитных вариаций: </w:t>
      </w:r>
      <w:r w:rsidRPr="0088095D">
        <w:rPr>
          <w:rStyle w:val="italic"/>
          <w:i/>
          <w:iCs/>
          <w:color w:val="000000"/>
          <w:sz w:val="28"/>
          <w:szCs w:val="28"/>
        </w:rPr>
        <w:t>вековые, годовые, суточные </w:t>
      </w:r>
      <w:r w:rsidRPr="0088095D">
        <w:rPr>
          <w:color w:val="000000"/>
          <w:sz w:val="28"/>
          <w:szCs w:val="28"/>
        </w:rPr>
        <w:t>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rStyle w:val="italic"/>
          <w:i/>
          <w:iCs/>
          <w:color w:val="000000"/>
          <w:sz w:val="28"/>
          <w:szCs w:val="28"/>
        </w:rPr>
        <w:t>магнитные возмущения (бури)</w:t>
      </w:r>
      <w:r w:rsidRPr="0088095D">
        <w:rPr>
          <w:color w:val="000000"/>
          <w:sz w:val="28"/>
          <w:szCs w:val="28"/>
        </w:rPr>
        <w:t>. </w:t>
      </w:r>
      <w:r w:rsidRPr="0088095D">
        <w:rPr>
          <w:rStyle w:val="italic"/>
          <w:i/>
          <w:iCs/>
          <w:color w:val="000000"/>
          <w:sz w:val="28"/>
          <w:szCs w:val="28"/>
        </w:rPr>
        <w:t>Вековые вариации</w:t>
      </w:r>
      <w:r w:rsidRPr="0088095D">
        <w:rPr>
          <w:color w:val="000000"/>
          <w:sz w:val="28"/>
          <w:szCs w:val="28"/>
        </w:rPr>
        <w:t> магнитного поля происходят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течение длительных периодов времени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сотни лет, что проявляется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значительных изменениях среднегодовых значений элементов земного магнетизма. Поскольку подобных многовековых наблюдений мало, то закономерность вековых вариаций установить трудно, хотя намечается их изменение с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периодом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6000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лет. Степень изменения элементов земного магнитного поля различна для разных районов Земли, имеется несколько зон (фокусов),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которых они максимальны. Возникновение вековых вариаций, видимо, объясняется процессами, протекающими внутри Земли (в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ядре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на границе ядра с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мантией).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меньшей степени они связаны с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особенностями строения земной коры.</w:t>
      </w:r>
    </w:p>
    <w:p w:rsidR="0088095D" w:rsidRPr="0088095D" w:rsidRDefault="0088095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r w:rsidRPr="0088095D">
        <w:rPr>
          <w:rStyle w:val="italic"/>
          <w:i/>
          <w:iCs/>
          <w:color w:val="000000"/>
          <w:sz w:val="28"/>
          <w:szCs w:val="28"/>
        </w:rPr>
        <w:t>На магнитное поле Земли также накладывается переменное магнитное поле (вариации годовые, суточные, магнитные бури),</w:t>
      </w:r>
      <w:r w:rsidRPr="0088095D">
        <w:rPr>
          <w:color w:val="000000"/>
          <w:sz w:val="28"/>
          <w:szCs w:val="28"/>
        </w:rPr>
        <w:t> вызванное внешними процессами, происходящими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ионосфере под воздействием солнечной энергии. </w:t>
      </w:r>
      <w:r w:rsidRPr="0088095D">
        <w:rPr>
          <w:rStyle w:val="italic"/>
          <w:i/>
          <w:iCs/>
          <w:color w:val="000000"/>
          <w:sz w:val="28"/>
          <w:szCs w:val="28"/>
        </w:rPr>
        <w:t>Годовые вариации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rStyle w:val="italic"/>
          <w:i/>
          <w:iCs/>
          <w:color w:val="000000"/>
          <w:sz w:val="28"/>
          <w:szCs w:val="28"/>
        </w:rPr>
        <w:t>— </w:t>
      </w:r>
      <w:r w:rsidRPr="0088095D">
        <w:rPr>
          <w:color w:val="000000"/>
          <w:sz w:val="28"/>
          <w:szCs w:val="28"/>
        </w:rPr>
        <w:t>это изменения среднемесячных значений напряженности магнитного поля небольшой амплитуды. </w:t>
      </w:r>
      <w:r w:rsidRPr="0088095D">
        <w:rPr>
          <w:rStyle w:val="italic"/>
          <w:i/>
          <w:iCs/>
          <w:color w:val="000000"/>
          <w:sz w:val="28"/>
          <w:szCs w:val="28"/>
        </w:rPr>
        <w:t>Суточные вариации</w:t>
      </w:r>
      <w:r w:rsidRPr="0088095D">
        <w:rPr>
          <w:color w:val="000000"/>
          <w:sz w:val="28"/>
          <w:szCs w:val="28"/>
        </w:rPr>
        <w:t> связаны также с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солнечно-суточными изменениями напряженности магнитного поля из-за изменения солнечной активности. Вариации достигают максимума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полдень по местному времени. Амплитуда суточных вариаций зависит от магнитной широты района наблюдения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изменяется от первых десятков до 200 нТл при переходе от экватора к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полюсам. Годовые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суточные вариации являются плавными, периодическими. Их называют </w:t>
      </w:r>
      <w:r w:rsidRPr="0088095D">
        <w:rPr>
          <w:rStyle w:val="italic"/>
          <w:i/>
          <w:iCs/>
          <w:color w:val="000000"/>
          <w:sz w:val="28"/>
          <w:szCs w:val="28"/>
        </w:rPr>
        <w:t>невозмущенными вариациями.</w:t>
      </w:r>
    </w:p>
    <w:p w:rsidR="0088095D" w:rsidRPr="0088095D" w:rsidRDefault="0088095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r w:rsidRPr="0088095D">
        <w:rPr>
          <w:color w:val="000000"/>
          <w:sz w:val="28"/>
          <w:szCs w:val="28"/>
        </w:rPr>
        <w:t>Кроме невозмущенных вариаций существуют </w:t>
      </w:r>
      <w:r w:rsidRPr="0088095D">
        <w:rPr>
          <w:rStyle w:val="italic"/>
          <w:i/>
          <w:iCs/>
          <w:color w:val="000000"/>
          <w:sz w:val="28"/>
          <w:szCs w:val="28"/>
        </w:rPr>
        <w:t>возмущенные вариации</w:t>
      </w:r>
      <w:r w:rsidRPr="0088095D">
        <w:rPr>
          <w:color w:val="000000"/>
          <w:sz w:val="28"/>
          <w:szCs w:val="28"/>
        </w:rPr>
        <w:t>, к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которым относятся непериодические </w:t>
      </w:r>
      <w:r w:rsidRPr="0088095D">
        <w:rPr>
          <w:rStyle w:val="italic"/>
          <w:i/>
          <w:iCs/>
          <w:color w:val="000000"/>
          <w:sz w:val="28"/>
          <w:szCs w:val="28"/>
        </w:rPr>
        <w:t>импульсные вариации (магнитные бухты </w:t>
      </w:r>
      <w:r w:rsidRPr="0088095D">
        <w:rPr>
          <w:color w:val="000000"/>
          <w:sz w:val="28"/>
          <w:szCs w:val="28"/>
        </w:rPr>
        <w:t>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rStyle w:val="italic"/>
          <w:i/>
          <w:iCs/>
          <w:color w:val="000000"/>
          <w:sz w:val="28"/>
          <w:szCs w:val="28"/>
        </w:rPr>
        <w:t>магнитные бури).</w:t>
      </w:r>
      <w:r w:rsidRPr="0088095D">
        <w:rPr>
          <w:color w:val="000000"/>
          <w:sz w:val="28"/>
          <w:szCs w:val="28"/>
        </w:rPr>
        <w:t> Магнитные бури бывают разной интенсивности, возникают спорадически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 xml:space="preserve">проходят по всей земной поверхности одновременно. Продолжительность магнитных бурь колеблется от </w:t>
      </w:r>
      <w:r w:rsidRPr="0088095D">
        <w:rPr>
          <w:color w:val="000000"/>
          <w:sz w:val="28"/>
          <w:szCs w:val="28"/>
        </w:rPr>
        <w:lastRenderedPageBreak/>
        <w:t>нескольких часов до нескольких суток, а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интенсивность достигает тысяч нТл. Намечается четкая связь между интенсивностью магнитных бурь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солнечной активностью.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годы максимумов солнечной активности, период которых составляет около 12 лет, наблюдается наибольшее число бурь. При проведении магниторазведки необходимо учитывать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исключать вариации магнитного поля, если их амплитуды сравнимы со значениями аномалий магнитного поля от изучаемых геологических структур или превышают их.</w:t>
      </w:r>
    </w:p>
    <w:p w:rsidR="0088095D" w:rsidRPr="0088095D" w:rsidRDefault="0088095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r w:rsidRPr="0088095D">
        <w:rPr>
          <w:color w:val="000000"/>
          <w:sz w:val="28"/>
          <w:szCs w:val="28"/>
        </w:rPr>
        <w:t>Таким образом,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общем виде полный вектор напряженности, как и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любой другой параметр магнитного поля Земли, можно представить в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виде</w:t>
      </w:r>
    </w:p>
    <w:p w:rsidR="0088095D" w:rsidRPr="0088095D" w:rsidRDefault="0088095D" w:rsidP="0088095D">
      <w:pPr>
        <w:pStyle w:val="formula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88095D">
        <w:rPr>
          <w:rStyle w:val="italic"/>
          <w:i/>
          <w:iCs/>
          <w:color w:val="000000"/>
          <w:sz w:val="28"/>
          <w:szCs w:val="28"/>
        </w:rPr>
        <w:t xml:space="preserve">T = </w:t>
      </w:r>
      <w:proofErr w:type="spellStart"/>
      <w:r w:rsidRPr="0088095D">
        <w:rPr>
          <w:rStyle w:val="italic"/>
          <w:i/>
          <w:iCs/>
          <w:color w:val="000000"/>
          <w:sz w:val="28"/>
          <w:szCs w:val="28"/>
        </w:rPr>
        <w:t>T</w:t>
      </w:r>
      <w:r w:rsidRPr="0088095D">
        <w:rPr>
          <w:rStyle w:val="a3"/>
          <w:color w:val="000000"/>
          <w:sz w:val="28"/>
          <w:szCs w:val="28"/>
          <w:vertAlign w:val="subscript"/>
        </w:rPr>
        <w:t>норм</w:t>
      </w:r>
      <w:proofErr w:type="spellEnd"/>
      <w:r w:rsidRPr="0088095D">
        <w:rPr>
          <w:color w:val="000000"/>
          <w:sz w:val="28"/>
          <w:szCs w:val="28"/>
        </w:rPr>
        <w:t> +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Т</w:t>
      </w:r>
      <w:r w:rsidRPr="0088095D">
        <w:rPr>
          <w:rStyle w:val="a3"/>
          <w:color w:val="000000"/>
          <w:sz w:val="28"/>
          <w:szCs w:val="28"/>
          <w:vertAlign w:val="subscript"/>
        </w:rPr>
        <w:t>вар</w:t>
      </w:r>
      <w:r w:rsidRPr="0088095D">
        <w:rPr>
          <w:color w:val="000000"/>
          <w:sz w:val="28"/>
          <w:szCs w:val="28"/>
        </w:rPr>
        <w:t> +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Т</w:t>
      </w:r>
      <w:r w:rsidRPr="0088095D">
        <w:rPr>
          <w:rStyle w:val="a3"/>
          <w:color w:val="000000"/>
          <w:sz w:val="28"/>
          <w:szCs w:val="28"/>
          <w:vertAlign w:val="subscript"/>
        </w:rPr>
        <w:t>а</w:t>
      </w:r>
      <w:r w:rsidRPr="0088095D">
        <w:rPr>
          <w:color w:val="000000"/>
          <w:sz w:val="28"/>
          <w:szCs w:val="28"/>
        </w:rPr>
        <w:t>. (2.3)</w:t>
      </w:r>
    </w:p>
    <w:p w:rsidR="0088095D" w:rsidRPr="0088095D" w:rsidRDefault="0088095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r w:rsidRPr="0088095D">
        <w:rPr>
          <w:color w:val="000000"/>
          <w:sz w:val="28"/>
          <w:szCs w:val="28"/>
        </w:rPr>
        <w:t>С учетом выражения (2.2) аномальное магнитное поле рассчитывают по формуле</w:t>
      </w:r>
    </w:p>
    <w:p w:rsidR="0088095D" w:rsidRPr="0088095D" w:rsidRDefault="0088095D" w:rsidP="0088095D">
      <w:pPr>
        <w:pStyle w:val="formula"/>
        <w:shd w:val="clear" w:color="auto" w:fill="FFFFFF"/>
        <w:spacing w:before="240" w:beforeAutospacing="0" w:after="240" w:afterAutospacing="0"/>
        <w:jc w:val="center"/>
        <w:rPr>
          <w:color w:val="000000"/>
          <w:sz w:val="28"/>
          <w:szCs w:val="28"/>
        </w:rPr>
      </w:pP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Т</w:t>
      </w:r>
      <w:r w:rsidRPr="0088095D">
        <w:rPr>
          <w:rStyle w:val="a3"/>
          <w:color w:val="000000"/>
          <w:sz w:val="28"/>
          <w:szCs w:val="28"/>
          <w:vertAlign w:val="subscript"/>
        </w:rPr>
        <w:t>а</w:t>
      </w:r>
      <w:r w:rsidRPr="0088095D">
        <w:rPr>
          <w:rStyle w:val="italic"/>
          <w:i/>
          <w:iCs/>
          <w:color w:val="000000"/>
          <w:sz w:val="28"/>
          <w:szCs w:val="28"/>
        </w:rPr>
        <w:t> = T</w:t>
      </w:r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rStyle w:val="italic"/>
          <w:i/>
          <w:iCs/>
          <w:color w:val="000000"/>
          <w:sz w:val="28"/>
          <w:szCs w:val="28"/>
        </w:rPr>
        <w:t xml:space="preserve">– </w:t>
      </w:r>
      <w:proofErr w:type="spellStart"/>
      <w:r w:rsidRPr="0088095D">
        <w:rPr>
          <w:rStyle w:val="italic"/>
          <w:i/>
          <w:iCs/>
          <w:color w:val="000000"/>
          <w:sz w:val="28"/>
          <w:szCs w:val="28"/>
        </w:rPr>
        <w:t>T</w:t>
      </w:r>
      <w:r w:rsidRPr="0088095D">
        <w:rPr>
          <w:rStyle w:val="a3"/>
          <w:color w:val="000000"/>
          <w:sz w:val="28"/>
          <w:szCs w:val="28"/>
          <w:vertAlign w:val="subscript"/>
        </w:rPr>
        <w:t>норм</w:t>
      </w:r>
      <w:proofErr w:type="spellEnd"/>
      <w:r w:rsidRPr="0088095D">
        <w:rPr>
          <w:rStyle w:val="times"/>
          <w:color w:val="000000"/>
          <w:sz w:val="28"/>
          <w:szCs w:val="28"/>
        </w:rPr>
        <w:t> </w:t>
      </w:r>
      <w:r w:rsidRPr="0088095D">
        <w:rPr>
          <w:color w:val="000000"/>
          <w:sz w:val="28"/>
          <w:szCs w:val="28"/>
        </w:rPr>
        <w:t>–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Т</w:t>
      </w:r>
      <w:r w:rsidRPr="0088095D">
        <w:rPr>
          <w:rStyle w:val="a3"/>
          <w:color w:val="000000"/>
          <w:sz w:val="28"/>
          <w:szCs w:val="28"/>
          <w:vertAlign w:val="subscript"/>
        </w:rPr>
        <w:t>вар</w:t>
      </w:r>
      <w:r w:rsidRPr="0088095D">
        <w:rPr>
          <w:color w:val="000000"/>
          <w:sz w:val="28"/>
          <w:szCs w:val="28"/>
        </w:rPr>
        <w:t>. (2.4)</w:t>
      </w:r>
    </w:p>
    <w:p w:rsidR="0088095D" w:rsidRDefault="0088095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r w:rsidRPr="0088095D">
        <w:rPr>
          <w:color w:val="000000"/>
          <w:sz w:val="28"/>
          <w:szCs w:val="28"/>
        </w:rPr>
        <w:t>Аналогично определяют аномалии других элементов полного вектора напряженности магнитного поля: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Z</w:t>
      </w:r>
      <w:r w:rsidRPr="0088095D">
        <w:rPr>
          <w:rStyle w:val="a3"/>
          <w:color w:val="000000"/>
          <w:sz w:val="28"/>
          <w:szCs w:val="28"/>
          <w:vertAlign w:val="subscript"/>
        </w:rPr>
        <w:t>а</w:t>
      </w:r>
      <w:r w:rsidRPr="0088095D">
        <w:rPr>
          <w:color w:val="000000"/>
          <w:sz w:val="28"/>
          <w:szCs w:val="28"/>
        </w:rPr>
        <w:t>, </w:t>
      </w:r>
      <w:r w:rsidRPr="0088095D">
        <w:rPr>
          <w:rStyle w:val="times"/>
          <w:color w:val="000000"/>
          <w:sz w:val="28"/>
          <w:szCs w:val="28"/>
        </w:rPr>
        <w:t>Δ</w:t>
      </w:r>
      <w:r w:rsidRPr="0088095D">
        <w:rPr>
          <w:rStyle w:val="italic"/>
          <w:i/>
          <w:iCs/>
          <w:color w:val="000000"/>
          <w:sz w:val="28"/>
          <w:szCs w:val="28"/>
        </w:rPr>
        <w:t>H</w:t>
      </w:r>
      <w:r w:rsidRPr="0088095D">
        <w:rPr>
          <w:rStyle w:val="a3"/>
          <w:color w:val="000000"/>
          <w:sz w:val="28"/>
          <w:szCs w:val="28"/>
          <w:vertAlign w:val="subscript"/>
        </w:rPr>
        <w:t>а</w:t>
      </w:r>
      <w:r w:rsidRPr="0088095D">
        <w:rPr>
          <w:color w:val="000000"/>
          <w:sz w:val="28"/>
          <w:szCs w:val="28"/>
        </w:rPr>
        <w:t>.</w:t>
      </w:r>
    </w:p>
    <w:p w:rsidR="00B0047D" w:rsidRPr="00495508" w:rsidRDefault="00B0047D" w:rsidP="00B0047D">
      <w:pPr>
        <w:tabs>
          <w:tab w:val="left" w:pos="2674"/>
        </w:tabs>
        <w:spacing w:line="360" w:lineRule="auto"/>
        <w:ind w:left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5508">
        <w:rPr>
          <w:rFonts w:ascii="Times New Roman" w:hAnsi="Times New Roman" w:cs="Times New Roman"/>
          <w:sz w:val="28"/>
          <w:szCs w:val="28"/>
          <w:shd w:val="clear" w:color="auto" w:fill="FFFFFF"/>
        </w:rPr>
        <w:t>Литература.</w:t>
      </w:r>
    </w:p>
    <w:p w:rsidR="00B0047D" w:rsidRPr="00495508" w:rsidRDefault="00B0047D" w:rsidP="00B0047D">
      <w:pPr>
        <w:ind w:left="550" w:right="88"/>
        <w:rPr>
          <w:rFonts w:ascii="Times New Roman" w:hAnsi="Times New Roman" w:cs="Times New Roman"/>
          <w:snapToGrid w:val="0"/>
          <w:sz w:val="28"/>
          <w:szCs w:val="28"/>
        </w:rPr>
      </w:pPr>
      <w:r w:rsidRPr="00495508">
        <w:rPr>
          <w:rFonts w:ascii="Times New Roman" w:hAnsi="Times New Roman" w:cs="Times New Roman"/>
          <w:snapToGrid w:val="0"/>
          <w:sz w:val="28"/>
          <w:szCs w:val="28"/>
        </w:rPr>
        <w:t xml:space="preserve">1. </w:t>
      </w:r>
      <w:proofErr w:type="spellStart"/>
      <w:r w:rsidRPr="00495508">
        <w:rPr>
          <w:rFonts w:ascii="Times New Roman" w:hAnsi="Times New Roman" w:cs="Times New Roman"/>
          <w:snapToGrid w:val="0"/>
          <w:sz w:val="28"/>
          <w:szCs w:val="28"/>
        </w:rPr>
        <w:t>Логачев</w:t>
      </w:r>
      <w:proofErr w:type="spellEnd"/>
      <w:r w:rsidRPr="00495508">
        <w:rPr>
          <w:rFonts w:ascii="Times New Roman" w:hAnsi="Times New Roman" w:cs="Times New Roman"/>
          <w:snapToGrid w:val="0"/>
          <w:sz w:val="28"/>
          <w:szCs w:val="28"/>
        </w:rPr>
        <w:t xml:space="preserve"> А.А.,  Захаров В.П. Магниторазведка. Л., Недра, 2001.</w:t>
      </w:r>
    </w:p>
    <w:p w:rsidR="00B0047D" w:rsidRPr="00495508" w:rsidRDefault="00B0047D" w:rsidP="00B0047D">
      <w:pPr>
        <w:ind w:left="550" w:right="88"/>
        <w:rPr>
          <w:rFonts w:ascii="Times New Roman" w:hAnsi="Times New Roman" w:cs="Times New Roman"/>
          <w:snapToGrid w:val="0"/>
          <w:sz w:val="28"/>
          <w:szCs w:val="28"/>
        </w:rPr>
      </w:pPr>
      <w:r w:rsidRPr="00495508">
        <w:rPr>
          <w:rFonts w:ascii="Times New Roman" w:hAnsi="Times New Roman" w:cs="Times New Roman"/>
          <w:snapToGrid w:val="0"/>
          <w:sz w:val="28"/>
          <w:szCs w:val="28"/>
        </w:rPr>
        <w:t>2. Магниторазведка. Справочник геофизика. М., Недра, 2000.</w:t>
      </w:r>
    </w:p>
    <w:p w:rsidR="00B0047D" w:rsidRPr="00495508" w:rsidRDefault="00B0047D" w:rsidP="00B0047D">
      <w:pPr>
        <w:jc w:val="both"/>
        <w:rPr>
          <w:rFonts w:ascii="Times New Roman" w:hAnsi="Times New Roman" w:cs="Times New Roman"/>
          <w:sz w:val="28"/>
          <w:szCs w:val="28"/>
        </w:rPr>
      </w:pPr>
      <w:r w:rsidRPr="00495508">
        <w:rPr>
          <w:rFonts w:ascii="Times New Roman" w:hAnsi="Times New Roman" w:cs="Times New Roman"/>
          <w:snapToGrid w:val="0"/>
          <w:sz w:val="28"/>
          <w:szCs w:val="28"/>
        </w:rPr>
        <w:t xml:space="preserve">        3. Вычислительная математика и техника в разведочной гео</w:t>
      </w:r>
      <w:r w:rsidRPr="00495508">
        <w:rPr>
          <w:rFonts w:ascii="Times New Roman" w:hAnsi="Times New Roman" w:cs="Times New Roman"/>
          <w:snapToGrid w:val="0"/>
          <w:sz w:val="28"/>
          <w:szCs w:val="28"/>
        </w:rPr>
        <w:softHyphen/>
        <w:t>физике. Справочник геофизика. М., Недра, 2002.</w:t>
      </w:r>
    </w:p>
    <w:p w:rsidR="00B0047D" w:rsidRPr="0088095D" w:rsidRDefault="00B0047D" w:rsidP="0088095D">
      <w:pPr>
        <w:pStyle w:val="bt"/>
        <w:shd w:val="clear" w:color="auto" w:fill="FFFFFF"/>
        <w:spacing w:before="0" w:beforeAutospacing="0" w:after="90" w:afterAutospacing="0"/>
        <w:ind w:firstLine="48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0B733E" w:rsidRPr="0088095D" w:rsidRDefault="000B733E">
      <w:pPr>
        <w:rPr>
          <w:sz w:val="28"/>
          <w:szCs w:val="28"/>
        </w:rPr>
      </w:pPr>
    </w:p>
    <w:sectPr w:rsidR="000B733E" w:rsidRPr="0088095D" w:rsidSect="0064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0316"/>
    <w:rsid w:val="000B733E"/>
    <w:rsid w:val="000D5E0F"/>
    <w:rsid w:val="001006D3"/>
    <w:rsid w:val="00417170"/>
    <w:rsid w:val="004A7916"/>
    <w:rsid w:val="00562F88"/>
    <w:rsid w:val="006479C3"/>
    <w:rsid w:val="007E6E5F"/>
    <w:rsid w:val="0088095D"/>
    <w:rsid w:val="008C0316"/>
    <w:rsid w:val="00A3317F"/>
    <w:rsid w:val="00A82765"/>
    <w:rsid w:val="00B0047D"/>
    <w:rsid w:val="00E24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9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параграф_2"/>
    <w:basedOn w:val="a"/>
    <w:rsid w:val="0088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">
    <w:name w:val="bt"/>
    <w:basedOn w:val="a"/>
    <w:rsid w:val="0088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88095D"/>
  </w:style>
  <w:style w:type="character" w:customStyle="1" w:styleId="times">
    <w:name w:val="times"/>
    <w:basedOn w:val="a0"/>
    <w:rsid w:val="0088095D"/>
  </w:style>
  <w:style w:type="character" w:customStyle="1" w:styleId="italic">
    <w:name w:val="italic"/>
    <w:basedOn w:val="a0"/>
    <w:rsid w:val="0088095D"/>
  </w:style>
  <w:style w:type="character" w:customStyle="1" w:styleId="a3">
    <w:name w:val="нижн"/>
    <w:basedOn w:val="a0"/>
    <w:rsid w:val="0088095D"/>
  </w:style>
  <w:style w:type="paragraph" w:customStyle="1" w:styleId="formula">
    <w:name w:val="formula"/>
    <w:basedOn w:val="a"/>
    <w:rsid w:val="00880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88095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7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2991</Characters>
  <Application>Microsoft Office Word</Application>
  <DocSecurity>0</DocSecurity>
  <Lines>24</Lines>
  <Paragraphs>7</Paragraphs>
  <ScaleCrop>false</ScaleCrop>
  <Company/>
  <LinksUpToDate>false</LinksUpToDate>
  <CharactersWithSpaces>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Воложанина Екатерина Константиновна</dc:creator>
  <cp:keywords/>
  <dc:description/>
  <cp:lastModifiedBy>Букин</cp:lastModifiedBy>
  <cp:revision>12</cp:revision>
  <dcterms:created xsi:type="dcterms:W3CDTF">2020-10-15T08:47:00Z</dcterms:created>
  <dcterms:modified xsi:type="dcterms:W3CDTF">2022-02-07T02:35:00Z</dcterms:modified>
</cp:coreProperties>
</file>