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9950" w14:textId="7777777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РАБОТЫ</w:t>
      </w:r>
    </w:p>
    <w:p w14:paraId="79F56C0C" w14:textId="7777777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УСЛОВИЯХ ДИСТАНЦИОННОГО ОБУЧЕНИЯ</w:t>
      </w:r>
    </w:p>
    <w:p w14:paraId="573F0E54" w14:textId="6E9FC9F1" w:rsidR="00934E2A" w:rsidRDefault="00934E2A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ДИСЦИПЛИНЕ: 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ЭКОНОМИКА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И</w:t>
      </w:r>
    </w:p>
    <w:p w14:paraId="2915A407" w14:textId="0C155D6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ОБУЧАЮЩИХСЯ ГРУППЫ </w:t>
      </w:r>
      <w:r>
        <w:rPr>
          <w:rFonts w:ascii="Times New Roman" w:hAnsi="Times New Roman" w:cs="Times New Roman"/>
          <w:b/>
          <w:sz w:val="28"/>
          <w:szCs w:val="28"/>
        </w:rPr>
        <w:t>ДОУк-21-2</w:t>
      </w:r>
    </w:p>
    <w:p w14:paraId="3E426F85" w14:textId="77777777" w:rsidR="00934E2A" w:rsidRDefault="00934E2A" w:rsidP="00934E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D0607" w14:textId="3D5B69AA" w:rsidR="00934E2A" w:rsidRDefault="00934E2A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Тематика занятия 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07.02.2022 г.</w:t>
      </w:r>
    </w:p>
    <w:p w14:paraId="0F9D03AD" w14:textId="77777777" w:rsidR="00934E2A" w:rsidRDefault="00934E2A" w:rsidP="00934E2A">
      <w:pPr>
        <w:pStyle w:val="a3"/>
        <w:numPr>
          <w:ilvl w:val="0"/>
          <w:numId w:val="1"/>
        </w:numPr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Лекция (2 часа)</w:t>
      </w:r>
    </w:p>
    <w:p w14:paraId="1FFDAA34" w14:textId="1483AF4E" w:rsidR="00934E2A" w:rsidRDefault="00934E2A" w:rsidP="00934E2A">
      <w:pPr>
        <w:pStyle w:val="1"/>
        <w:spacing w:line="240" w:lineRule="auto"/>
        <w:ind w:firstLine="709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Содержание лекции: </w:t>
      </w:r>
      <w:r w:rsidR="00626E5E">
        <w:rPr>
          <w:sz w:val="28"/>
          <w:szCs w:val="28"/>
        </w:rPr>
        <w:t>показатели эффективного использования трудовых ресурсов (выработка, трудоемкость).</w:t>
      </w:r>
    </w:p>
    <w:p w14:paraId="6177544C" w14:textId="77777777" w:rsidR="00934E2A" w:rsidRDefault="00934E2A" w:rsidP="00934E2A">
      <w:pPr>
        <w:ind w:firstLine="709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</w:p>
    <w:p w14:paraId="39E9C56C" w14:textId="536FC79B" w:rsidR="00934E2A" w:rsidRDefault="00934E2A" w:rsidP="00934E2A">
      <w:pPr>
        <w:ind w:firstLine="709"/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</w:pP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 xml:space="preserve">Проверка выполнения задания будет осуществляться по расписанию занятий, то есть 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07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 xml:space="preserve"> г.!</w:t>
      </w:r>
    </w:p>
    <w:p w14:paraId="58478398" w14:textId="70B5FF90" w:rsidR="00934E2A" w:rsidRDefault="00934E2A" w:rsidP="00934E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ahoma" w:eastAsia="Times New Roman" w:hAnsi="Tahoma" w:cs="Tahoma"/>
          <w:color w:val="333333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Тема: </w:t>
      </w:r>
      <w:r w:rsidR="00626E5E">
        <w:rPr>
          <w:rFonts w:ascii="Times New Roman" w:hAnsi="Times New Roman" w:cs="Times New Roman"/>
          <w:b/>
          <w:bCs/>
          <w:sz w:val="36"/>
          <w:szCs w:val="36"/>
        </w:rPr>
        <w:t>Эффективность использования трудовых ресурсов</w:t>
      </w:r>
    </w:p>
    <w:p w14:paraId="7ED8EBB3" w14:textId="081BE6C4" w:rsidR="00402DD2" w:rsidRDefault="00402DD2"/>
    <w:p w14:paraId="4BB98363" w14:textId="7A6A3FF1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>В практике экономической деятельности для планирования, учета и анализа производительности и эффективности труда используется определенная система показателей, которая предусматривает измерение производительности труда на рабочих местах, в трудовых коллективах на предприятиях, в отдельных отраслях производства, а также в масштабе всей экономики или народного хозяйства страны.</w:t>
      </w:r>
    </w:p>
    <w:p w14:paraId="110C4693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>В отраслях экономики, в организациях, в трудовых коллективах, на рабочих местах показателями производительности труда являются выработка (</w:t>
      </w:r>
      <w:r w:rsidRPr="00FB2C6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B2C6C">
        <w:rPr>
          <w:rFonts w:ascii="Times New Roman" w:hAnsi="Times New Roman" w:cs="Times New Roman"/>
          <w:sz w:val="28"/>
          <w:szCs w:val="28"/>
        </w:rPr>
        <w:t>) и трудоемкость (Т).</w:t>
      </w:r>
    </w:p>
    <w:p w14:paraId="1EFC3A7D" w14:textId="77777777" w:rsidR="00626E5E" w:rsidRPr="00FB2C6C" w:rsidRDefault="00626E5E" w:rsidP="00FB2C6C">
      <w:pPr>
        <w:shd w:val="clear" w:color="auto" w:fill="FFFFFF"/>
        <w:tabs>
          <w:tab w:val="left" w:pos="0"/>
          <w:tab w:val="left" w:pos="75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ab/>
        <w:t>Производительность труда − способность работников производить в единицу времени опреде</w:t>
      </w:r>
      <w:r w:rsidRPr="00FB2C6C">
        <w:rPr>
          <w:rFonts w:ascii="Times New Roman" w:hAnsi="Times New Roman" w:cs="Times New Roman"/>
          <w:sz w:val="28"/>
          <w:szCs w:val="28"/>
        </w:rPr>
        <w:softHyphen/>
        <w:t>ленное количество продукции.</w:t>
      </w:r>
    </w:p>
    <w:p w14:paraId="4D5C9305" w14:textId="77777777" w:rsidR="00626E5E" w:rsidRPr="00FB2C6C" w:rsidRDefault="00626E5E" w:rsidP="00FB2C6C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 xml:space="preserve">Производительность труда можно характеризовать двумя показателями. </w:t>
      </w:r>
    </w:p>
    <w:p w14:paraId="7380F6D6" w14:textId="77777777" w:rsidR="00626E5E" w:rsidRPr="00FB2C6C" w:rsidRDefault="00626E5E" w:rsidP="00FB2C6C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lastRenderedPageBreak/>
        <w:t xml:space="preserve">1. Прямой показатель экономической эффективности использования трудовых ресурсов − </w:t>
      </w:r>
      <w:r w:rsidRPr="00FB2C6C">
        <w:rPr>
          <w:rFonts w:ascii="Times New Roman" w:hAnsi="Times New Roman" w:cs="Times New Roman"/>
          <w:i/>
          <w:sz w:val="28"/>
          <w:szCs w:val="28"/>
        </w:rPr>
        <w:t>выра</w:t>
      </w:r>
      <w:r w:rsidRPr="00FB2C6C">
        <w:rPr>
          <w:rFonts w:ascii="Times New Roman" w:hAnsi="Times New Roman" w:cs="Times New Roman"/>
          <w:i/>
          <w:sz w:val="28"/>
          <w:szCs w:val="28"/>
        </w:rPr>
        <w:softHyphen/>
        <w:t>ботка продукции</w:t>
      </w:r>
      <w:r w:rsidRPr="00FB2C6C">
        <w:rPr>
          <w:rFonts w:ascii="Times New Roman" w:hAnsi="Times New Roman" w:cs="Times New Roman"/>
          <w:sz w:val="28"/>
          <w:szCs w:val="28"/>
        </w:rPr>
        <w:t xml:space="preserve"> (В) </w:t>
      </w:r>
      <w:r w:rsidRPr="00FB2C6C">
        <w:rPr>
          <w:rFonts w:ascii="Times New Roman" w:hAnsi="Times New Roman" w:cs="Times New Roman"/>
          <w:i/>
          <w:sz w:val="28"/>
          <w:szCs w:val="28"/>
        </w:rPr>
        <w:t>в единицу</w:t>
      </w:r>
      <w:r w:rsidRPr="00FB2C6C">
        <w:rPr>
          <w:rFonts w:ascii="Times New Roman" w:hAnsi="Times New Roman" w:cs="Times New Roman"/>
          <w:sz w:val="28"/>
          <w:szCs w:val="28"/>
        </w:rPr>
        <w:t xml:space="preserve"> затраченного рабочего </w:t>
      </w:r>
      <w:r w:rsidRPr="00FB2C6C">
        <w:rPr>
          <w:rFonts w:ascii="Times New Roman" w:hAnsi="Times New Roman" w:cs="Times New Roman"/>
          <w:i/>
          <w:sz w:val="28"/>
          <w:szCs w:val="28"/>
        </w:rPr>
        <w:t>времени</w:t>
      </w:r>
      <w:r w:rsidRPr="00FB2C6C">
        <w:rPr>
          <w:rFonts w:ascii="Times New Roman" w:hAnsi="Times New Roman" w:cs="Times New Roman"/>
          <w:sz w:val="28"/>
          <w:szCs w:val="28"/>
        </w:rPr>
        <w:t>:</w:t>
      </w:r>
    </w:p>
    <w:p w14:paraId="358A6FA5" w14:textId="094B9E1D" w:rsidR="00626E5E" w:rsidRPr="008D3B70" w:rsidRDefault="00626E5E" w:rsidP="00626E5E">
      <w:pPr>
        <w:shd w:val="clear" w:color="auto" w:fill="FFFFFF"/>
        <w:tabs>
          <w:tab w:val="left" w:pos="0"/>
        </w:tabs>
        <w:spacing w:before="19" w:line="360" w:lineRule="auto"/>
        <w:ind w:right="29" w:firstLine="709"/>
        <w:jc w:val="right"/>
        <w:rPr>
          <w:sz w:val="28"/>
          <w:szCs w:val="28"/>
        </w:rPr>
      </w:pPr>
      <w:r w:rsidRPr="008D3B70">
        <w:rPr>
          <w:position w:val="-34"/>
          <w:sz w:val="28"/>
          <w:szCs w:val="28"/>
        </w:rPr>
        <w:object w:dxaOrig="1939" w:dyaOrig="800" w14:anchorId="55C4D7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6.75pt;height:39.75pt" o:ole="">
            <v:imagedata r:id="rId5" o:title=""/>
          </v:shape>
          <o:OLEObject Type="Embed" ProgID="Equation.3" ShapeID="_x0000_i1033" DrawAspect="Content" ObjectID="_1705393944" r:id="rId6"/>
        </w:object>
      </w:r>
      <w:r w:rsidRPr="008D3B70">
        <w:rPr>
          <w:sz w:val="28"/>
          <w:szCs w:val="28"/>
        </w:rPr>
        <w:t>, [</w:t>
      </w:r>
      <w:proofErr w:type="spellStart"/>
      <w:proofErr w:type="gramStart"/>
      <w:r w:rsidRPr="008D3B70">
        <w:rPr>
          <w:sz w:val="28"/>
          <w:szCs w:val="28"/>
        </w:rPr>
        <w:t>тыс.р</w:t>
      </w:r>
      <w:proofErr w:type="spellEnd"/>
      <w:proofErr w:type="gramEnd"/>
      <w:r w:rsidRPr="008D3B70">
        <w:rPr>
          <w:sz w:val="28"/>
          <w:szCs w:val="28"/>
        </w:rPr>
        <w:t xml:space="preserve"> (</w:t>
      </w:r>
      <w:proofErr w:type="spellStart"/>
      <w:r w:rsidRPr="008D3B70">
        <w:rPr>
          <w:sz w:val="28"/>
          <w:szCs w:val="28"/>
        </w:rPr>
        <w:t>шт</w:t>
      </w:r>
      <w:proofErr w:type="spellEnd"/>
      <w:r w:rsidRPr="008D3B7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D3B70">
        <w:rPr>
          <w:sz w:val="28"/>
          <w:szCs w:val="28"/>
        </w:rPr>
        <w:t xml:space="preserve">/ </w:t>
      </w:r>
      <w:proofErr w:type="spellStart"/>
      <w:r w:rsidRPr="008D3B70">
        <w:rPr>
          <w:sz w:val="28"/>
          <w:szCs w:val="28"/>
        </w:rPr>
        <w:t>ед.раб.времени</w:t>
      </w:r>
      <w:proofErr w:type="spellEnd"/>
      <w:r w:rsidRPr="008D3B70">
        <w:rPr>
          <w:sz w:val="28"/>
          <w:szCs w:val="28"/>
        </w:rPr>
        <w:t xml:space="preserve">] </w:t>
      </w:r>
      <w:r>
        <w:rPr>
          <w:sz w:val="28"/>
          <w:szCs w:val="28"/>
        </w:rPr>
        <w:t>,</w:t>
      </w:r>
      <w:r w:rsidRPr="008D3B7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(</w:t>
      </w:r>
      <w:r w:rsidR="00FB2C6C">
        <w:rPr>
          <w:sz w:val="28"/>
          <w:szCs w:val="28"/>
        </w:rPr>
        <w:t>1</w:t>
      </w:r>
      <w:r w:rsidRPr="008D3B70">
        <w:rPr>
          <w:sz w:val="28"/>
          <w:szCs w:val="28"/>
        </w:rPr>
        <w:t>)</w:t>
      </w:r>
    </w:p>
    <w:p w14:paraId="1AE9E92E" w14:textId="77777777" w:rsidR="00626E5E" w:rsidRPr="00FB2C6C" w:rsidRDefault="00626E5E" w:rsidP="00626E5E">
      <w:pPr>
        <w:shd w:val="clear" w:color="auto" w:fill="FFFFFF"/>
        <w:tabs>
          <w:tab w:val="left" w:pos="0"/>
        </w:tabs>
        <w:spacing w:before="19"/>
        <w:ind w:right="28"/>
        <w:jc w:val="both"/>
        <w:rPr>
          <w:rFonts w:ascii="Times New Roman" w:hAnsi="Times New Roman" w:cs="Times New Roman"/>
        </w:rPr>
      </w:pPr>
      <w:r w:rsidRPr="00FB2C6C">
        <w:rPr>
          <w:rFonts w:ascii="Times New Roman" w:hAnsi="Times New Roman" w:cs="Times New Roman"/>
        </w:rPr>
        <w:t xml:space="preserve">где </w:t>
      </w:r>
      <w:r w:rsidRPr="00FB2C6C">
        <w:rPr>
          <w:rFonts w:ascii="Times New Roman" w:hAnsi="Times New Roman" w:cs="Times New Roman"/>
          <w:lang w:val="en-US"/>
        </w:rPr>
        <w:t>V</w:t>
      </w:r>
      <w:r w:rsidRPr="00FB2C6C">
        <w:rPr>
          <w:rFonts w:ascii="Times New Roman" w:hAnsi="Times New Roman" w:cs="Times New Roman"/>
          <w:vertAlign w:val="subscript"/>
        </w:rPr>
        <w:t>ТП</w:t>
      </w:r>
      <w:r w:rsidRPr="00FB2C6C">
        <w:rPr>
          <w:rFonts w:ascii="Times New Roman" w:hAnsi="Times New Roman" w:cs="Times New Roman"/>
        </w:rPr>
        <w:t xml:space="preserve"> – объем произведенной товарной продукции, тыс. р.;</w:t>
      </w:r>
    </w:p>
    <w:p w14:paraId="1AA35431" w14:textId="77777777" w:rsidR="00626E5E" w:rsidRPr="00FB2C6C" w:rsidRDefault="00626E5E" w:rsidP="00626E5E">
      <w:pPr>
        <w:shd w:val="clear" w:color="auto" w:fill="FFFFFF"/>
        <w:tabs>
          <w:tab w:val="left" w:pos="0"/>
        </w:tabs>
        <w:spacing w:before="19"/>
        <w:ind w:right="28"/>
        <w:jc w:val="both"/>
        <w:rPr>
          <w:rFonts w:ascii="Times New Roman" w:hAnsi="Times New Roman" w:cs="Times New Roman"/>
        </w:rPr>
      </w:pPr>
      <w:r w:rsidRPr="00FB2C6C">
        <w:rPr>
          <w:rFonts w:ascii="Times New Roman" w:hAnsi="Times New Roman" w:cs="Times New Roman"/>
        </w:rPr>
        <w:t xml:space="preserve">       Затраты РВ – затраты рабочего времени, чел.− дни, чел.− часы.</w:t>
      </w:r>
    </w:p>
    <w:p w14:paraId="06E1A469" w14:textId="77777777" w:rsidR="00626E5E" w:rsidRPr="008D3B70" w:rsidRDefault="00626E5E" w:rsidP="00626E5E">
      <w:pPr>
        <w:shd w:val="clear" w:color="auto" w:fill="FFFFFF"/>
        <w:tabs>
          <w:tab w:val="left" w:pos="0"/>
        </w:tabs>
        <w:spacing w:before="19" w:line="360" w:lineRule="auto"/>
        <w:ind w:right="28" w:firstLine="709"/>
        <w:jc w:val="both"/>
      </w:pPr>
    </w:p>
    <w:p w14:paraId="196D03FF" w14:textId="77777777" w:rsidR="00626E5E" w:rsidRPr="00FB2C6C" w:rsidRDefault="00626E5E" w:rsidP="00FB2C6C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>Выработка показывает количество продукции в натуральном или стоимостном выражении, произведенной за 1 затраченный человеко−день или человеко−час.</w:t>
      </w:r>
    </w:p>
    <w:p w14:paraId="063F1BCA" w14:textId="2C68E9B0" w:rsidR="00626E5E" w:rsidRPr="00FB2C6C" w:rsidRDefault="00626E5E" w:rsidP="00FB2C6C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>Также выработка может исчисляться по ф. (</w:t>
      </w:r>
      <w:r w:rsidR="00FB2C6C" w:rsidRPr="00FB2C6C">
        <w:rPr>
          <w:rFonts w:ascii="Times New Roman" w:hAnsi="Times New Roman" w:cs="Times New Roman"/>
          <w:sz w:val="28"/>
          <w:szCs w:val="28"/>
        </w:rPr>
        <w:t>2</w:t>
      </w:r>
      <w:r w:rsidRPr="00FB2C6C">
        <w:rPr>
          <w:rFonts w:ascii="Times New Roman" w:hAnsi="Times New Roman" w:cs="Times New Roman"/>
          <w:sz w:val="28"/>
          <w:szCs w:val="28"/>
        </w:rPr>
        <w:t>). В этом случае выработка покажет, сколько продукции в натуральном или стоимостном выражении приходится на одного среднесписочного работника.</w:t>
      </w:r>
    </w:p>
    <w:p w14:paraId="3E19D92B" w14:textId="3653622D" w:rsidR="00626E5E" w:rsidRPr="008D3B70" w:rsidRDefault="00626E5E" w:rsidP="00626E5E">
      <w:pPr>
        <w:shd w:val="clear" w:color="auto" w:fill="FFFFFF"/>
        <w:tabs>
          <w:tab w:val="left" w:pos="0"/>
        </w:tabs>
        <w:spacing w:line="360" w:lineRule="auto"/>
        <w:ind w:firstLine="709"/>
        <w:jc w:val="right"/>
        <w:rPr>
          <w:sz w:val="28"/>
          <w:szCs w:val="28"/>
        </w:rPr>
      </w:pPr>
      <w:r w:rsidRPr="008D3B70">
        <w:rPr>
          <w:position w:val="-30"/>
          <w:sz w:val="28"/>
          <w:szCs w:val="28"/>
        </w:rPr>
        <w:object w:dxaOrig="1140" w:dyaOrig="760" w14:anchorId="7B99D202">
          <v:shape id="_x0000_i1031" type="#_x0000_t75" style="width:57pt;height:38.25pt" o:ole="">
            <v:imagedata r:id="rId7" o:title=""/>
          </v:shape>
          <o:OLEObject Type="Embed" ProgID="Equation.3" ShapeID="_x0000_i1031" DrawAspect="Content" ObjectID="_1705393945" r:id="rId8"/>
        </w:object>
      </w:r>
      <w:r w:rsidRPr="008D3B70">
        <w:rPr>
          <w:sz w:val="28"/>
          <w:szCs w:val="28"/>
        </w:rPr>
        <w:t>, [</w:t>
      </w:r>
      <w:proofErr w:type="spellStart"/>
      <w:r w:rsidRPr="008D3B70">
        <w:rPr>
          <w:sz w:val="28"/>
          <w:szCs w:val="28"/>
        </w:rPr>
        <w:t>тыс.р</w:t>
      </w:r>
      <w:proofErr w:type="spellEnd"/>
      <w:r w:rsidRPr="008D3B70">
        <w:rPr>
          <w:sz w:val="28"/>
          <w:szCs w:val="28"/>
        </w:rPr>
        <w:t>. (</w:t>
      </w:r>
      <w:proofErr w:type="spellStart"/>
      <w:r w:rsidRPr="008D3B70">
        <w:rPr>
          <w:sz w:val="28"/>
          <w:szCs w:val="28"/>
        </w:rPr>
        <w:t>шт</w:t>
      </w:r>
      <w:proofErr w:type="spellEnd"/>
      <w:r w:rsidRPr="008D3B7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D3B7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8D3B70">
        <w:rPr>
          <w:sz w:val="28"/>
          <w:szCs w:val="28"/>
        </w:rPr>
        <w:t>чел</w:t>
      </w:r>
      <w:proofErr w:type="gramStart"/>
      <w:r w:rsidRPr="008D3B70">
        <w:rPr>
          <w:sz w:val="28"/>
          <w:szCs w:val="28"/>
        </w:rPr>
        <w:t xml:space="preserve">] </w:t>
      </w:r>
      <w:r>
        <w:rPr>
          <w:sz w:val="28"/>
          <w:szCs w:val="28"/>
        </w:rPr>
        <w:t>.</w:t>
      </w:r>
      <w:proofErr w:type="gramEnd"/>
      <w:r w:rsidRPr="008D3B7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(2</w:t>
      </w:r>
      <w:r w:rsidRPr="008D3B70">
        <w:rPr>
          <w:sz w:val="28"/>
          <w:szCs w:val="28"/>
        </w:rPr>
        <w:t>)</w:t>
      </w:r>
    </w:p>
    <w:p w14:paraId="00AD16B9" w14:textId="77777777" w:rsidR="00626E5E" w:rsidRPr="00FB2C6C" w:rsidRDefault="00626E5E" w:rsidP="00626E5E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 xml:space="preserve">Рассчитывают показатели годовой, месячной, дневной, часовой выработки. Для расчета </w:t>
      </w:r>
      <w:r w:rsidRPr="00FB2C6C">
        <w:rPr>
          <w:rFonts w:ascii="Times New Roman" w:hAnsi="Times New Roman" w:cs="Times New Roman"/>
          <w:i/>
          <w:sz w:val="28"/>
          <w:szCs w:val="28"/>
        </w:rPr>
        <w:t>годовой и месячной выработки</w:t>
      </w:r>
      <w:r w:rsidRPr="00FB2C6C">
        <w:rPr>
          <w:rFonts w:ascii="Times New Roman" w:hAnsi="Times New Roman" w:cs="Times New Roman"/>
          <w:sz w:val="28"/>
          <w:szCs w:val="28"/>
        </w:rPr>
        <w:t xml:space="preserve"> используют календарный фонд рабочего времени. </w:t>
      </w:r>
      <w:r w:rsidRPr="00FB2C6C">
        <w:rPr>
          <w:rFonts w:ascii="Times New Roman" w:hAnsi="Times New Roman" w:cs="Times New Roman"/>
          <w:i/>
          <w:sz w:val="28"/>
          <w:szCs w:val="28"/>
        </w:rPr>
        <w:t>Дневная выработка</w:t>
      </w:r>
      <w:r w:rsidRPr="00FB2C6C">
        <w:rPr>
          <w:rFonts w:ascii="Times New Roman" w:hAnsi="Times New Roman" w:cs="Times New Roman"/>
          <w:sz w:val="28"/>
          <w:szCs w:val="28"/>
        </w:rPr>
        <w:t xml:space="preserve"> равна отношению объема произведенной продукции к явочному фонду рабочего времени, то есть объем произведенной продукции делится на число дней, отработанных в течение данного периода времени всеми рабочими предприятия. При ее расчете (в планах и прогнозах) из фонда рабочего времени исключают выходные и праздничные дни, дни очередного и дополнительного отпуска, неявки по причине болезни и другим уважительным причинам, но учитывают неполные рабочие дни из−за внутрисменных простоев, время нахождения в служебных командировках, целодневные простои, дни, когда рабочие используются на других работах.</w:t>
      </w:r>
    </w:p>
    <w:p w14:paraId="0B4D715B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i/>
          <w:sz w:val="28"/>
          <w:szCs w:val="28"/>
        </w:rPr>
        <w:lastRenderedPageBreak/>
        <w:t>Часовая выработка</w:t>
      </w:r>
      <w:r w:rsidRPr="00FB2C6C">
        <w:rPr>
          <w:rFonts w:ascii="Times New Roman" w:hAnsi="Times New Roman" w:cs="Times New Roman"/>
          <w:sz w:val="28"/>
          <w:szCs w:val="28"/>
        </w:rPr>
        <w:t xml:space="preserve"> определяется делением объема производственной продукции на число часов, отработанных в течение года всеми рабочими. При ее определении (в планах и прогнозах) из фонда рабочего времени исключают внутрисменные потери, но учитывают сокращенный рабочий день у подростков, на работах в неблагоприятных условиях труда, в предпраздничные дни и т.п., предусмотренных ТК РФ.</w:t>
      </w:r>
    </w:p>
    <w:p w14:paraId="350261BD" w14:textId="77777777" w:rsidR="00626E5E" w:rsidRPr="00FB2C6C" w:rsidRDefault="00626E5E" w:rsidP="00FB2C6C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 xml:space="preserve">В целом, </w:t>
      </w:r>
      <w:r w:rsidRPr="00FB2C6C">
        <w:rPr>
          <w:rFonts w:ascii="Times New Roman" w:hAnsi="Times New Roman" w:cs="Times New Roman"/>
          <w:i/>
          <w:sz w:val="28"/>
          <w:szCs w:val="28"/>
        </w:rPr>
        <w:t>средняя дневная выработка</w:t>
      </w:r>
      <w:r w:rsidRPr="00FB2C6C">
        <w:rPr>
          <w:rFonts w:ascii="Times New Roman" w:hAnsi="Times New Roman" w:cs="Times New Roman"/>
          <w:sz w:val="28"/>
          <w:szCs w:val="28"/>
        </w:rPr>
        <w:t xml:space="preserve"> находится следующим образом:</w:t>
      </w:r>
    </w:p>
    <w:p w14:paraId="376C5F0C" w14:textId="6A37192A" w:rsidR="00626E5E" w:rsidRPr="008D3B70" w:rsidRDefault="00626E5E" w:rsidP="00626E5E">
      <w:pPr>
        <w:shd w:val="clear" w:color="auto" w:fill="FFFFFF"/>
        <w:tabs>
          <w:tab w:val="left" w:pos="0"/>
        </w:tabs>
        <w:spacing w:line="360" w:lineRule="auto"/>
        <w:ind w:right="34" w:firstLine="709"/>
        <w:jc w:val="right"/>
        <w:rPr>
          <w:sz w:val="28"/>
          <w:szCs w:val="28"/>
        </w:rPr>
      </w:pPr>
      <w:r w:rsidRPr="00994D1B">
        <w:rPr>
          <w:position w:val="-34"/>
          <w:sz w:val="28"/>
          <w:szCs w:val="28"/>
        </w:rPr>
        <w:object w:dxaOrig="5400" w:dyaOrig="780" w14:anchorId="571A94AE">
          <v:shape id="_x0000_i1032" type="#_x0000_t75" style="width:270pt;height:39pt" o:ole="">
            <v:imagedata r:id="rId9" o:title=""/>
          </v:shape>
          <o:OLEObject Type="Embed" ProgID="Equation.3" ShapeID="_x0000_i1032" DrawAspect="Content" ObjectID="_1705393946" r:id="rId10"/>
        </w:object>
      </w:r>
      <w:r w:rsidRPr="008D3B7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8D3B7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(</w:t>
      </w:r>
      <w:r w:rsidR="00FB2C6C">
        <w:rPr>
          <w:sz w:val="28"/>
          <w:szCs w:val="28"/>
        </w:rPr>
        <w:t>3</w:t>
      </w:r>
      <w:r w:rsidRPr="008D3B70">
        <w:rPr>
          <w:sz w:val="28"/>
          <w:szCs w:val="28"/>
        </w:rPr>
        <w:t>)</w:t>
      </w:r>
    </w:p>
    <w:p w14:paraId="53872736" w14:textId="77777777" w:rsidR="00626E5E" w:rsidRPr="008D3B70" w:rsidRDefault="00626E5E" w:rsidP="00626E5E">
      <w:pPr>
        <w:shd w:val="clear" w:color="auto" w:fill="FFFFFF"/>
        <w:tabs>
          <w:tab w:val="left" w:pos="0"/>
        </w:tabs>
        <w:spacing w:line="360" w:lineRule="auto"/>
        <w:ind w:right="34" w:firstLine="709"/>
        <w:jc w:val="both"/>
        <w:rPr>
          <w:sz w:val="28"/>
          <w:szCs w:val="28"/>
        </w:rPr>
      </w:pPr>
    </w:p>
    <w:p w14:paraId="02F82EAB" w14:textId="77777777" w:rsidR="00626E5E" w:rsidRPr="00FB2C6C" w:rsidRDefault="00626E5E" w:rsidP="00626E5E">
      <w:pPr>
        <w:shd w:val="clear" w:color="auto" w:fill="FFFFFF"/>
        <w:tabs>
          <w:tab w:val="left" w:pos="0"/>
        </w:tabs>
        <w:spacing w:line="36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i/>
          <w:sz w:val="28"/>
          <w:szCs w:val="28"/>
        </w:rPr>
        <w:t>Средняя часовая выработка</w:t>
      </w:r>
      <w:r w:rsidRPr="00FB2C6C">
        <w:rPr>
          <w:rFonts w:ascii="Times New Roman" w:hAnsi="Times New Roman" w:cs="Times New Roman"/>
          <w:sz w:val="28"/>
          <w:szCs w:val="28"/>
        </w:rPr>
        <w:t xml:space="preserve"> определяется следующим образом:</w:t>
      </w:r>
    </w:p>
    <w:p w14:paraId="062306C1" w14:textId="5EA82695" w:rsidR="00626E5E" w:rsidRPr="008D3B70" w:rsidRDefault="00626E5E" w:rsidP="00626E5E">
      <w:pPr>
        <w:shd w:val="clear" w:color="auto" w:fill="FFFFFF"/>
        <w:tabs>
          <w:tab w:val="left" w:pos="0"/>
        </w:tabs>
        <w:spacing w:line="360" w:lineRule="auto"/>
        <w:ind w:right="34" w:firstLine="709"/>
        <w:jc w:val="right"/>
        <w:rPr>
          <w:sz w:val="28"/>
          <w:szCs w:val="28"/>
        </w:rPr>
      </w:pPr>
      <w:r w:rsidRPr="008D3B70">
        <w:rPr>
          <w:position w:val="-34"/>
          <w:sz w:val="28"/>
          <w:szCs w:val="28"/>
        </w:rPr>
        <w:object w:dxaOrig="5560" w:dyaOrig="800" w14:anchorId="31C6BE17">
          <v:shape id="_x0000_i1034" type="#_x0000_t75" style="width:278.25pt;height:39.75pt" o:ole="">
            <v:imagedata r:id="rId11" o:title=""/>
          </v:shape>
          <o:OLEObject Type="Embed" ProgID="Equation.3" ShapeID="_x0000_i1034" DrawAspect="Content" ObjectID="_1705393947" r:id="rId12"/>
        </w:object>
      </w:r>
      <w:r w:rsidRPr="008D3B70">
        <w:rPr>
          <w:sz w:val="28"/>
          <w:szCs w:val="28"/>
        </w:rPr>
        <w:t xml:space="preserve">  </w:t>
      </w:r>
      <w:r>
        <w:rPr>
          <w:sz w:val="28"/>
          <w:szCs w:val="28"/>
        </w:rPr>
        <w:t>.</w:t>
      </w:r>
      <w:r w:rsidRPr="008D3B7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(</w:t>
      </w:r>
      <w:r w:rsidR="00FB2C6C">
        <w:rPr>
          <w:sz w:val="28"/>
          <w:szCs w:val="28"/>
        </w:rPr>
        <w:t>4</w:t>
      </w:r>
      <w:r w:rsidRPr="008D3B70">
        <w:rPr>
          <w:sz w:val="28"/>
          <w:szCs w:val="28"/>
        </w:rPr>
        <w:t>)</w:t>
      </w:r>
    </w:p>
    <w:p w14:paraId="08C6C92D" w14:textId="77777777" w:rsidR="00626E5E" w:rsidRPr="00FB2C6C" w:rsidRDefault="00626E5E" w:rsidP="00626E5E">
      <w:pPr>
        <w:shd w:val="clear" w:color="auto" w:fill="FFFFFF"/>
        <w:tabs>
          <w:tab w:val="left" w:pos="0"/>
        </w:tabs>
        <w:spacing w:before="19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 xml:space="preserve">2. Обратный показатель экономической эффективности использования трудовых ресурсов − </w:t>
      </w:r>
      <w:r w:rsidRPr="00FB2C6C">
        <w:rPr>
          <w:rFonts w:ascii="Times New Roman" w:hAnsi="Times New Roman" w:cs="Times New Roman"/>
          <w:i/>
          <w:sz w:val="28"/>
          <w:szCs w:val="28"/>
        </w:rPr>
        <w:t>тру</w:t>
      </w:r>
      <w:r w:rsidRPr="00FB2C6C">
        <w:rPr>
          <w:rFonts w:ascii="Times New Roman" w:hAnsi="Times New Roman" w:cs="Times New Roman"/>
          <w:i/>
          <w:sz w:val="28"/>
          <w:szCs w:val="28"/>
        </w:rPr>
        <w:softHyphen/>
        <w:t>доемкость</w:t>
      </w:r>
      <w:r w:rsidRPr="00FB2C6C">
        <w:rPr>
          <w:rFonts w:ascii="Times New Roman" w:hAnsi="Times New Roman" w:cs="Times New Roman"/>
          <w:sz w:val="28"/>
          <w:szCs w:val="28"/>
        </w:rPr>
        <w:t xml:space="preserve"> (Т) </w:t>
      </w:r>
      <w:r w:rsidRPr="00FB2C6C">
        <w:rPr>
          <w:rFonts w:ascii="Times New Roman" w:hAnsi="Times New Roman" w:cs="Times New Roman"/>
          <w:i/>
          <w:sz w:val="28"/>
          <w:szCs w:val="28"/>
        </w:rPr>
        <w:t>изготовления единицы продукции:</w:t>
      </w:r>
      <w:r w:rsidRPr="00FB2C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06A27" w14:textId="250A6A50" w:rsidR="00626E5E" w:rsidRPr="008D3B70" w:rsidRDefault="00626E5E" w:rsidP="00626E5E">
      <w:pPr>
        <w:shd w:val="clear" w:color="auto" w:fill="FFFFFF"/>
        <w:tabs>
          <w:tab w:val="left" w:pos="0"/>
        </w:tabs>
        <w:spacing w:before="19" w:line="360" w:lineRule="auto"/>
        <w:ind w:right="29" w:firstLine="709"/>
        <w:jc w:val="right"/>
        <w:rPr>
          <w:sz w:val="28"/>
          <w:szCs w:val="28"/>
        </w:rPr>
      </w:pPr>
      <w:r w:rsidRPr="008D3B70">
        <w:rPr>
          <w:position w:val="-34"/>
          <w:sz w:val="28"/>
          <w:szCs w:val="28"/>
        </w:rPr>
        <w:object w:dxaOrig="1939" w:dyaOrig="780" w14:anchorId="30773AE5">
          <v:shape id="_x0000_i1035" type="#_x0000_t75" style="width:96.75pt;height:39pt" o:ole="">
            <v:imagedata r:id="rId13" o:title=""/>
          </v:shape>
          <o:OLEObject Type="Embed" ProgID="Equation.3" ShapeID="_x0000_i1035" DrawAspect="Content" ObjectID="_1705393948" r:id="rId14"/>
        </w:object>
      </w:r>
      <w:r w:rsidRPr="008D3B70">
        <w:rPr>
          <w:sz w:val="28"/>
          <w:szCs w:val="28"/>
        </w:rPr>
        <w:t>, [</w:t>
      </w:r>
      <w:proofErr w:type="spellStart"/>
      <w:proofErr w:type="gramStart"/>
      <w:r w:rsidRPr="008D3B70">
        <w:rPr>
          <w:sz w:val="28"/>
          <w:szCs w:val="28"/>
        </w:rPr>
        <w:t>ед.раб</w:t>
      </w:r>
      <w:proofErr w:type="gramEnd"/>
      <w:r w:rsidRPr="008D3B70">
        <w:rPr>
          <w:sz w:val="28"/>
          <w:szCs w:val="28"/>
        </w:rPr>
        <w:t>.времени</w:t>
      </w:r>
      <w:proofErr w:type="spellEnd"/>
      <w:r>
        <w:rPr>
          <w:sz w:val="28"/>
          <w:szCs w:val="28"/>
        </w:rPr>
        <w:t xml:space="preserve"> </w:t>
      </w:r>
      <w:r w:rsidRPr="008D3B70">
        <w:rPr>
          <w:sz w:val="28"/>
          <w:szCs w:val="28"/>
        </w:rPr>
        <w:t>/ тыс.</w:t>
      </w:r>
      <w:r>
        <w:rPr>
          <w:sz w:val="28"/>
          <w:szCs w:val="28"/>
        </w:rPr>
        <w:t xml:space="preserve"> </w:t>
      </w:r>
      <w:r w:rsidRPr="008D3B70">
        <w:rPr>
          <w:sz w:val="28"/>
          <w:szCs w:val="28"/>
        </w:rPr>
        <w:t>р]</w:t>
      </w:r>
      <w:r>
        <w:rPr>
          <w:sz w:val="28"/>
          <w:szCs w:val="28"/>
        </w:rPr>
        <w:t xml:space="preserve">            (5</w:t>
      </w:r>
      <w:r w:rsidRPr="008D3B70">
        <w:rPr>
          <w:sz w:val="28"/>
          <w:szCs w:val="28"/>
        </w:rPr>
        <w:t xml:space="preserve">) </w:t>
      </w:r>
    </w:p>
    <w:p w14:paraId="6F952832" w14:textId="77777777" w:rsidR="00626E5E" w:rsidRPr="00FB2C6C" w:rsidRDefault="00626E5E" w:rsidP="00FB2C6C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>Трудоемкость продукции показывает, сколько затрачено рабочего времени в человеко−часах (человеко−днях) для выпуска одной единицы или одного рубля (</w:t>
      </w:r>
      <w:proofErr w:type="spellStart"/>
      <w:r w:rsidRPr="00FB2C6C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Pr="00FB2C6C">
        <w:rPr>
          <w:rFonts w:ascii="Times New Roman" w:hAnsi="Times New Roman" w:cs="Times New Roman"/>
          <w:sz w:val="28"/>
          <w:szCs w:val="28"/>
        </w:rPr>
        <w:t>.) продукции.</w:t>
      </w:r>
    </w:p>
    <w:p w14:paraId="4833EACB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>В зависимости от состава затрат на производство единицы продукции различают следующую трудоемкость продукции (работ, услуг): технологическую трудоемкость, трудоемкость обслуживания производства, производственную трудоемкость, трудоемкость управления и полную трудоемкость продукции (работ, услуг).</w:t>
      </w:r>
    </w:p>
    <w:p w14:paraId="0AC3457E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i/>
          <w:sz w:val="28"/>
          <w:szCs w:val="28"/>
        </w:rPr>
        <w:t>Технологическая трудоемкость</w:t>
      </w:r>
      <w:r w:rsidRPr="00FB2C6C">
        <w:rPr>
          <w:rFonts w:ascii="Times New Roman" w:hAnsi="Times New Roman" w:cs="Times New Roman"/>
          <w:sz w:val="28"/>
          <w:szCs w:val="28"/>
        </w:rPr>
        <w:t xml:space="preserve"> (</w:t>
      </w:r>
      <w:r w:rsidRPr="00FB2C6C">
        <w:rPr>
          <w:rFonts w:ascii="Times New Roman" w:hAnsi="Times New Roman" w:cs="Times New Roman"/>
          <w:i/>
          <w:position w:val="-12"/>
          <w:sz w:val="28"/>
          <w:szCs w:val="28"/>
        </w:rPr>
        <w:object w:dxaOrig="660" w:dyaOrig="380" w14:anchorId="691B220E">
          <v:shape id="_x0000_i1028" type="#_x0000_t75" style="width:33pt;height:18.75pt" o:ole="">
            <v:imagedata r:id="rId15" o:title=""/>
          </v:shape>
          <o:OLEObject Type="Embed" ProgID="Equation.3" ShapeID="_x0000_i1028" DrawAspect="Content" ObjectID="_1705393949" r:id="rId16"/>
        </w:object>
      </w:r>
      <w:r w:rsidRPr="00FB2C6C">
        <w:rPr>
          <w:rFonts w:ascii="Times New Roman" w:hAnsi="Times New Roman" w:cs="Times New Roman"/>
          <w:sz w:val="28"/>
          <w:szCs w:val="28"/>
        </w:rPr>
        <w:t xml:space="preserve">) определяется затратами труда основных рабочих – как сдельщиков, так и повременщиков. Она </w:t>
      </w:r>
      <w:r w:rsidRPr="00FB2C6C">
        <w:rPr>
          <w:rFonts w:ascii="Times New Roman" w:hAnsi="Times New Roman" w:cs="Times New Roman"/>
          <w:sz w:val="28"/>
          <w:szCs w:val="28"/>
        </w:rPr>
        <w:lastRenderedPageBreak/>
        <w:t>рассчитывается по производственным операциям, отдельным деталям, узлам, готовым изделиям.</w:t>
      </w:r>
    </w:p>
    <w:p w14:paraId="004D9ACA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i/>
          <w:sz w:val="28"/>
          <w:szCs w:val="28"/>
        </w:rPr>
        <w:t xml:space="preserve">Трудоемкость обслуживания производства </w:t>
      </w:r>
      <w:r w:rsidRPr="00FB2C6C">
        <w:rPr>
          <w:rFonts w:ascii="Times New Roman" w:hAnsi="Times New Roman" w:cs="Times New Roman"/>
          <w:sz w:val="28"/>
          <w:szCs w:val="28"/>
        </w:rPr>
        <w:t>(</w:t>
      </w:r>
      <w:r w:rsidRPr="00FB2C6C">
        <w:rPr>
          <w:rFonts w:ascii="Times New Roman" w:hAnsi="Times New Roman" w:cs="Times New Roman"/>
          <w:i/>
          <w:position w:val="-12"/>
          <w:sz w:val="28"/>
          <w:szCs w:val="28"/>
        </w:rPr>
        <w:object w:dxaOrig="660" w:dyaOrig="380" w14:anchorId="50F65C22">
          <v:shape id="_x0000_i1029" type="#_x0000_t75" style="width:33pt;height:18.75pt" o:ole="">
            <v:imagedata r:id="rId17" o:title=""/>
          </v:shape>
          <o:OLEObject Type="Embed" ProgID="Equation.3" ShapeID="_x0000_i1029" DrawAspect="Content" ObjectID="_1705393950" r:id="rId18"/>
        </w:object>
      </w:r>
      <w:r w:rsidRPr="00FB2C6C">
        <w:rPr>
          <w:rFonts w:ascii="Times New Roman" w:hAnsi="Times New Roman" w:cs="Times New Roman"/>
          <w:sz w:val="28"/>
          <w:szCs w:val="28"/>
        </w:rPr>
        <w:t>) включает затраты труда вспомогательных рабочих, занятых обслуживанием производства во всех производственных подразделениях. Расчет ее осуществляется по каждой операции, изделию либо пропорционально технологической трудоемкости изделия.</w:t>
      </w:r>
    </w:p>
    <w:p w14:paraId="3C37EAB6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i/>
          <w:sz w:val="28"/>
          <w:szCs w:val="28"/>
        </w:rPr>
        <w:t>Производственная трудоемкость</w:t>
      </w:r>
      <w:r w:rsidRPr="00FB2C6C">
        <w:rPr>
          <w:rFonts w:ascii="Times New Roman" w:hAnsi="Times New Roman" w:cs="Times New Roman"/>
          <w:sz w:val="28"/>
          <w:szCs w:val="28"/>
        </w:rPr>
        <w:t xml:space="preserve"> (</w:t>
      </w:r>
      <w:r w:rsidRPr="00FB2C6C">
        <w:rPr>
          <w:rFonts w:ascii="Times New Roman" w:hAnsi="Times New Roman" w:cs="Times New Roman"/>
          <w:i/>
          <w:position w:val="-16"/>
          <w:sz w:val="28"/>
          <w:szCs w:val="28"/>
        </w:rPr>
        <w:object w:dxaOrig="760" w:dyaOrig="420" w14:anchorId="16397785">
          <v:shape id="_x0000_i1030" type="#_x0000_t75" style="width:38.25pt;height:21pt" o:ole="">
            <v:imagedata r:id="rId19" o:title=""/>
          </v:shape>
          <o:OLEObject Type="Embed" ProgID="Equation.3" ShapeID="_x0000_i1030" DrawAspect="Content" ObjectID="_1705393951" r:id="rId20"/>
        </w:object>
      </w:r>
      <w:r w:rsidRPr="00FB2C6C">
        <w:rPr>
          <w:rFonts w:ascii="Times New Roman" w:hAnsi="Times New Roman" w:cs="Times New Roman"/>
          <w:sz w:val="28"/>
          <w:szCs w:val="28"/>
        </w:rPr>
        <w:t>) представляет собой затраты труда основных и вспомогательных рабочих на производство единицы продукции и складываются из трудоемкости технологической и трудоемкости обслуживания производства.</w:t>
      </w:r>
    </w:p>
    <w:p w14:paraId="48340BDB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i/>
          <w:sz w:val="28"/>
          <w:szCs w:val="28"/>
        </w:rPr>
        <w:t>Трудоемкость управления</w:t>
      </w:r>
      <w:r w:rsidRPr="00FB2C6C">
        <w:rPr>
          <w:rFonts w:ascii="Times New Roman" w:hAnsi="Times New Roman" w:cs="Times New Roman"/>
          <w:sz w:val="28"/>
          <w:szCs w:val="28"/>
        </w:rPr>
        <w:t xml:space="preserve"> (</w:t>
      </w:r>
      <w:r w:rsidRPr="00FB2C6C">
        <w:rPr>
          <w:rFonts w:ascii="Times New Roman" w:hAnsi="Times New Roman" w:cs="Times New Roman"/>
          <w:i/>
          <w:position w:val="-20"/>
          <w:sz w:val="28"/>
          <w:szCs w:val="28"/>
        </w:rPr>
        <w:object w:dxaOrig="580" w:dyaOrig="460" w14:anchorId="35AAE3C3">
          <v:shape id="_x0000_i1027" type="#_x0000_t75" style="width:29.25pt;height:23.25pt" o:ole="">
            <v:imagedata r:id="rId21" o:title=""/>
          </v:shape>
          <o:OLEObject Type="Embed" ProgID="Equation.3" ShapeID="_x0000_i1027" DrawAspect="Content" ObjectID="_1705393952" r:id="rId22"/>
        </w:object>
      </w:r>
      <w:r w:rsidRPr="00FB2C6C">
        <w:rPr>
          <w:rFonts w:ascii="Times New Roman" w:hAnsi="Times New Roman" w:cs="Times New Roman"/>
          <w:sz w:val="28"/>
          <w:szCs w:val="28"/>
        </w:rPr>
        <w:t>) состоит из затрат труда руководителей, специалистов, служащих. Затраты труда этих категорий работников в трудоемкости учитываются по−разному: та их часть, которая непосредственно связана с изготовлением изделий, прямо относится на эти изделия, другая часть затрат, которая непосредственно не связана с изготовлением изделий, относится на изделия пропорционально производственной трудоемкости.</w:t>
      </w:r>
    </w:p>
    <w:p w14:paraId="0FB79A37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i/>
          <w:sz w:val="28"/>
          <w:szCs w:val="28"/>
        </w:rPr>
        <w:t>Полная трудоемкость</w:t>
      </w:r>
      <w:r w:rsidRPr="00FB2C6C">
        <w:rPr>
          <w:rFonts w:ascii="Times New Roman" w:hAnsi="Times New Roman" w:cs="Times New Roman"/>
          <w:sz w:val="28"/>
          <w:szCs w:val="28"/>
        </w:rPr>
        <w:t xml:space="preserve"> (</w:t>
      </w:r>
      <w:r w:rsidRPr="00FB2C6C">
        <w:rPr>
          <w:rFonts w:ascii="Times New Roman" w:hAnsi="Times New Roman" w:cs="Times New Roman"/>
          <w:i/>
          <w:position w:val="-12"/>
          <w:sz w:val="28"/>
          <w:szCs w:val="28"/>
        </w:rPr>
        <w:object w:dxaOrig="680" w:dyaOrig="380" w14:anchorId="77F07D63">
          <v:shape id="_x0000_i1025" type="#_x0000_t75" style="width:33.75pt;height:18.75pt" o:ole="">
            <v:imagedata r:id="rId23" o:title=""/>
          </v:shape>
          <o:OLEObject Type="Embed" ProgID="Equation.3" ShapeID="_x0000_i1025" DrawAspect="Content" ObjectID="_1705393953" r:id="rId24"/>
        </w:object>
      </w:r>
      <w:r w:rsidRPr="00FB2C6C">
        <w:rPr>
          <w:rFonts w:ascii="Times New Roman" w:hAnsi="Times New Roman" w:cs="Times New Roman"/>
          <w:sz w:val="28"/>
          <w:szCs w:val="28"/>
        </w:rPr>
        <w:t>) отражает затраты труда всех категорий персонала и определяется по формуле:</w:t>
      </w:r>
    </w:p>
    <w:p w14:paraId="11A3F8AA" w14:textId="4F6120AE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position w:val="-18"/>
          <w:sz w:val="28"/>
          <w:szCs w:val="28"/>
        </w:rPr>
        <w:object w:dxaOrig="6120" w:dyaOrig="440" w14:anchorId="60073F17">
          <v:shape id="_x0000_i1026" type="#_x0000_t75" style="width:306pt;height:21.75pt" o:ole="">
            <v:imagedata r:id="rId25" o:title=""/>
          </v:shape>
          <o:OLEObject Type="Embed" ProgID="Equation.3" ShapeID="_x0000_i1026" DrawAspect="Content" ObjectID="_1705393954" r:id="rId26"/>
        </w:object>
      </w:r>
      <w:r w:rsidRPr="00FB2C6C">
        <w:rPr>
          <w:rFonts w:ascii="Times New Roman" w:hAnsi="Times New Roman" w:cs="Times New Roman"/>
          <w:sz w:val="28"/>
          <w:szCs w:val="28"/>
        </w:rPr>
        <w:t>.            (</w:t>
      </w:r>
      <w:r w:rsidR="00FB2C6C" w:rsidRPr="00FB2C6C">
        <w:rPr>
          <w:rFonts w:ascii="Times New Roman" w:hAnsi="Times New Roman" w:cs="Times New Roman"/>
          <w:sz w:val="28"/>
          <w:szCs w:val="28"/>
        </w:rPr>
        <w:t>6</w:t>
      </w:r>
      <w:r w:rsidRPr="00FB2C6C">
        <w:rPr>
          <w:rFonts w:ascii="Times New Roman" w:hAnsi="Times New Roman" w:cs="Times New Roman"/>
          <w:sz w:val="28"/>
          <w:szCs w:val="28"/>
        </w:rPr>
        <w:t>)</w:t>
      </w:r>
    </w:p>
    <w:p w14:paraId="5A874C93" w14:textId="77777777" w:rsidR="00626E5E" w:rsidRPr="00FB2C6C" w:rsidRDefault="00626E5E" w:rsidP="00FB2C6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C6C">
        <w:rPr>
          <w:rFonts w:ascii="Times New Roman" w:hAnsi="Times New Roman" w:cs="Times New Roman"/>
          <w:sz w:val="28"/>
          <w:szCs w:val="28"/>
        </w:rPr>
        <w:t>Каждый из указанных показателей трудоемкости может быть нормативным, плановым (проектным), фактическим.</w:t>
      </w:r>
    </w:p>
    <w:p w14:paraId="59240446" w14:textId="77777777" w:rsidR="00626E5E" w:rsidRPr="008D3B70" w:rsidRDefault="00626E5E" w:rsidP="00626E5E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14:paraId="3170B416" w14:textId="77777777" w:rsidR="00626E5E" w:rsidRDefault="00626E5E"/>
    <w:sectPr w:rsidR="00626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78FE"/>
    <w:multiLevelType w:val="hybridMultilevel"/>
    <w:tmpl w:val="A050B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C4"/>
    <w:rsid w:val="00402DD2"/>
    <w:rsid w:val="00626E5E"/>
    <w:rsid w:val="00934E2A"/>
    <w:rsid w:val="00D675C4"/>
    <w:rsid w:val="00F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FB44"/>
  <w15:chartTrackingRefBased/>
  <w15:docId w15:val="{5D7930B1-F919-4891-B180-4FC4B3A3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E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2A"/>
    <w:pPr>
      <w:spacing w:after="160" w:line="254" w:lineRule="auto"/>
      <w:ind w:left="720"/>
      <w:contextualSpacing/>
    </w:pPr>
  </w:style>
  <w:style w:type="paragraph" w:customStyle="1" w:styleId="1">
    <w:name w:val="Обычный1"/>
    <w:rsid w:val="00934E2A"/>
    <w:pPr>
      <w:widowControl w:val="0"/>
      <w:snapToGrid w:val="0"/>
      <w:spacing w:after="0" w:line="316" w:lineRule="auto"/>
      <w:ind w:firstLine="4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</dc:creator>
  <cp:keywords/>
  <dc:description/>
  <cp:lastModifiedBy>Людмила Николаевна</cp:lastModifiedBy>
  <cp:revision>3</cp:revision>
  <dcterms:created xsi:type="dcterms:W3CDTF">2022-02-03T08:37:00Z</dcterms:created>
  <dcterms:modified xsi:type="dcterms:W3CDTF">2022-02-03T08:46:00Z</dcterms:modified>
</cp:coreProperties>
</file>