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2A" w:rsidRPr="00E00615" w:rsidRDefault="0006192A" w:rsidP="0006192A">
      <w:pPr>
        <w:spacing w:after="200" w:line="276" w:lineRule="auto"/>
        <w:ind w:left="720"/>
        <w:contextualSpacing/>
        <w:jc w:val="both"/>
        <w:rPr>
          <w:rFonts w:eastAsia="Calibri"/>
          <w:b/>
          <w:sz w:val="28"/>
          <w:szCs w:val="28"/>
          <w:lang w:eastAsia="en-US"/>
        </w:rPr>
      </w:pPr>
      <w:bookmarkStart w:id="0" w:name="_GoBack"/>
      <w:bookmarkEnd w:id="0"/>
      <w:r w:rsidRPr="00E00615">
        <w:rPr>
          <w:rFonts w:eastAsia="Calibri"/>
          <w:b/>
          <w:sz w:val="28"/>
          <w:szCs w:val="28"/>
          <w:lang w:eastAsia="en-US"/>
        </w:rPr>
        <w:t>Вход в конференцию со</w:t>
      </w:r>
      <w:r w:rsidR="00712E80">
        <w:rPr>
          <w:rFonts w:eastAsia="Calibri"/>
          <w:b/>
          <w:sz w:val="28"/>
          <w:szCs w:val="28"/>
          <w:lang w:eastAsia="en-US"/>
        </w:rPr>
        <w:t>стоится по местному времени в 10-15</w:t>
      </w:r>
      <w:r w:rsidRPr="00E00615">
        <w:rPr>
          <w:rFonts w:eastAsia="Calibri"/>
          <w:b/>
          <w:sz w:val="28"/>
          <w:szCs w:val="28"/>
          <w:lang w:eastAsia="en-US"/>
        </w:rPr>
        <w:t xml:space="preserve">. </w:t>
      </w:r>
    </w:p>
    <w:p w:rsidR="0006192A" w:rsidRDefault="0006192A" w:rsidP="0006192A">
      <w:pPr>
        <w:spacing w:line="360" w:lineRule="auto"/>
        <w:ind w:firstLine="709"/>
        <w:rPr>
          <w:rFonts w:eastAsia="Calibri"/>
          <w:b/>
          <w:sz w:val="28"/>
          <w:szCs w:val="28"/>
          <w:lang w:eastAsia="en-US"/>
        </w:rPr>
      </w:pPr>
    </w:p>
    <w:p w:rsidR="0006192A" w:rsidRDefault="0006192A" w:rsidP="0006192A">
      <w:pPr>
        <w:spacing w:line="360" w:lineRule="auto"/>
        <w:ind w:firstLine="709"/>
        <w:rPr>
          <w:rFonts w:eastAsia="Calibri"/>
          <w:sz w:val="28"/>
          <w:szCs w:val="28"/>
          <w:lang w:eastAsia="en-US"/>
        </w:rPr>
      </w:pPr>
      <w:r w:rsidRPr="00E00615">
        <w:rPr>
          <w:rFonts w:ascii="Tahoma" w:eastAsia="Calibri" w:hAnsi="Tahoma" w:cs="Tahoma"/>
          <w:b/>
          <w:sz w:val="28"/>
          <w:szCs w:val="28"/>
          <w:lang w:eastAsia="en-US"/>
        </w:rPr>
        <w:t>﻿﻿</w:t>
      </w:r>
      <w:r w:rsidRPr="00E00615">
        <w:rPr>
          <w:rFonts w:eastAsia="Calibri"/>
          <w:sz w:val="28"/>
          <w:szCs w:val="28"/>
          <w:lang w:eastAsia="en-US"/>
        </w:rPr>
        <w:t xml:space="preserve">Ольга Владимировна Бейгуленко приглашает вас на запланированную конференцию: </w:t>
      </w:r>
      <w:proofErr w:type="spellStart"/>
      <w:r w:rsidRPr="00E00615">
        <w:rPr>
          <w:rFonts w:eastAsia="Calibri"/>
          <w:sz w:val="28"/>
          <w:szCs w:val="28"/>
          <w:lang w:eastAsia="en-US"/>
        </w:rPr>
        <w:t>Zoom</w:t>
      </w:r>
      <w:proofErr w:type="spellEnd"/>
      <w:r w:rsidRPr="00E00615">
        <w:rPr>
          <w:rFonts w:eastAsia="Calibri"/>
          <w:sz w:val="28"/>
          <w:szCs w:val="28"/>
          <w:lang w:eastAsia="en-US"/>
        </w:rPr>
        <w:t>.</w:t>
      </w:r>
    </w:p>
    <w:p w:rsidR="0006192A" w:rsidRPr="00E00615" w:rsidRDefault="0006192A" w:rsidP="0006192A">
      <w:pPr>
        <w:spacing w:line="360" w:lineRule="auto"/>
        <w:ind w:firstLine="709"/>
        <w:rPr>
          <w:rFonts w:eastAsia="Calibri"/>
          <w:sz w:val="28"/>
          <w:szCs w:val="28"/>
          <w:lang w:eastAsia="en-US"/>
        </w:rPr>
      </w:pPr>
    </w:p>
    <w:p w:rsidR="0006192A" w:rsidRPr="00E00615" w:rsidRDefault="00712E80" w:rsidP="0006192A">
      <w:pPr>
        <w:spacing w:line="360" w:lineRule="auto"/>
        <w:ind w:firstLine="709"/>
        <w:rPr>
          <w:rFonts w:eastAsia="Calibri"/>
          <w:sz w:val="28"/>
          <w:szCs w:val="28"/>
          <w:lang w:eastAsia="en-US"/>
        </w:rPr>
      </w:pPr>
      <w:r>
        <w:rPr>
          <w:rFonts w:eastAsia="Calibri"/>
          <w:sz w:val="28"/>
          <w:szCs w:val="28"/>
          <w:lang w:eastAsia="en-US"/>
        </w:rPr>
        <w:t>Тема: основы социальной медицины</w:t>
      </w:r>
    </w:p>
    <w:p w:rsidR="0006192A" w:rsidRPr="00E00615" w:rsidRDefault="00712E80" w:rsidP="0006192A">
      <w:pPr>
        <w:spacing w:line="360" w:lineRule="auto"/>
        <w:ind w:firstLine="709"/>
        <w:rPr>
          <w:rFonts w:eastAsia="Calibri"/>
          <w:sz w:val="28"/>
          <w:szCs w:val="28"/>
          <w:lang w:eastAsia="en-US"/>
        </w:rPr>
      </w:pPr>
      <w:r>
        <w:rPr>
          <w:rFonts w:eastAsia="Calibri"/>
          <w:sz w:val="28"/>
          <w:szCs w:val="28"/>
          <w:lang w:eastAsia="en-US"/>
        </w:rPr>
        <w:t>Время: 09 февраля  2022   в 10:15</w:t>
      </w:r>
      <w:r w:rsidR="0006192A" w:rsidRPr="00E00615">
        <w:rPr>
          <w:rFonts w:eastAsia="Calibri"/>
          <w:sz w:val="28"/>
          <w:szCs w:val="28"/>
          <w:lang w:eastAsia="en-US"/>
        </w:rPr>
        <w:t xml:space="preserve"> </w:t>
      </w:r>
    </w:p>
    <w:p w:rsidR="0006192A" w:rsidRPr="00E00615" w:rsidRDefault="0006192A" w:rsidP="0006192A">
      <w:pPr>
        <w:spacing w:line="360" w:lineRule="auto"/>
        <w:ind w:firstLine="709"/>
        <w:rPr>
          <w:rFonts w:eastAsia="Calibri"/>
          <w:sz w:val="28"/>
          <w:szCs w:val="28"/>
          <w:lang w:eastAsia="en-US"/>
        </w:rPr>
      </w:pPr>
    </w:p>
    <w:p w:rsidR="0006192A" w:rsidRPr="00E00615" w:rsidRDefault="0006192A" w:rsidP="0006192A">
      <w:pPr>
        <w:spacing w:line="360" w:lineRule="auto"/>
        <w:ind w:firstLine="709"/>
        <w:rPr>
          <w:rFonts w:eastAsia="Calibri"/>
          <w:sz w:val="28"/>
          <w:szCs w:val="28"/>
          <w:lang w:eastAsia="en-US"/>
        </w:rPr>
      </w:pPr>
      <w:r w:rsidRPr="00E00615">
        <w:rPr>
          <w:rFonts w:eastAsia="Calibri"/>
          <w:sz w:val="28"/>
          <w:szCs w:val="28"/>
          <w:lang w:eastAsia="en-US"/>
        </w:rPr>
        <w:t xml:space="preserve">Подключиться к конференции </w:t>
      </w:r>
      <w:proofErr w:type="spellStart"/>
      <w:r w:rsidRPr="00E00615">
        <w:rPr>
          <w:rFonts w:eastAsia="Calibri"/>
          <w:sz w:val="28"/>
          <w:szCs w:val="28"/>
          <w:lang w:eastAsia="en-US"/>
        </w:rPr>
        <w:t>Zoom</w:t>
      </w:r>
      <w:proofErr w:type="spellEnd"/>
    </w:p>
    <w:p w:rsidR="0006192A" w:rsidRPr="00E00615" w:rsidRDefault="0006192A" w:rsidP="0006192A">
      <w:pPr>
        <w:spacing w:line="360" w:lineRule="auto"/>
        <w:ind w:firstLine="709"/>
        <w:rPr>
          <w:rFonts w:eastAsia="Calibri"/>
          <w:sz w:val="28"/>
          <w:szCs w:val="28"/>
          <w:lang w:eastAsia="en-US"/>
        </w:rPr>
      </w:pPr>
      <w:r w:rsidRPr="00E00615">
        <w:rPr>
          <w:rFonts w:eastAsia="Calibri"/>
          <w:sz w:val="28"/>
          <w:szCs w:val="28"/>
          <w:lang w:eastAsia="en-US"/>
        </w:rPr>
        <w:t>https://us05web.zoom.us/j/9191164482?pwd=YUlXMnM4RFdVM211Vk1VT2htUm8wZz09</w:t>
      </w:r>
    </w:p>
    <w:p w:rsidR="0006192A" w:rsidRPr="00E00615" w:rsidRDefault="0006192A" w:rsidP="0006192A">
      <w:pPr>
        <w:spacing w:line="360" w:lineRule="auto"/>
        <w:ind w:firstLine="709"/>
        <w:rPr>
          <w:rFonts w:eastAsia="Calibri"/>
          <w:b/>
          <w:sz w:val="28"/>
          <w:szCs w:val="28"/>
          <w:lang w:eastAsia="en-US"/>
        </w:rPr>
      </w:pPr>
      <w:r w:rsidRPr="00E00615">
        <w:rPr>
          <w:rFonts w:eastAsia="Calibri"/>
          <w:b/>
          <w:sz w:val="28"/>
          <w:szCs w:val="28"/>
          <w:lang w:eastAsia="en-US"/>
        </w:rPr>
        <w:t>Идентификатор конференции: 919 116 4482</w:t>
      </w:r>
    </w:p>
    <w:p w:rsidR="0006192A" w:rsidRPr="00E00615" w:rsidRDefault="0006192A" w:rsidP="0006192A">
      <w:pPr>
        <w:spacing w:line="360" w:lineRule="auto"/>
        <w:ind w:firstLine="709"/>
        <w:rPr>
          <w:rFonts w:eastAsia="Calibri"/>
          <w:sz w:val="28"/>
          <w:szCs w:val="28"/>
          <w:lang w:eastAsia="en-US"/>
        </w:rPr>
      </w:pPr>
      <w:r w:rsidRPr="00E00615">
        <w:rPr>
          <w:rFonts w:eastAsia="Calibri"/>
          <w:b/>
          <w:sz w:val="28"/>
          <w:szCs w:val="28"/>
          <w:lang w:eastAsia="en-US"/>
        </w:rPr>
        <w:t>Код доступа: KJ2L0D</w:t>
      </w:r>
    </w:p>
    <w:p w:rsidR="0006192A" w:rsidRDefault="0006192A" w:rsidP="0006192A">
      <w:pPr>
        <w:spacing w:line="360" w:lineRule="auto"/>
        <w:jc w:val="both"/>
        <w:rPr>
          <w:rFonts w:eastAsia="Calibri"/>
          <w:b/>
          <w:sz w:val="28"/>
          <w:szCs w:val="28"/>
          <w:lang w:eastAsia="en-US"/>
        </w:rPr>
      </w:pPr>
      <w:r w:rsidRPr="00E00615">
        <w:rPr>
          <w:rFonts w:eastAsia="Calibri"/>
          <w:b/>
          <w:sz w:val="28"/>
          <w:szCs w:val="28"/>
          <w:lang w:eastAsia="en-US"/>
        </w:rPr>
        <w:t xml:space="preserve">     </w:t>
      </w:r>
    </w:p>
    <w:p w:rsidR="0006192A" w:rsidRPr="00712E80" w:rsidRDefault="0006192A" w:rsidP="00712E80">
      <w:pPr>
        <w:spacing w:line="360" w:lineRule="auto"/>
        <w:jc w:val="both"/>
        <w:rPr>
          <w:rFonts w:eastAsia="Calibri"/>
          <w:b/>
          <w:sz w:val="28"/>
          <w:szCs w:val="28"/>
          <w:lang w:eastAsia="en-US"/>
        </w:rPr>
      </w:pPr>
      <w:r w:rsidRPr="00E00615">
        <w:rPr>
          <w:rFonts w:eastAsia="Calibri"/>
          <w:b/>
          <w:sz w:val="28"/>
          <w:szCs w:val="28"/>
          <w:lang w:eastAsia="en-US"/>
        </w:rPr>
        <w:t xml:space="preserve">  В режиме видеоконференцсвязи (далее ВКС) запланировано </w:t>
      </w:r>
      <w:r w:rsidRPr="00E00615">
        <w:rPr>
          <w:rFonts w:eastAsia="Calibri"/>
          <w:b/>
          <w:sz w:val="28"/>
          <w:szCs w:val="28"/>
          <w:u w:val="single"/>
          <w:lang w:eastAsia="en-US"/>
        </w:rPr>
        <w:t>обсуждение</w:t>
      </w:r>
      <w:r w:rsidR="00712E80">
        <w:rPr>
          <w:rFonts w:eastAsia="Calibri"/>
          <w:b/>
          <w:sz w:val="28"/>
          <w:szCs w:val="28"/>
          <w:lang w:eastAsia="en-US"/>
        </w:rPr>
        <w:t xml:space="preserve">   вопросов лекционного </w:t>
      </w:r>
      <w:r w:rsidRPr="00E00615">
        <w:rPr>
          <w:rFonts w:eastAsia="Calibri"/>
          <w:b/>
          <w:sz w:val="28"/>
          <w:szCs w:val="28"/>
          <w:lang w:eastAsia="en-US"/>
        </w:rPr>
        <w:t xml:space="preserve"> занятия по теме: «</w:t>
      </w:r>
      <w:r w:rsidR="00712E80" w:rsidRPr="00712E80">
        <w:rPr>
          <w:rFonts w:eastAsia="Calibri"/>
          <w:b/>
          <w:sz w:val="28"/>
          <w:szCs w:val="28"/>
          <w:lang w:eastAsia="en-US"/>
        </w:rPr>
        <w:t>ЗДОРОВЬЕ КАК КОМПЛЕКСНАЯ КАТЕГОРИЯ И ЛИЧНОСТНАЯ ЦЕННОСТЬ</w:t>
      </w:r>
      <w:r w:rsidRPr="00E00615">
        <w:rPr>
          <w:rFonts w:eastAsia="Calibri"/>
          <w:b/>
          <w:sz w:val="28"/>
          <w:szCs w:val="28"/>
          <w:lang w:eastAsia="en-US"/>
        </w:rPr>
        <w:t>»</w:t>
      </w:r>
      <w:r w:rsidR="00712E80">
        <w:rPr>
          <w:rFonts w:eastAsia="Calibri"/>
          <w:b/>
          <w:sz w:val="28"/>
          <w:szCs w:val="28"/>
          <w:lang w:eastAsia="en-US"/>
        </w:rPr>
        <w:t xml:space="preserve"> и семинарского занятия по теме «</w:t>
      </w:r>
      <w:r w:rsidR="000E1D47" w:rsidRPr="000E1D47">
        <w:rPr>
          <w:rFonts w:eastAsia="Calibri"/>
          <w:b/>
          <w:sz w:val="28"/>
          <w:szCs w:val="28"/>
          <w:lang w:eastAsia="en-US"/>
        </w:rPr>
        <w:t>ВЛИЯНИЕ СОЦИАЛЬНЫХ ФАКТОРОВ НА ЗДОРОВЬЕ ЧЕЛОВЕКА</w:t>
      </w:r>
      <w:r w:rsidR="00712E80">
        <w:rPr>
          <w:rFonts w:eastAsia="Calibri"/>
          <w:b/>
          <w:sz w:val="28"/>
          <w:szCs w:val="28"/>
          <w:lang w:eastAsia="en-US"/>
        </w:rPr>
        <w:t>»</w:t>
      </w:r>
      <w:r w:rsidRPr="00E00615">
        <w:rPr>
          <w:rFonts w:eastAsia="Calibri"/>
          <w:b/>
          <w:sz w:val="28"/>
          <w:szCs w:val="28"/>
          <w:lang w:eastAsia="en-US"/>
        </w:rPr>
        <w:t>.</w:t>
      </w:r>
    </w:p>
    <w:p w:rsidR="0006192A" w:rsidRPr="00E00615" w:rsidRDefault="0006192A" w:rsidP="0006192A">
      <w:pPr>
        <w:spacing w:after="200" w:line="276" w:lineRule="auto"/>
        <w:ind w:left="720"/>
        <w:contextualSpacing/>
        <w:jc w:val="both"/>
        <w:rPr>
          <w:rFonts w:eastAsia="Calibri"/>
          <w:sz w:val="28"/>
          <w:szCs w:val="28"/>
          <w:lang w:eastAsia="en-US"/>
        </w:rPr>
      </w:pPr>
    </w:p>
    <w:p w:rsidR="0006192A" w:rsidRPr="00E00615" w:rsidRDefault="0006192A" w:rsidP="0006192A">
      <w:pPr>
        <w:spacing w:after="200" w:line="276" w:lineRule="auto"/>
        <w:ind w:left="720"/>
        <w:contextualSpacing/>
        <w:jc w:val="both"/>
        <w:rPr>
          <w:rFonts w:eastAsia="Calibri"/>
          <w:sz w:val="28"/>
          <w:szCs w:val="28"/>
          <w:lang w:eastAsia="en-US"/>
        </w:rPr>
      </w:pPr>
    </w:p>
    <w:p w:rsidR="0006192A" w:rsidRPr="00E00615" w:rsidRDefault="0006192A" w:rsidP="0006192A">
      <w:pPr>
        <w:spacing w:after="200" w:line="276" w:lineRule="auto"/>
        <w:jc w:val="both"/>
        <w:rPr>
          <w:rFonts w:eastAsia="Calibri"/>
          <w:sz w:val="28"/>
          <w:szCs w:val="28"/>
          <w:lang w:eastAsia="en-US"/>
        </w:rPr>
      </w:pPr>
      <w:r w:rsidRPr="00E00615">
        <w:rPr>
          <w:rFonts w:eastAsia="Calibri"/>
          <w:sz w:val="28"/>
          <w:szCs w:val="28"/>
          <w:lang w:eastAsia="en-US"/>
        </w:rPr>
        <w:t xml:space="preserve">      По всем вопросам, получение консультации можете писать на электронную почту obalagurova@yandex.ru , а также  в контакте.</w:t>
      </w:r>
    </w:p>
    <w:p w:rsidR="0006192A" w:rsidRDefault="0006192A" w:rsidP="0006192A">
      <w:pPr>
        <w:rPr>
          <w:rFonts w:eastAsiaTheme="minorHAnsi"/>
          <w:b/>
          <w:sz w:val="28"/>
          <w:szCs w:val="28"/>
          <w:lang w:eastAsia="en-US"/>
        </w:rPr>
      </w:pPr>
      <w:r>
        <w:rPr>
          <w:rFonts w:eastAsiaTheme="minorHAnsi"/>
          <w:b/>
          <w:sz w:val="28"/>
          <w:szCs w:val="28"/>
          <w:lang w:eastAsia="en-US"/>
        </w:rPr>
        <w:t xml:space="preserve">   </w:t>
      </w:r>
    </w:p>
    <w:p w:rsidR="0006192A" w:rsidRDefault="0006192A" w:rsidP="0006192A">
      <w:pPr>
        <w:rPr>
          <w:rFonts w:eastAsiaTheme="minorHAnsi"/>
          <w:b/>
          <w:sz w:val="28"/>
          <w:szCs w:val="28"/>
          <w:lang w:eastAsia="en-US"/>
        </w:rPr>
      </w:pPr>
    </w:p>
    <w:p w:rsidR="002F58FE" w:rsidRDefault="002F58FE" w:rsidP="00CD08A8">
      <w:pPr>
        <w:tabs>
          <w:tab w:val="left" w:pos="779"/>
          <w:tab w:val="left" w:pos="3898"/>
        </w:tabs>
        <w:ind w:firstLine="567"/>
        <w:jc w:val="center"/>
        <w:rPr>
          <w:b/>
          <w:sz w:val="28"/>
        </w:rPr>
      </w:pPr>
    </w:p>
    <w:p w:rsidR="008A41D5" w:rsidRDefault="008A41D5" w:rsidP="00CD08A8">
      <w:pPr>
        <w:tabs>
          <w:tab w:val="left" w:pos="779"/>
          <w:tab w:val="left" w:pos="3898"/>
        </w:tabs>
        <w:ind w:firstLine="567"/>
        <w:jc w:val="center"/>
        <w:rPr>
          <w:b/>
          <w:sz w:val="28"/>
        </w:rPr>
      </w:pPr>
    </w:p>
    <w:p w:rsidR="008A41D5" w:rsidRDefault="008A41D5" w:rsidP="00CD08A8">
      <w:pPr>
        <w:tabs>
          <w:tab w:val="left" w:pos="779"/>
          <w:tab w:val="left" w:pos="3898"/>
        </w:tabs>
        <w:ind w:firstLine="567"/>
        <w:jc w:val="center"/>
        <w:rPr>
          <w:b/>
          <w:sz w:val="28"/>
        </w:rPr>
      </w:pPr>
    </w:p>
    <w:p w:rsidR="008A41D5" w:rsidRDefault="008A41D5" w:rsidP="00CD08A8">
      <w:pPr>
        <w:tabs>
          <w:tab w:val="left" w:pos="779"/>
          <w:tab w:val="left" w:pos="3898"/>
        </w:tabs>
        <w:ind w:firstLine="567"/>
        <w:jc w:val="center"/>
        <w:rPr>
          <w:b/>
          <w:sz w:val="28"/>
        </w:rPr>
      </w:pPr>
    </w:p>
    <w:p w:rsidR="008A41D5" w:rsidRDefault="008A41D5" w:rsidP="00CD08A8">
      <w:pPr>
        <w:tabs>
          <w:tab w:val="left" w:pos="779"/>
          <w:tab w:val="left" w:pos="3898"/>
        </w:tabs>
        <w:ind w:firstLine="567"/>
        <w:jc w:val="center"/>
        <w:rPr>
          <w:b/>
          <w:sz w:val="28"/>
        </w:rPr>
      </w:pPr>
    </w:p>
    <w:p w:rsidR="008A41D5" w:rsidRDefault="008A41D5" w:rsidP="00CD08A8">
      <w:pPr>
        <w:tabs>
          <w:tab w:val="left" w:pos="779"/>
          <w:tab w:val="left" w:pos="3898"/>
        </w:tabs>
        <w:ind w:firstLine="567"/>
        <w:jc w:val="center"/>
        <w:rPr>
          <w:b/>
          <w:sz w:val="28"/>
        </w:rPr>
      </w:pPr>
    </w:p>
    <w:p w:rsidR="008A41D5" w:rsidRDefault="008A41D5" w:rsidP="0092355C">
      <w:pPr>
        <w:tabs>
          <w:tab w:val="left" w:pos="779"/>
          <w:tab w:val="left" w:pos="3898"/>
        </w:tabs>
        <w:rPr>
          <w:b/>
          <w:sz w:val="28"/>
        </w:rPr>
      </w:pPr>
    </w:p>
    <w:p w:rsidR="0092355C" w:rsidRDefault="0092355C" w:rsidP="0092355C">
      <w:pPr>
        <w:tabs>
          <w:tab w:val="left" w:pos="779"/>
          <w:tab w:val="left" w:pos="3898"/>
        </w:tabs>
        <w:rPr>
          <w:b/>
          <w:sz w:val="28"/>
        </w:rPr>
      </w:pPr>
    </w:p>
    <w:p w:rsidR="008A41D5" w:rsidRDefault="008A41D5" w:rsidP="00CD08A8">
      <w:pPr>
        <w:tabs>
          <w:tab w:val="left" w:pos="779"/>
          <w:tab w:val="left" w:pos="3898"/>
        </w:tabs>
        <w:ind w:firstLine="567"/>
        <w:jc w:val="center"/>
        <w:rPr>
          <w:b/>
          <w:sz w:val="28"/>
        </w:rPr>
      </w:pPr>
    </w:p>
    <w:p w:rsidR="002F58FE" w:rsidRPr="002F58FE" w:rsidRDefault="002F58FE" w:rsidP="002F58FE">
      <w:pPr>
        <w:spacing w:line="360" w:lineRule="auto"/>
        <w:ind w:firstLine="709"/>
        <w:jc w:val="center"/>
        <w:rPr>
          <w:rFonts w:eastAsia="Calibri"/>
          <w:b/>
          <w:sz w:val="28"/>
          <w:szCs w:val="28"/>
          <w:lang w:eastAsia="en-US"/>
        </w:rPr>
      </w:pPr>
      <w:r w:rsidRPr="002F58FE">
        <w:rPr>
          <w:rFonts w:eastAsia="Calibri"/>
          <w:b/>
          <w:sz w:val="28"/>
          <w:szCs w:val="28"/>
          <w:lang w:eastAsia="en-US"/>
        </w:rPr>
        <w:lastRenderedPageBreak/>
        <w:t>ЗАДАНИЯ для выполнения:</w:t>
      </w:r>
    </w:p>
    <w:p w:rsidR="002F58FE" w:rsidRPr="002F58FE" w:rsidRDefault="002F58FE" w:rsidP="002F58FE">
      <w:pPr>
        <w:numPr>
          <w:ilvl w:val="0"/>
          <w:numId w:val="3"/>
        </w:numPr>
        <w:spacing w:after="200" w:line="360" w:lineRule="auto"/>
        <w:contextualSpacing/>
        <w:jc w:val="both"/>
        <w:rPr>
          <w:rFonts w:eastAsia="Calibri"/>
          <w:sz w:val="28"/>
          <w:szCs w:val="28"/>
          <w:lang w:eastAsia="en-US"/>
        </w:rPr>
      </w:pPr>
      <w:r w:rsidRPr="002F58FE">
        <w:rPr>
          <w:rFonts w:eastAsia="Calibri"/>
          <w:sz w:val="28"/>
          <w:szCs w:val="28"/>
          <w:lang w:eastAsia="en-US"/>
        </w:rPr>
        <w:t>Необходимо прочитать материал лекции и сделать его конспект.</w:t>
      </w:r>
    </w:p>
    <w:p w:rsidR="002F58FE" w:rsidRDefault="002F58FE" w:rsidP="00CD08A8">
      <w:pPr>
        <w:tabs>
          <w:tab w:val="left" w:pos="779"/>
          <w:tab w:val="left" w:pos="3898"/>
        </w:tabs>
        <w:ind w:firstLine="567"/>
        <w:jc w:val="center"/>
        <w:rPr>
          <w:rFonts w:eastAsia="Calibri"/>
          <w:sz w:val="28"/>
          <w:szCs w:val="28"/>
          <w:lang w:eastAsia="en-US"/>
        </w:rPr>
      </w:pPr>
    </w:p>
    <w:p w:rsidR="008A41D5" w:rsidRDefault="008A41D5" w:rsidP="00CD08A8">
      <w:pPr>
        <w:tabs>
          <w:tab w:val="left" w:pos="779"/>
          <w:tab w:val="left" w:pos="3898"/>
        </w:tabs>
        <w:ind w:firstLine="567"/>
        <w:jc w:val="center"/>
        <w:rPr>
          <w:rFonts w:eastAsia="Calibri"/>
          <w:b/>
          <w:sz w:val="28"/>
          <w:szCs w:val="28"/>
          <w:u w:val="single"/>
          <w:lang w:eastAsia="en-US"/>
        </w:rPr>
      </w:pPr>
      <w:r>
        <w:rPr>
          <w:rFonts w:eastAsia="Calibri"/>
          <w:b/>
          <w:sz w:val="28"/>
          <w:szCs w:val="28"/>
          <w:u w:val="single"/>
          <w:lang w:eastAsia="en-US"/>
        </w:rPr>
        <w:t>ЛЕКЦИЯ</w:t>
      </w:r>
    </w:p>
    <w:p w:rsidR="008A41D5" w:rsidRPr="008A41D5" w:rsidRDefault="008A41D5" w:rsidP="00CD08A8">
      <w:pPr>
        <w:tabs>
          <w:tab w:val="left" w:pos="779"/>
          <w:tab w:val="left" w:pos="3898"/>
        </w:tabs>
        <w:ind w:firstLine="567"/>
        <w:jc w:val="center"/>
        <w:rPr>
          <w:b/>
          <w:sz w:val="28"/>
          <w:u w:val="single"/>
        </w:rPr>
      </w:pPr>
    </w:p>
    <w:p w:rsidR="002926F5" w:rsidRPr="0092355C" w:rsidRDefault="0092355C" w:rsidP="0092355C">
      <w:pPr>
        <w:tabs>
          <w:tab w:val="left" w:pos="6530"/>
        </w:tabs>
        <w:spacing w:line="360" w:lineRule="auto"/>
        <w:ind w:firstLine="709"/>
        <w:jc w:val="center"/>
        <w:rPr>
          <w:b/>
          <w:sz w:val="28"/>
          <w:szCs w:val="28"/>
        </w:rPr>
      </w:pPr>
      <w:r w:rsidRPr="0092355C">
        <w:rPr>
          <w:b/>
          <w:sz w:val="28"/>
          <w:szCs w:val="28"/>
        </w:rPr>
        <w:t>ЗДОРОВЬЕ КАК КОМПЛЕКСНАЯ КАТЕГОРИЯ И ЛИЧНОСТНАЯ ЦЕННОСТЬ</w:t>
      </w:r>
    </w:p>
    <w:p w:rsidR="002926F5" w:rsidRDefault="0092355C" w:rsidP="0092355C">
      <w:pPr>
        <w:tabs>
          <w:tab w:val="left" w:pos="6530"/>
        </w:tabs>
        <w:spacing w:line="360" w:lineRule="auto"/>
        <w:ind w:firstLine="709"/>
        <w:jc w:val="center"/>
        <w:rPr>
          <w:b/>
          <w:sz w:val="28"/>
          <w:szCs w:val="28"/>
        </w:rPr>
      </w:pPr>
      <w:r>
        <w:rPr>
          <w:b/>
          <w:sz w:val="28"/>
          <w:szCs w:val="28"/>
        </w:rPr>
        <w:t>(2 часть)</w:t>
      </w:r>
    </w:p>
    <w:p w:rsidR="0092355C" w:rsidRPr="0092355C" w:rsidRDefault="0092355C" w:rsidP="0092355C">
      <w:pPr>
        <w:spacing w:line="360" w:lineRule="auto"/>
        <w:ind w:firstLine="709"/>
        <w:jc w:val="center"/>
        <w:rPr>
          <w:rFonts w:eastAsiaTheme="minorHAnsi"/>
          <w:sz w:val="28"/>
          <w:szCs w:val="28"/>
          <w:lang w:eastAsia="en-US"/>
        </w:rPr>
      </w:pPr>
      <w:r w:rsidRPr="0092355C">
        <w:rPr>
          <w:rFonts w:eastAsiaTheme="minorHAnsi"/>
          <w:b/>
          <w:sz w:val="28"/>
          <w:szCs w:val="28"/>
          <w:lang w:eastAsia="en-US"/>
        </w:rPr>
        <w:t>Компоненты здоровья.</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Человек представляет собой единство биологического и социального, и их соотношение является главным в понимании характера здоровья и болезни.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Здоровье можно представить в форме равностороннего гармоничного треугольника, так как каждая из составляющих: здоровье биологическое, здоровье психическое, здоровье социальное - </w:t>
      </w:r>
      <w:proofErr w:type="spellStart"/>
      <w:r w:rsidRPr="0092355C">
        <w:rPr>
          <w:rFonts w:eastAsiaTheme="minorHAnsi"/>
          <w:sz w:val="28"/>
          <w:szCs w:val="28"/>
          <w:lang w:eastAsia="en-US"/>
        </w:rPr>
        <w:t>равнозначимы</w:t>
      </w:r>
      <w:proofErr w:type="spellEnd"/>
      <w:r w:rsidRPr="0092355C">
        <w:rPr>
          <w:rFonts w:eastAsiaTheme="minorHAnsi"/>
          <w:sz w:val="28"/>
          <w:szCs w:val="28"/>
          <w:lang w:eastAsia="en-US"/>
        </w:rPr>
        <w:t xml:space="preserve"> для организма в целом.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i/>
          <w:sz w:val="28"/>
          <w:szCs w:val="28"/>
          <w:u w:val="single"/>
          <w:lang w:eastAsia="en-US"/>
        </w:rPr>
        <w:t>Биологическое здоровье</w:t>
      </w:r>
      <w:r w:rsidRPr="0092355C">
        <w:rPr>
          <w:rFonts w:eastAsiaTheme="minorHAnsi"/>
          <w:sz w:val="28"/>
          <w:szCs w:val="28"/>
          <w:lang w:eastAsia="en-US"/>
        </w:rPr>
        <w:t xml:space="preserve"> связано с организмом и зависит от динамического равновесия функций всех внутренних органов, их адекватного реагирования на влияние окружающей среды. </w:t>
      </w:r>
      <w:proofErr w:type="gramStart"/>
      <w:r w:rsidRPr="0092355C">
        <w:rPr>
          <w:rFonts w:eastAsiaTheme="minorHAnsi"/>
          <w:sz w:val="28"/>
          <w:szCs w:val="28"/>
          <w:lang w:eastAsia="en-US"/>
        </w:rPr>
        <w:t xml:space="preserve">Для поддержания биологического здоровья необходимо (но не всегда достаточно) удовлетворение витальных, т.е. жизненно необходимых, потребностей: человек должен дышать, есть, пить. </w:t>
      </w:r>
      <w:proofErr w:type="gramEnd"/>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i/>
          <w:sz w:val="28"/>
          <w:szCs w:val="28"/>
          <w:u w:val="single"/>
          <w:lang w:eastAsia="en-US"/>
        </w:rPr>
        <w:t>Психическое здоровье</w:t>
      </w:r>
      <w:r w:rsidRPr="0092355C">
        <w:rPr>
          <w:rFonts w:eastAsiaTheme="minorHAnsi"/>
          <w:sz w:val="28"/>
          <w:szCs w:val="28"/>
          <w:lang w:eastAsia="en-US"/>
        </w:rPr>
        <w:t xml:space="preserve"> - это состояние общего душевного комфорта, обеспечивающее адекватную поведенческую реакцию. Психическое или душевное здоровье относится к разуму, интеллекту, эмоциям. Компонентом психического здоровья является нравственное здоровье - комплекс эмоционально-волевых и мотивационно-</w:t>
      </w:r>
      <w:proofErr w:type="spellStart"/>
      <w:r w:rsidRPr="0092355C">
        <w:rPr>
          <w:rFonts w:eastAsiaTheme="minorHAnsi"/>
          <w:sz w:val="28"/>
          <w:szCs w:val="28"/>
          <w:lang w:eastAsia="en-US"/>
        </w:rPr>
        <w:t>потребностных</w:t>
      </w:r>
      <w:proofErr w:type="spellEnd"/>
      <w:r w:rsidRPr="0092355C">
        <w:rPr>
          <w:rFonts w:eastAsiaTheme="minorHAnsi"/>
          <w:sz w:val="28"/>
          <w:szCs w:val="28"/>
          <w:lang w:eastAsia="en-US"/>
        </w:rPr>
        <w:t xml:space="preserve"> свойств личности, система ценностей, установок и мотивов поведения индивида в обществе. Нравственное здоровье определяет духовность человека. Греки говорили: </w:t>
      </w:r>
      <w:proofErr w:type="gramStart"/>
      <w:r w:rsidRPr="0092355C">
        <w:rPr>
          <w:rFonts w:eastAsiaTheme="minorHAnsi"/>
          <w:sz w:val="28"/>
          <w:szCs w:val="28"/>
          <w:lang w:eastAsia="en-US"/>
        </w:rPr>
        <w:t>«В здоровом деле - здоровых дух» {</w:t>
      </w:r>
      <w:proofErr w:type="spellStart"/>
      <w:r w:rsidRPr="0092355C">
        <w:rPr>
          <w:rFonts w:eastAsiaTheme="minorHAnsi"/>
          <w:sz w:val="28"/>
          <w:szCs w:val="28"/>
          <w:lang w:eastAsia="en-US"/>
        </w:rPr>
        <w:t>Mens</w:t>
      </w:r>
      <w:proofErr w:type="spellEnd"/>
      <w:r w:rsidRPr="0092355C">
        <w:rPr>
          <w:rFonts w:eastAsiaTheme="minorHAnsi"/>
          <w:sz w:val="28"/>
          <w:szCs w:val="28"/>
          <w:lang w:eastAsia="en-US"/>
        </w:rPr>
        <w:t xml:space="preserve"> </w:t>
      </w:r>
      <w:proofErr w:type="spellStart"/>
      <w:r w:rsidRPr="0092355C">
        <w:rPr>
          <w:rFonts w:eastAsiaTheme="minorHAnsi"/>
          <w:sz w:val="28"/>
          <w:szCs w:val="28"/>
          <w:lang w:eastAsia="en-US"/>
        </w:rPr>
        <w:t>sana</w:t>
      </w:r>
      <w:proofErr w:type="spellEnd"/>
      <w:r w:rsidRPr="0092355C">
        <w:rPr>
          <w:rFonts w:eastAsiaTheme="minorHAnsi"/>
          <w:sz w:val="28"/>
          <w:szCs w:val="28"/>
          <w:lang w:eastAsia="en-US"/>
        </w:rPr>
        <w:t xml:space="preserve"> </w:t>
      </w:r>
      <w:proofErr w:type="spellStart"/>
      <w:r w:rsidRPr="0092355C">
        <w:rPr>
          <w:rFonts w:eastAsiaTheme="minorHAnsi"/>
          <w:sz w:val="28"/>
          <w:szCs w:val="28"/>
          <w:lang w:eastAsia="en-US"/>
        </w:rPr>
        <w:t>in</w:t>
      </w:r>
      <w:proofErr w:type="spellEnd"/>
      <w:r w:rsidRPr="0092355C">
        <w:rPr>
          <w:rFonts w:eastAsiaTheme="minorHAnsi"/>
          <w:sz w:val="28"/>
          <w:szCs w:val="28"/>
          <w:lang w:eastAsia="en-US"/>
        </w:rPr>
        <w:t xml:space="preserve"> </w:t>
      </w:r>
      <w:proofErr w:type="spellStart"/>
      <w:r w:rsidRPr="0092355C">
        <w:rPr>
          <w:rFonts w:eastAsiaTheme="minorHAnsi"/>
          <w:sz w:val="28"/>
          <w:szCs w:val="28"/>
          <w:lang w:eastAsia="en-US"/>
        </w:rPr>
        <w:t>corpora</w:t>
      </w:r>
      <w:proofErr w:type="spellEnd"/>
      <w:r w:rsidRPr="0092355C">
        <w:rPr>
          <w:rFonts w:eastAsiaTheme="minorHAnsi"/>
          <w:sz w:val="28"/>
          <w:szCs w:val="28"/>
          <w:lang w:eastAsia="en-US"/>
        </w:rPr>
        <w:t xml:space="preserve"> </w:t>
      </w:r>
      <w:proofErr w:type="spellStart"/>
      <w:r w:rsidRPr="0092355C">
        <w:rPr>
          <w:rFonts w:eastAsiaTheme="minorHAnsi"/>
          <w:sz w:val="28"/>
          <w:szCs w:val="28"/>
          <w:lang w:eastAsia="en-US"/>
        </w:rPr>
        <w:t>est</w:t>
      </w:r>
      <w:proofErr w:type="spellEnd"/>
      <w:r w:rsidRPr="0092355C">
        <w:rPr>
          <w:rFonts w:eastAsiaTheme="minorHAnsi"/>
          <w:sz w:val="28"/>
          <w:szCs w:val="28"/>
          <w:lang w:eastAsia="en-US"/>
        </w:rPr>
        <w:t>).</w:t>
      </w:r>
      <w:proofErr w:type="gramEnd"/>
      <w:r w:rsidRPr="0092355C">
        <w:rPr>
          <w:rFonts w:eastAsiaTheme="minorHAnsi"/>
          <w:sz w:val="28"/>
          <w:szCs w:val="28"/>
          <w:lang w:eastAsia="en-US"/>
        </w:rPr>
        <w:t xml:space="preserve"> </w:t>
      </w:r>
      <w:proofErr w:type="gramStart"/>
      <w:r w:rsidRPr="0092355C">
        <w:rPr>
          <w:rFonts w:eastAsiaTheme="minorHAnsi"/>
          <w:sz w:val="28"/>
          <w:szCs w:val="28"/>
          <w:lang w:eastAsia="en-US"/>
        </w:rPr>
        <w:t xml:space="preserve">Для поддержания психического здоровья необходимо удовлетворение идеальных </w:t>
      </w:r>
      <w:r w:rsidRPr="0092355C">
        <w:rPr>
          <w:rFonts w:eastAsiaTheme="minorHAnsi"/>
          <w:sz w:val="28"/>
          <w:szCs w:val="28"/>
          <w:lang w:eastAsia="en-US"/>
        </w:rPr>
        <w:lastRenderedPageBreak/>
        <w:t xml:space="preserve">потребностей, т.е. того, что в быту мы называем «для души»: музыка, театр, книги, кино и т.д. </w:t>
      </w:r>
      <w:proofErr w:type="gramEnd"/>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i/>
          <w:sz w:val="28"/>
          <w:szCs w:val="28"/>
          <w:u w:val="single"/>
          <w:lang w:eastAsia="en-US"/>
        </w:rPr>
        <w:t>Социальное здоровье</w:t>
      </w:r>
      <w:r w:rsidRPr="0092355C">
        <w:rPr>
          <w:rFonts w:eastAsiaTheme="minorHAnsi"/>
          <w:sz w:val="28"/>
          <w:szCs w:val="28"/>
          <w:lang w:eastAsia="en-US"/>
        </w:rPr>
        <w:t xml:space="preserve"> связано с влиянием на личность других людей, общества в целом и зависит от места и роли человека в межличностных отношениях, от нравственного здоровья социума. Социальное здоровье - мера социальной активности и, прежде всего, трудоспособности, форма активного, деятельного отношения к миру. Социальная составляющая складывается под влиянием родителей, друзей, одноклассников в школе, сокурсников в вузе, коллег по работе, соседей по дому и т.д. Социальное  здоровье отражает социальную политику государства, социальные связи, ресурсы, межличностные контакты.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Для поддержания социального здоровья необходимо, но опять-таки не всегда достаточно удовлетворение социальных потребностей: у личности должен быть определенный статус в обществе, должны быть реализованы родительские потребности; гармоничное межличностное общение и т.д.</w:t>
      </w:r>
    </w:p>
    <w:p w:rsidR="0092355C" w:rsidRPr="0092355C" w:rsidRDefault="0092355C" w:rsidP="0092355C">
      <w:pPr>
        <w:spacing w:line="360" w:lineRule="auto"/>
        <w:jc w:val="both"/>
        <w:rPr>
          <w:rFonts w:eastAsiaTheme="minorHAnsi"/>
          <w:sz w:val="28"/>
          <w:szCs w:val="28"/>
          <w:lang w:eastAsia="en-US"/>
        </w:rPr>
      </w:pPr>
    </w:p>
    <w:p w:rsidR="0092355C" w:rsidRPr="0092355C" w:rsidRDefault="0092355C" w:rsidP="0092355C">
      <w:pPr>
        <w:spacing w:line="360" w:lineRule="auto"/>
        <w:ind w:firstLine="709"/>
        <w:jc w:val="center"/>
        <w:rPr>
          <w:rFonts w:eastAsiaTheme="minorHAnsi"/>
          <w:b/>
          <w:sz w:val="28"/>
          <w:szCs w:val="28"/>
          <w:lang w:eastAsia="en-US"/>
        </w:rPr>
      </w:pPr>
      <w:r w:rsidRPr="0092355C">
        <w:rPr>
          <w:rFonts w:eastAsiaTheme="minorHAnsi"/>
          <w:b/>
          <w:sz w:val="28"/>
          <w:szCs w:val="28"/>
          <w:lang w:eastAsia="en-US"/>
        </w:rPr>
        <w:t xml:space="preserve"> Факторы, влияющие на здоровье</w:t>
      </w:r>
    </w:p>
    <w:p w:rsidR="0092355C" w:rsidRPr="0092355C" w:rsidRDefault="0092355C" w:rsidP="0092355C">
      <w:pPr>
        <w:spacing w:line="360" w:lineRule="auto"/>
        <w:ind w:firstLine="709"/>
        <w:jc w:val="both"/>
        <w:rPr>
          <w:rFonts w:eastAsiaTheme="minorHAnsi"/>
          <w:sz w:val="28"/>
          <w:szCs w:val="28"/>
          <w:lang w:eastAsia="en-US"/>
        </w:rPr>
      </w:pP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Общественное здоровье как объект изучения социальной медицины характеризуется комплексным воздействием социальных, генетических, поведенческих, биологических, геофизических и других факторов. Многие из них могут определяться как факторы риска заболеваний.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b/>
          <w:sz w:val="28"/>
          <w:szCs w:val="28"/>
          <w:u w:val="single"/>
          <w:lang w:eastAsia="en-US"/>
        </w:rPr>
        <w:t>Факторы риска</w:t>
      </w:r>
      <w:r w:rsidRPr="0092355C">
        <w:rPr>
          <w:rFonts w:eastAsiaTheme="minorHAnsi"/>
          <w:sz w:val="28"/>
          <w:szCs w:val="28"/>
          <w:lang w:eastAsia="en-US"/>
        </w:rPr>
        <w:t xml:space="preserve"> — это потенциально опасные для  здоровья факторы поведенческого, биологического, генетического, экологического, социального характера, окружающей и производственной сред, повышающие вероятность развития заболеваний, их прогрессирования и неблагоприятного исхода.</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При изучении общественного здоровья факторы, его определяющие, обычно объединяют в следующие группы: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lastRenderedPageBreak/>
        <w:t xml:space="preserve">— </w:t>
      </w:r>
      <w:r w:rsidRPr="0092355C">
        <w:rPr>
          <w:rFonts w:eastAsiaTheme="minorHAnsi"/>
          <w:i/>
          <w:sz w:val="28"/>
          <w:szCs w:val="28"/>
          <w:lang w:eastAsia="en-US"/>
        </w:rPr>
        <w:t>социально-экономические</w:t>
      </w:r>
      <w:r w:rsidRPr="0092355C">
        <w:rPr>
          <w:rFonts w:eastAsiaTheme="minorHAnsi"/>
          <w:sz w:val="28"/>
          <w:szCs w:val="28"/>
          <w:lang w:eastAsia="en-US"/>
        </w:rPr>
        <w:t xml:space="preserve"> — условия труда, жилищные условия, материальное благосостояние, уровень и качество питания, отдых и т.д.;</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 </w:t>
      </w:r>
      <w:proofErr w:type="gramStart"/>
      <w:r w:rsidRPr="0092355C">
        <w:rPr>
          <w:rFonts w:eastAsiaTheme="minorHAnsi"/>
          <w:i/>
          <w:sz w:val="28"/>
          <w:szCs w:val="28"/>
          <w:lang w:eastAsia="en-US"/>
        </w:rPr>
        <w:t>социально-биологические</w:t>
      </w:r>
      <w:proofErr w:type="gramEnd"/>
      <w:r w:rsidRPr="0092355C">
        <w:rPr>
          <w:rFonts w:eastAsiaTheme="minorHAnsi"/>
          <w:sz w:val="28"/>
          <w:szCs w:val="28"/>
          <w:lang w:eastAsia="en-US"/>
        </w:rPr>
        <w:t xml:space="preserve"> — возраст, пол, предрасположенность к наследственным заболеваниям и т.д.;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w:t>
      </w:r>
      <w:r w:rsidRPr="0092355C">
        <w:rPr>
          <w:rFonts w:eastAsiaTheme="minorHAnsi"/>
          <w:i/>
          <w:sz w:val="28"/>
          <w:szCs w:val="28"/>
          <w:lang w:eastAsia="en-US"/>
        </w:rPr>
        <w:t>экологические и природно-климатические</w:t>
      </w:r>
      <w:r w:rsidRPr="0092355C">
        <w:rPr>
          <w:rFonts w:eastAsiaTheme="minorHAnsi"/>
          <w:sz w:val="28"/>
          <w:szCs w:val="28"/>
          <w:lang w:eastAsia="en-US"/>
        </w:rPr>
        <w:t xml:space="preserve"> — загрязнение среды обитания, среднегодовая температура, экстремальные природно-климатические явления и т.д.;</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 </w:t>
      </w:r>
      <w:r w:rsidRPr="0092355C">
        <w:rPr>
          <w:rFonts w:eastAsiaTheme="minorHAnsi"/>
          <w:i/>
          <w:sz w:val="28"/>
          <w:szCs w:val="28"/>
          <w:lang w:eastAsia="en-US"/>
        </w:rPr>
        <w:t>организационные или медицинские</w:t>
      </w:r>
      <w:r w:rsidRPr="0092355C">
        <w:rPr>
          <w:rFonts w:eastAsiaTheme="minorHAnsi"/>
          <w:sz w:val="28"/>
          <w:szCs w:val="28"/>
          <w:lang w:eastAsia="en-US"/>
        </w:rPr>
        <w:t xml:space="preserve"> — обеспеченность населения </w:t>
      </w:r>
      <w:proofErr w:type="gramStart"/>
      <w:r w:rsidRPr="0092355C">
        <w:rPr>
          <w:rFonts w:eastAsiaTheme="minorHAnsi"/>
          <w:sz w:val="28"/>
          <w:szCs w:val="28"/>
          <w:lang w:eastAsia="en-US"/>
        </w:rPr>
        <w:t>медико-социальной</w:t>
      </w:r>
      <w:proofErr w:type="gramEnd"/>
      <w:r w:rsidRPr="0092355C">
        <w:rPr>
          <w:rFonts w:eastAsiaTheme="minorHAnsi"/>
          <w:sz w:val="28"/>
          <w:szCs w:val="28"/>
          <w:lang w:eastAsia="en-US"/>
        </w:rPr>
        <w:t xml:space="preserve"> помощью, ее качество и доступность и т.д.</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Предлагаются также и другие группировки и классификации. Одна из общепринятых — выделение главных или больших факторов риска. </w:t>
      </w:r>
    </w:p>
    <w:p w:rsidR="0092355C" w:rsidRPr="0092355C" w:rsidRDefault="0092355C" w:rsidP="0092355C">
      <w:pPr>
        <w:spacing w:line="360" w:lineRule="auto"/>
        <w:ind w:firstLine="709"/>
        <w:jc w:val="both"/>
        <w:rPr>
          <w:rFonts w:eastAsiaTheme="minorHAnsi"/>
          <w:sz w:val="28"/>
          <w:szCs w:val="28"/>
          <w:lang w:eastAsia="en-US"/>
        </w:rPr>
      </w:pPr>
      <w:proofErr w:type="gramStart"/>
      <w:r w:rsidRPr="0092355C">
        <w:rPr>
          <w:rFonts w:eastAsiaTheme="minorHAnsi"/>
          <w:sz w:val="28"/>
          <w:szCs w:val="28"/>
          <w:lang w:eastAsia="en-US"/>
        </w:rPr>
        <w:t>Например, по отношению к сердечно-сосудистым заболеваниям — это курение, гипокинезия, избыточный вес, несбалансированное питание, артериальная гипертензия, психоэмоциональные стрессы, алкоголь.</w:t>
      </w:r>
      <w:proofErr w:type="gramEnd"/>
      <w:r w:rsidRPr="0092355C">
        <w:rPr>
          <w:rFonts w:eastAsiaTheme="minorHAnsi"/>
          <w:sz w:val="28"/>
          <w:szCs w:val="28"/>
          <w:lang w:eastAsia="en-US"/>
        </w:rPr>
        <w:t xml:space="preserve"> Большинство таких факторов риска зависит от самих людей, их поведения и образа жизни.</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По своей природе факторы риска разделяют </w:t>
      </w:r>
      <w:proofErr w:type="gramStart"/>
      <w:r w:rsidRPr="0092355C">
        <w:rPr>
          <w:rFonts w:eastAsiaTheme="minorHAnsi"/>
          <w:sz w:val="28"/>
          <w:szCs w:val="28"/>
          <w:lang w:eastAsia="en-US"/>
        </w:rPr>
        <w:t>на</w:t>
      </w:r>
      <w:proofErr w:type="gramEnd"/>
      <w:r w:rsidRPr="0092355C">
        <w:rPr>
          <w:rFonts w:eastAsiaTheme="minorHAnsi"/>
          <w:sz w:val="28"/>
          <w:szCs w:val="28"/>
          <w:lang w:eastAsia="en-US"/>
        </w:rPr>
        <w:t xml:space="preserve"> первичные и вторичные. По мнению </w:t>
      </w:r>
      <w:proofErr w:type="gramStart"/>
      <w:r w:rsidRPr="0092355C">
        <w:rPr>
          <w:rFonts w:eastAsiaTheme="minorHAnsi"/>
          <w:sz w:val="28"/>
          <w:szCs w:val="28"/>
          <w:lang w:eastAsia="en-US"/>
        </w:rPr>
        <w:t>специалистов</w:t>
      </w:r>
      <w:proofErr w:type="gramEnd"/>
      <w:r w:rsidRPr="0092355C">
        <w:rPr>
          <w:rFonts w:eastAsiaTheme="minorHAnsi"/>
          <w:sz w:val="28"/>
          <w:szCs w:val="28"/>
          <w:lang w:eastAsia="en-US"/>
        </w:rPr>
        <w:t xml:space="preserve"> ВОЗ, к первичным большим факторам риска относятся: курение, злоупотребление алкоголем, нерациональное питание, гипокинезия, психоэмоциональный стресс; к вторичным — диабет, артериальная гипертензия, холестеринемия, ревматизм, аллергия, иммунодефициты и др.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Выделяются так называемые группы риска, к которым относят часть населения, в большей степени, чем другие, предрасположенную к различным заболеваниям. Это дети, старики, беременные, мигранты, лица БОМЖ, лица с </w:t>
      </w:r>
      <w:proofErr w:type="spellStart"/>
      <w:r w:rsidRPr="0092355C">
        <w:rPr>
          <w:rFonts w:eastAsiaTheme="minorHAnsi"/>
          <w:sz w:val="28"/>
          <w:szCs w:val="28"/>
          <w:lang w:eastAsia="en-US"/>
        </w:rPr>
        <w:t>девиантным</w:t>
      </w:r>
      <w:proofErr w:type="spellEnd"/>
      <w:r w:rsidRPr="0092355C">
        <w:rPr>
          <w:rFonts w:eastAsiaTheme="minorHAnsi"/>
          <w:sz w:val="28"/>
          <w:szCs w:val="28"/>
          <w:lang w:eastAsia="en-US"/>
        </w:rPr>
        <w:t xml:space="preserve"> поведением, работающие во вредных производственных условиях и пр.</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Давая характеристику здоровью населения, специалисты констатируют и социальную обусловленность последнего. Когда речь идет о социальной обусловленности здоровья, то имеется в виду первостепенное по </w:t>
      </w:r>
      <w:r w:rsidRPr="0092355C">
        <w:rPr>
          <w:rFonts w:eastAsiaTheme="minorHAnsi"/>
          <w:sz w:val="28"/>
          <w:szCs w:val="28"/>
          <w:lang w:eastAsia="en-US"/>
        </w:rPr>
        <w:lastRenderedPageBreak/>
        <w:t>своему значению, а подчас и решающее влияние на него социальных факторов риска, воздействие которых приводит к нарушению компенсаторно-приспособительных механизмов и, тем самым, способствует развитию патологии.</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Ю. П. Лисицын отмечает, что </w:t>
      </w:r>
      <w:proofErr w:type="spellStart"/>
      <w:r w:rsidRPr="0092355C">
        <w:rPr>
          <w:rFonts w:eastAsiaTheme="minorHAnsi"/>
          <w:sz w:val="28"/>
          <w:szCs w:val="28"/>
          <w:lang w:eastAsia="en-US"/>
        </w:rPr>
        <w:t>опосредование</w:t>
      </w:r>
      <w:proofErr w:type="spellEnd"/>
      <w:r w:rsidRPr="0092355C">
        <w:rPr>
          <w:rFonts w:eastAsiaTheme="minorHAnsi"/>
          <w:sz w:val="28"/>
          <w:szCs w:val="28"/>
          <w:lang w:eastAsia="en-US"/>
        </w:rPr>
        <w:t xml:space="preserve"> здоровья (и болезней) происходит через социальные условия и социальные факторы, т.е. конкретные формы проявления, отражения способа общественного производства, его производительных сил и производственных отношений, воздействий социально-политической и экономической структуры общества, так как эти последние представляют собой теоретические, во многом абстрактные, понятия. </w:t>
      </w:r>
      <w:proofErr w:type="gramStart"/>
      <w:r w:rsidRPr="0092355C">
        <w:rPr>
          <w:rFonts w:eastAsiaTheme="minorHAnsi"/>
          <w:sz w:val="28"/>
          <w:szCs w:val="28"/>
          <w:lang w:eastAsia="en-US"/>
        </w:rPr>
        <w:t xml:space="preserve">Именно конкретные условия жизни — труда, быта, питания, жилища, отдыха, образования, воспитания, культурные потребности и многое другое — и есть социальные условия и факторы. </w:t>
      </w:r>
      <w:proofErr w:type="gramEnd"/>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Следует отметить, что в современном российском государстве происходит трансформация, которая характеризуется формированием новой социальной структуры, расслоением населения.</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Значимость, масштабность и мобильность дифференциации в обществе требует современных исследований, прежде всего с точки зрения оценки воздействия такой дифференциации на состояние здоровья населения в различных его группах.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Вопросы влияния социальных факторов на здоровье человека представлены в четвертой главе учебника.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По мере накопления знаний о закономерностях индивидуального развития организма человека становится ясно, что этот процесс, включая постнатальный (послеродовый) период, представляет собой реализацию в определенных условиях среды генетической программы, унаследованной индивидом от своих родителей через половые клетки. Следовательно, любые аномалии развития необходимо рассматривать как нарушения в тех или иных звеньях реализации такой генетической программы.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lastRenderedPageBreak/>
        <w:t xml:space="preserve">Современные тенденции в изменении структуры заболеваемости свидетельствуют о возрастании относительного значения генетически обусловленных заболеваний в патологии человека. По данным мировой статистики, около 5% всех новорожденных появляются на свет с генетически обусловленными дефектами, роль которых в перинатальной патологии еще выше.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Прогресс в понимании этиологии и патогенеза ряда распространенных болезней (ишемическая болезнь сердца, язвенная болезнь желудка и двенадцатиперстной кишки, большая группа нервно-психических болезней, ряд онкологических заболеваний и др.) свидетельствует о существенном значении наследственной предрасположенности в возникновении таких форм патологии. Указанные заболевания относят к разряду болезней с наследственной предрасположенностью.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Также следует вспомнить хромосомные и генные наследственные болезни и болезни, возникающие под воздействием внешних факторов. Эти вопросы рассматриваются в пятой главе учебника.</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Следует подчеркнуть, что понимание социальными работниками вопросов социальной и генетической обусловленности здоровья имеет важное практическое значение в их профессиональной деятельности при оказании помощи клиентам, оказавшимся в сложной жизненной ситуации, особенно в случае, когда такая ситуация прямо или опосредованно связана с проблемами здоровья.</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Таким образом, на здоровье человека оказывает влияние множество факторов, главные из которых условно можно разделить на четыре группы: образ жизни, наследственность, состояние окружающей среды, качество и доступность медицинской помощи.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Математические расчеты, неоднократно воспроизведенные, в том числе и в нашей стране, показывают, что самое большое влияние на здоровье оказывает образ жизни. Доля факторов последнего превышает 50% всех воздействий. Примерно по 20% занимают наследственные факторы и </w:t>
      </w:r>
      <w:r w:rsidRPr="0092355C">
        <w:rPr>
          <w:rFonts w:eastAsiaTheme="minorHAnsi"/>
          <w:sz w:val="28"/>
          <w:szCs w:val="28"/>
          <w:lang w:eastAsia="en-US"/>
        </w:rPr>
        <w:lastRenderedPageBreak/>
        <w:t xml:space="preserve">состояние окружающей среды, и около 10% приходится на уровень развития здравоохранения.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Из этого следует, что одним из эффективных направлений улучшения здоровья населения является формирование такого образа жизни, который позволил бы каждому человеку сохранить и улучшить состояние собственного здоровья. Участие в этом процессе, который в настоящее время нередко называют «формированием </w:t>
      </w:r>
      <w:proofErr w:type="spellStart"/>
      <w:r w:rsidRPr="0092355C">
        <w:rPr>
          <w:rFonts w:eastAsiaTheme="minorHAnsi"/>
          <w:sz w:val="28"/>
          <w:szCs w:val="28"/>
          <w:lang w:eastAsia="en-US"/>
        </w:rPr>
        <w:t>здоровьесберегающего</w:t>
      </w:r>
      <w:proofErr w:type="spellEnd"/>
      <w:r w:rsidRPr="0092355C">
        <w:rPr>
          <w:rFonts w:eastAsiaTheme="minorHAnsi"/>
          <w:sz w:val="28"/>
          <w:szCs w:val="28"/>
          <w:lang w:eastAsia="en-US"/>
        </w:rPr>
        <w:t xml:space="preserve"> поведения населения», должны принимать не только медицинские работники, но и педагоги, психологи, а также социальные работники. </w:t>
      </w:r>
    </w:p>
    <w:p w:rsidR="0092355C" w:rsidRPr="0092355C" w:rsidRDefault="0092355C" w:rsidP="0092355C">
      <w:pPr>
        <w:spacing w:line="360" w:lineRule="auto"/>
        <w:ind w:firstLine="709"/>
        <w:jc w:val="both"/>
        <w:rPr>
          <w:rFonts w:eastAsiaTheme="minorHAnsi"/>
          <w:sz w:val="28"/>
          <w:szCs w:val="28"/>
          <w:lang w:eastAsia="en-US"/>
        </w:rPr>
      </w:pPr>
    </w:p>
    <w:p w:rsidR="0092355C" w:rsidRPr="0092355C" w:rsidRDefault="0092355C" w:rsidP="0092355C">
      <w:pPr>
        <w:spacing w:line="360" w:lineRule="auto"/>
        <w:ind w:firstLine="709"/>
        <w:jc w:val="center"/>
        <w:rPr>
          <w:rFonts w:eastAsiaTheme="minorHAnsi"/>
          <w:sz w:val="28"/>
          <w:szCs w:val="28"/>
          <w:lang w:eastAsia="en-US"/>
        </w:rPr>
      </w:pPr>
      <w:r w:rsidRPr="0092355C">
        <w:rPr>
          <w:rFonts w:eastAsiaTheme="minorHAnsi"/>
          <w:b/>
          <w:sz w:val="28"/>
          <w:szCs w:val="28"/>
          <w:lang w:eastAsia="en-US"/>
        </w:rPr>
        <w:t>2.3. Факторы укрепления здоровья</w:t>
      </w:r>
      <w:r w:rsidRPr="0092355C">
        <w:rPr>
          <w:rFonts w:eastAsiaTheme="minorHAnsi"/>
          <w:sz w:val="28"/>
          <w:szCs w:val="28"/>
          <w:lang w:eastAsia="en-US"/>
        </w:rPr>
        <w:t>.</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В древности говорили: «Искусство продлить жизнь - это искусство не укорачивать ее». В настоящее время не вызывает сомнения тот факт, что здоровье человека во многом определяется его образом жизни. Что же понимают под образом жизни?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В переводе с латинского «</w:t>
      </w:r>
      <w:proofErr w:type="spellStart"/>
      <w:r w:rsidRPr="0092355C">
        <w:rPr>
          <w:rFonts w:eastAsiaTheme="minorHAnsi"/>
          <w:sz w:val="28"/>
          <w:szCs w:val="28"/>
          <w:lang w:eastAsia="en-US"/>
        </w:rPr>
        <w:t>modus</w:t>
      </w:r>
      <w:proofErr w:type="spellEnd"/>
      <w:r w:rsidRPr="0092355C">
        <w:rPr>
          <w:rFonts w:eastAsiaTheme="minorHAnsi"/>
          <w:sz w:val="28"/>
          <w:szCs w:val="28"/>
          <w:lang w:eastAsia="en-US"/>
        </w:rPr>
        <w:t xml:space="preserve"> </w:t>
      </w:r>
      <w:proofErr w:type="spellStart"/>
      <w:r w:rsidRPr="0092355C">
        <w:rPr>
          <w:rFonts w:eastAsiaTheme="minorHAnsi"/>
          <w:sz w:val="28"/>
          <w:szCs w:val="28"/>
          <w:lang w:eastAsia="en-US"/>
        </w:rPr>
        <w:t>vivendi</w:t>
      </w:r>
      <w:proofErr w:type="spellEnd"/>
      <w:r w:rsidRPr="0092355C">
        <w:rPr>
          <w:rFonts w:eastAsiaTheme="minorHAnsi"/>
          <w:sz w:val="28"/>
          <w:szCs w:val="28"/>
          <w:lang w:eastAsia="en-US"/>
        </w:rPr>
        <w:t xml:space="preserve">» - образ жизни - это система взаимоотношений человека с самим собой и факторами внешней среды. Более подробное определение приводит В.В. </w:t>
      </w:r>
      <w:proofErr w:type="spellStart"/>
      <w:r w:rsidRPr="0092355C">
        <w:rPr>
          <w:rFonts w:eastAsiaTheme="minorHAnsi"/>
          <w:sz w:val="28"/>
          <w:szCs w:val="28"/>
          <w:lang w:eastAsia="en-US"/>
        </w:rPr>
        <w:t>Колбанов</w:t>
      </w:r>
      <w:proofErr w:type="spellEnd"/>
      <w:r w:rsidRPr="0092355C">
        <w:rPr>
          <w:rFonts w:eastAsiaTheme="minorHAnsi"/>
          <w:sz w:val="28"/>
          <w:szCs w:val="28"/>
          <w:lang w:eastAsia="en-US"/>
        </w:rPr>
        <w:t xml:space="preserve"> [32]: «Образ жизни - устойчивая, долговременная система отношений человека с природной и социальной средой, представлений о нравственных и материальных ценностях, намерений, поступков, стереотипов поведения, реализации стратегий, направленных на удовлетворение разнообразных потребностей, на основе адаптации к правилам, законам и традициям общества».</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По определению B.C. </w:t>
      </w:r>
      <w:proofErr w:type="spellStart"/>
      <w:r w:rsidRPr="0092355C">
        <w:rPr>
          <w:rFonts w:eastAsiaTheme="minorHAnsi"/>
          <w:sz w:val="28"/>
          <w:szCs w:val="28"/>
          <w:lang w:eastAsia="en-US"/>
        </w:rPr>
        <w:t>Лучкевича</w:t>
      </w:r>
      <w:proofErr w:type="spellEnd"/>
      <w:r w:rsidRPr="0092355C">
        <w:rPr>
          <w:rFonts w:eastAsiaTheme="minorHAnsi"/>
          <w:sz w:val="28"/>
          <w:szCs w:val="28"/>
          <w:lang w:eastAsia="en-US"/>
        </w:rPr>
        <w:t xml:space="preserve">, образ жизни - ведущий обобщенный фактор, определяющий основные тенденции в изменении здоровья, рассматривается как вид активной деятельности человека.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b/>
          <w:sz w:val="28"/>
          <w:szCs w:val="28"/>
          <w:u w:val="single"/>
          <w:lang w:eastAsia="en-US"/>
        </w:rPr>
        <w:t>В структуру образа жизни с медико-социальной точки зрения входят</w:t>
      </w:r>
      <w:proofErr w:type="gramStart"/>
      <w:r w:rsidRPr="0092355C">
        <w:rPr>
          <w:rFonts w:eastAsiaTheme="minorHAnsi"/>
          <w:sz w:val="28"/>
          <w:szCs w:val="28"/>
          <w:lang w:eastAsia="en-US"/>
        </w:rPr>
        <w:t xml:space="preserve"> :</w:t>
      </w:r>
      <w:proofErr w:type="gramEnd"/>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1) трудовая деятельность и условия труда;</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lastRenderedPageBreak/>
        <w:t xml:space="preserve"> 2) хозяйственно-бытовая деятельность (вид жилища, жилая площадь, бытовые условия, затраты времени на бытовую деятельность и пр.);</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3) рекреационная деятельность, направленная на восстановление физических сил и взаимодействие с окружающей средой;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4) социальная деятельность в семье (уход за детьми, престарелыми родственниками);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5) планирование семьи и взаимоотношения членов семьи;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6) формирование поведенческих характеристик и </w:t>
      </w:r>
      <w:proofErr w:type="spellStart"/>
      <w:r w:rsidRPr="0092355C">
        <w:rPr>
          <w:rFonts w:eastAsiaTheme="minorHAnsi"/>
          <w:sz w:val="28"/>
          <w:szCs w:val="28"/>
          <w:lang w:eastAsia="en-US"/>
        </w:rPr>
        <w:t>социальнопсихологического</w:t>
      </w:r>
      <w:proofErr w:type="spellEnd"/>
      <w:r w:rsidRPr="0092355C">
        <w:rPr>
          <w:rFonts w:eastAsiaTheme="minorHAnsi"/>
          <w:sz w:val="28"/>
          <w:szCs w:val="28"/>
          <w:lang w:eastAsia="en-US"/>
        </w:rPr>
        <w:t xml:space="preserve"> статуса;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7) </w:t>
      </w:r>
      <w:proofErr w:type="gramStart"/>
      <w:r w:rsidRPr="0092355C">
        <w:rPr>
          <w:rFonts w:eastAsiaTheme="minorHAnsi"/>
          <w:sz w:val="28"/>
          <w:szCs w:val="28"/>
          <w:lang w:eastAsia="en-US"/>
        </w:rPr>
        <w:t>медико-социальная</w:t>
      </w:r>
      <w:proofErr w:type="gramEnd"/>
      <w:r w:rsidRPr="0092355C">
        <w:rPr>
          <w:rFonts w:eastAsiaTheme="minorHAnsi"/>
          <w:sz w:val="28"/>
          <w:szCs w:val="28"/>
          <w:lang w:eastAsia="en-US"/>
        </w:rPr>
        <w:t xml:space="preserve"> активность (отношение к здоровью, медицине, установка на здоровый образ жизни).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Образ жизни, с одной стороны, в значительной степени обусловлен социально-экономическими условиями, с другой - во многом зависит от мотивов деятельности конкретного человека, особенностей его психики, состояния здоровья и функциональных возможностей организма.</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 xml:space="preserve"> </w:t>
      </w:r>
      <w:r w:rsidRPr="0092355C">
        <w:rPr>
          <w:rFonts w:eastAsiaTheme="minorHAnsi"/>
          <w:b/>
          <w:sz w:val="28"/>
          <w:szCs w:val="28"/>
          <w:u w:val="single"/>
          <w:lang w:eastAsia="en-US"/>
        </w:rPr>
        <w:t>Образ жизни включает три категории</w:t>
      </w:r>
      <w:r w:rsidRPr="0092355C">
        <w:rPr>
          <w:rFonts w:eastAsiaTheme="minorHAnsi"/>
          <w:sz w:val="28"/>
          <w:szCs w:val="28"/>
          <w:lang w:eastAsia="en-US"/>
        </w:rPr>
        <w:t>: уровень жизни, качество жизни и стиль жизни.</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i/>
          <w:sz w:val="28"/>
          <w:szCs w:val="28"/>
          <w:u w:val="single"/>
          <w:lang w:eastAsia="en-US"/>
        </w:rPr>
        <w:t xml:space="preserve"> Уровень жизни</w:t>
      </w:r>
      <w:r w:rsidRPr="0092355C">
        <w:rPr>
          <w:rFonts w:eastAsiaTheme="minorHAnsi"/>
          <w:sz w:val="28"/>
          <w:szCs w:val="28"/>
          <w:lang w:eastAsia="en-US"/>
        </w:rPr>
        <w:t xml:space="preserve"> - количественная сторона условий жизни: размер и структура материальных и духовных потребностей населения, фонды потребления, доходы населения, обеспеченность жильем, медицинской помощью, уровень образования, продолжительность рабочего и свободного времени и т.д. В первую очередь, уровень жизни - экономическая категория, представляющая степень удовлетворения материальных, духовных и культурных потребностей.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i/>
          <w:sz w:val="28"/>
          <w:szCs w:val="28"/>
          <w:u w:val="single"/>
          <w:lang w:eastAsia="en-US"/>
        </w:rPr>
        <w:t>Качество жизни</w:t>
      </w:r>
      <w:r w:rsidRPr="0092355C">
        <w:rPr>
          <w:rFonts w:eastAsiaTheme="minorHAnsi"/>
          <w:sz w:val="28"/>
          <w:szCs w:val="28"/>
          <w:lang w:eastAsia="en-US"/>
        </w:rPr>
        <w:t xml:space="preserve"> - степень уверенности отдельных людей или группы людей в том, что их потребности удовлетворяются, а необходимые для достижения счастья и самореализации возможности предоставляются (определение ВОЗ). Таким образом, под качеством жизни понимают степень комфорта в удовлетворении человеческих потребностей.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lastRenderedPageBreak/>
        <w:t xml:space="preserve">Существует еще одно определение данного понятия: «Качество жизни - это интегральная характеристика физического, психологического, эмоционального и социального функционирования человека, основанная на его субъективном восприятии» [49]. Медицина соотносит качество жизни с состоянием здоровья.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i/>
          <w:sz w:val="28"/>
          <w:szCs w:val="28"/>
          <w:u w:val="single"/>
          <w:lang w:eastAsia="en-US"/>
        </w:rPr>
        <w:t>Стиль жизни</w:t>
      </w:r>
      <w:r w:rsidRPr="0092355C">
        <w:rPr>
          <w:rFonts w:eastAsiaTheme="minorHAnsi"/>
          <w:sz w:val="28"/>
          <w:szCs w:val="28"/>
          <w:lang w:eastAsia="en-US"/>
        </w:rPr>
        <w:t xml:space="preserve"> (греч. </w:t>
      </w:r>
      <w:proofErr w:type="spellStart"/>
      <w:r w:rsidRPr="0092355C">
        <w:rPr>
          <w:rFonts w:eastAsiaTheme="minorHAnsi"/>
          <w:sz w:val="28"/>
          <w:szCs w:val="28"/>
          <w:lang w:eastAsia="en-US"/>
        </w:rPr>
        <w:t>stylos</w:t>
      </w:r>
      <w:proofErr w:type="spellEnd"/>
      <w:r w:rsidRPr="0092355C">
        <w:rPr>
          <w:rFonts w:eastAsiaTheme="minorHAnsi"/>
          <w:sz w:val="28"/>
          <w:szCs w:val="28"/>
          <w:lang w:eastAsia="en-US"/>
        </w:rPr>
        <w:t xml:space="preserve"> - палочка, стерженек для письма; в переносном смысле - прием, способ описания действительности) - особенности поведения конкретного человека или группы людей. Стиль жизни характеризует поведенческие особенности жизни человека, т.е. определенный стандарт, под который подстраивается личность. Это существенный признак индивидуальности, проявление относительной самостоятельности, способности построить себя как личность в соответствии с собственными представлениями о полноценной и интересной жизни. </w:t>
      </w:r>
    </w:p>
    <w:p w:rsidR="0092355C" w:rsidRPr="0092355C" w:rsidRDefault="0092355C" w:rsidP="0092355C">
      <w:pPr>
        <w:spacing w:line="360" w:lineRule="auto"/>
        <w:ind w:firstLine="709"/>
        <w:jc w:val="both"/>
        <w:rPr>
          <w:rFonts w:eastAsiaTheme="minorHAnsi"/>
          <w:sz w:val="28"/>
          <w:szCs w:val="28"/>
          <w:lang w:eastAsia="en-US"/>
        </w:rPr>
      </w:pPr>
      <w:r w:rsidRPr="0092355C">
        <w:rPr>
          <w:rFonts w:eastAsiaTheme="minorHAnsi"/>
          <w:sz w:val="28"/>
          <w:szCs w:val="28"/>
          <w:lang w:eastAsia="en-US"/>
        </w:rPr>
        <w:t>Если попытаться оценить роль каждой из категорий образа жизни в формировании индивидуального здоровья, то можно заметить, что первые две - уровень и качество жизни - носят общественный характер. Следовательно, здоровье человека, в первую очередь, зависит от стиля жизни, который носит персонифицированный характер и определяется историческими, национальными традициями (менталитет) и личными наклонностями (образ).</w:t>
      </w:r>
    </w:p>
    <w:p w:rsidR="0092355C" w:rsidRPr="0092355C" w:rsidRDefault="0092355C" w:rsidP="0092355C">
      <w:pPr>
        <w:tabs>
          <w:tab w:val="left" w:pos="6530"/>
        </w:tabs>
        <w:spacing w:line="360" w:lineRule="auto"/>
        <w:ind w:firstLine="709"/>
        <w:jc w:val="center"/>
        <w:rPr>
          <w:sz w:val="28"/>
          <w:szCs w:val="28"/>
        </w:rPr>
      </w:pPr>
    </w:p>
    <w:p w:rsidR="002926F5" w:rsidRDefault="002926F5" w:rsidP="002926F5">
      <w:pPr>
        <w:tabs>
          <w:tab w:val="left" w:pos="6530"/>
        </w:tabs>
        <w:spacing w:line="360" w:lineRule="auto"/>
        <w:ind w:firstLine="709"/>
        <w:jc w:val="both"/>
        <w:rPr>
          <w:sz w:val="28"/>
          <w:szCs w:val="28"/>
        </w:rPr>
      </w:pPr>
    </w:p>
    <w:p w:rsidR="002926F5" w:rsidRDefault="002926F5" w:rsidP="002926F5">
      <w:pPr>
        <w:tabs>
          <w:tab w:val="left" w:pos="6530"/>
        </w:tabs>
        <w:spacing w:line="360" w:lineRule="auto"/>
        <w:ind w:firstLine="709"/>
        <w:jc w:val="both"/>
        <w:rPr>
          <w:sz w:val="28"/>
          <w:szCs w:val="28"/>
        </w:rPr>
      </w:pPr>
    </w:p>
    <w:p w:rsidR="002926F5" w:rsidRDefault="002926F5" w:rsidP="002926F5">
      <w:pPr>
        <w:tabs>
          <w:tab w:val="left" w:pos="6530"/>
        </w:tabs>
        <w:spacing w:line="360" w:lineRule="auto"/>
        <w:ind w:firstLine="709"/>
        <w:jc w:val="both"/>
        <w:rPr>
          <w:sz w:val="28"/>
          <w:szCs w:val="28"/>
        </w:rPr>
      </w:pPr>
    </w:p>
    <w:p w:rsidR="002926F5" w:rsidRDefault="002926F5" w:rsidP="002926F5">
      <w:pPr>
        <w:tabs>
          <w:tab w:val="left" w:pos="6530"/>
        </w:tabs>
        <w:spacing w:line="360" w:lineRule="auto"/>
        <w:ind w:firstLine="709"/>
        <w:jc w:val="both"/>
        <w:rPr>
          <w:sz w:val="28"/>
          <w:szCs w:val="28"/>
        </w:rPr>
      </w:pPr>
    </w:p>
    <w:p w:rsidR="002926F5" w:rsidRDefault="002926F5" w:rsidP="002926F5">
      <w:pPr>
        <w:tabs>
          <w:tab w:val="left" w:pos="6530"/>
        </w:tabs>
        <w:spacing w:line="360" w:lineRule="auto"/>
        <w:ind w:firstLine="709"/>
        <w:jc w:val="both"/>
        <w:rPr>
          <w:sz w:val="28"/>
          <w:szCs w:val="28"/>
        </w:rPr>
      </w:pPr>
    </w:p>
    <w:p w:rsidR="002926F5" w:rsidRDefault="002926F5" w:rsidP="002926F5">
      <w:pPr>
        <w:tabs>
          <w:tab w:val="left" w:pos="6530"/>
        </w:tabs>
        <w:spacing w:line="360" w:lineRule="auto"/>
        <w:ind w:firstLine="709"/>
        <w:jc w:val="both"/>
        <w:rPr>
          <w:sz w:val="28"/>
          <w:szCs w:val="28"/>
        </w:rPr>
      </w:pPr>
    </w:p>
    <w:p w:rsidR="002926F5" w:rsidRDefault="002926F5" w:rsidP="002926F5">
      <w:pPr>
        <w:tabs>
          <w:tab w:val="left" w:pos="6530"/>
        </w:tabs>
        <w:spacing w:line="360" w:lineRule="auto"/>
        <w:ind w:firstLine="709"/>
        <w:jc w:val="both"/>
        <w:rPr>
          <w:sz w:val="28"/>
          <w:szCs w:val="28"/>
        </w:rPr>
      </w:pPr>
    </w:p>
    <w:p w:rsidR="002926F5" w:rsidRDefault="002926F5" w:rsidP="002926F5">
      <w:pPr>
        <w:tabs>
          <w:tab w:val="left" w:pos="6530"/>
        </w:tabs>
        <w:spacing w:line="360" w:lineRule="auto"/>
        <w:ind w:firstLine="709"/>
        <w:jc w:val="both"/>
        <w:rPr>
          <w:sz w:val="28"/>
          <w:szCs w:val="28"/>
        </w:rPr>
      </w:pPr>
    </w:p>
    <w:p w:rsidR="00F1391D" w:rsidRDefault="00F1391D" w:rsidP="0092355C">
      <w:pPr>
        <w:tabs>
          <w:tab w:val="left" w:pos="6530"/>
        </w:tabs>
        <w:spacing w:line="360" w:lineRule="auto"/>
        <w:jc w:val="both"/>
        <w:rPr>
          <w:sz w:val="28"/>
          <w:szCs w:val="28"/>
        </w:rPr>
      </w:pPr>
    </w:p>
    <w:p w:rsidR="00AC119F" w:rsidRPr="00AC119F" w:rsidRDefault="002926F5" w:rsidP="00AC119F">
      <w:pPr>
        <w:tabs>
          <w:tab w:val="left" w:pos="6530"/>
        </w:tabs>
        <w:spacing w:line="360" w:lineRule="auto"/>
        <w:ind w:firstLine="709"/>
        <w:jc w:val="center"/>
        <w:rPr>
          <w:b/>
          <w:sz w:val="28"/>
          <w:szCs w:val="28"/>
          <w:u w:val="single"/>
        </w:rPr>
      </w:pPr>
      <w:r w:rsidRPr="00862D89">
        <w:rPr>
          <w:b/>
          <w:sz w:val="28"/>
          <w:szCs w:val="28"/>
          <w:u w:val="single"/>
        </w:rPr>
        <w:lastRenderedPageBreak/>
        <w:t>СЕМИНАР</w:t>
      </w:r>
    </w:p>
    <w:p w:rsidR="00AC119F" w:rsidRPr="00AC119F" w:rsidRDefault="00AC119F" w:rsidP="00AC119F">
      <w:pPr>
        <w:shd w:val="clear" w:color="auto" w:fill="FFFFFF"/>
        <w:spacing w:line="360" w:lineRule="auto"/>
        <w:ind w:left="284"/>
        <w:contextualSpacing/>
        <w:jc w:val="center"/>
        <w:rPr>
          <w:rFonts w:eastAsiaTheme="minorHAnsi"/>
          <w:b/>
          <w:sz w:val="28"/>
          <w:szCs w:val="28"/>
          <w:lang w:eastAsia="en-US"/>
        </w:rPr>
      </w:pPr>
      <w:r w:rsidRPr="00AC119F">
        <w:rPr>
          <w:rFonts w:eastAsiaTheme="minorHAnsi"/>
          <w:b/>
          <w:sz w:val="28"/>
          <w:szCs w:val="28"/>
          <w:lang w:eastAsia="en-US"/>
        </w:rPr>
        <w:t>ВЛИЯНИЕ СОЦИАЛЬНЫХ ФАКТОРОВ НА ЗДОРОВЬЕ ЧЕЛОВЕКА</w:t>
      </w:r>
    </w:p>
    <w:p w:rsidR="00AC119F" w:rsidRPr="00AC119F" w:rsidRDefault="00AC119F" w:rsidP="00AC119F">
      <w:pPr>
        <w:numPr>
          <w:ilvl w:val="0"/>
          <w:numId w:val="7"/>
        </w:numPr>
        <w:tabs>
          <w:tab w:val="left" w:pos="0"/>
        </w:tabs>
        <w:spacing w:after="200" w:line="360" w:lineRule="auto"/>
        <w:ind w:left="-142" w:firstLine="142"/>
        <w:contextualSpacing/>
        <w:jc w:val="both"/>
        <w:rPr>
          <w:color w:val="000000"/>
          <w:sz w:val="28"/>
          <w:szCs w:val="28"/>
        </w:rPr>
      </w:pPr>
      <w:r w:rsidRPr="00AC119F">
        <w:rPr>
          <w:sz w:val="28"/>
          <w:szCs w:val="28"/>
        </w:rPr>
        <w:t xml:space="preserve">Характеристика групп социальных факторов, влияющих на здоровье. </w:t>
      </w:r>
    </w:p>
    <w:p w:rsidR="00AC119F" w:rsidRPr="00AC119F" w:rsidRDefault="00AC119F" w:rsidP="00AC119F">
      <w:pPr>
        <w:numPr>
          <w:ilvl w:val="0"/>
          <w:numId w:val="7"/>
        </w:numPr>
        <w:tabs>
          <w:tab w:val="left" w:pos="0"/>
        </w:tabs>
        <w:spacing w:after="200" w:line="360" w:lineRule="auto"/>
        <w:ind w:left="-142" w:firstLine="142"/>
        <w:contextualSpacing/>
        <w:jc w:val="both"/>
        <w:rPr>
          <w:color w:val="000000"/>
          <w:sz w:val="28"/>
          <w:szCs w:val="28"/>
        </w:rPr>
      </w:pPr>
      <w:r w:rsidRPr="00AC119F">
        <w:rPr>
          <w:sz w:val="28"/>
          <w:szCs w:val="28"/>
        </w:rPr>
        <w:t>С</w:t>
      </w:r>
      <w:r w:rsidRPr="00AC119F">
        <w:rPr>
          <w:color w:val="000000"/>
          <w:sz w:val="28"/>
          <w:szCs w:val="28"/>
        </w:rPr>
        <w:t>оциально-экономические</w:t>
      </w:r>
      <w:r w:rsidRPr="00AC119F">
        <w:rPr>
          <w:i/>
          <w:color w:val="000000"/>
          <w:sz w:val="28"/>
          <w:szCs w:val="28"/>
        </w:rPr>
        <w:t xml:space="preserve"> </w:t>
      </w:r>
      <w:r w:rsidRPr="00AC119F">
        <w:rPr>
          <w:color w:val="000000"/>
          <w:sz w:val="28"/>
          <w:szCs w:val="28"/>
        </w:rPr>
        <w:t>факторы, обусловливающие виды, формы участия и ответственность различных звеньев в сохранении и укреплении здоровья, создание нормативных условий для профессиональной деятельности.</w:t>
      </w:r>
    </w:p>
    <w:p w:rsidR="00AC119F" w:rsidRPr="00AC119F" w:rsidRDefault="00AC119F" w:rsidP="00AC119F">
      <w:pPr>
        <w:numPr>
          <w:ilvl w:val="0"/>
          <w:numId w:val="7"/>
        </w:numPr>
        <w:tabs>
          <w:tab w:val="left" w:pos="0"/>
        </w:tabs>
        <w:spacing w:after="200" w:line="360" w:lineRule="auto"/>
        <w:ind w:left="-142" w:firstLine="142"/>
        <w:contextualSpacing/>
        <w:jc w:val="both"/>
        <w:rPr>
          <w:color w:val="000000"/>
          <w:sz w:val="28"/>
          <w:szCs w:val="28"/>
        </w:rPr>
      </w:pPr>
      <w:r w:rsidRPr="00AC119F">
        <w:rPr>
          <w:color w:val="000000"/>
          <w:sz w:val="28"/>
          <w:szCs w:val="28"/>
        </w:rPr>
        <w:t xml:space="preserve"> </w:t>
      </w:r>
      <w:bookmarkStart w:id="1" w:name="29"/>
      <w:bookmarkEnd w:id="1"/>
      <w:r w:rsidRPr="00AC119F">
        <w:rPr>
          <w:color w:val="000000"/>
          <w:sz w:val="28"/>
          <w:szCs w:val="28"/>
        </w:rPr>
        <w:t>Правовые факторы,</w:t>
      </w:r>
      <w:r w:rsidRPr="00AC119F">
        <w:rPr>
          <w:i/>
          <w:color w:val="000000"/>
          <w:sz w:val="28"/>
          <w:szCs w:val="28"/>
        </w:rPr>
        <w:t xml:space="preserve"> </w:t>
      </w:r>
      <w:r w:rsidRPr="00AC119F">
        <w:rPr>
          <w:color w:val="000000"/>
          <w:sz w:val="28"/>
          <w:szCs w:val="28"/>
        </w:rPr>
        <w:t xml:space="preserve">обеспечивающие права граждан на здоровье и регламентирующие механизмы реализации этих прав через государственные и негосударственные хозяйственные и социальные институты на разных уровнях. </w:t>
      </w:r>
    </w:p>
    <w:p w:rsidR="00AC119F" w:rsidRPr="00AC119F" w:rsidRDefault="00AC119F" w:rsidP="00AC119F">
      <w:pPr>
        <w:numPr>
          <w:ilvl w:val="0"/>
          <w:numId w:val="7"/>
        </w:numPr>
        <w:tabs>
          <w:tab w:val="left" w:pos="0"/>
        </w:tabs>
        <w:spacing w:after="200" w:line="360" w:lineRule="auto"/>
        <w:ind w:left="-142" w:firstLine="142"/>
        <w:contextualSpacing/>
        <w:jc w:val="both"/>
        <w:rPr>
          <w:color w:val="000000"/>
          <w:sz w:val="28"/>
          <w:szCs w:val="28"/>
        </w:rPr>
      </w:pPr>
      <w:r w:rsidRPr="00AC119F">
        <w:rPr>
          <w:color w:val="000000"/>
          <w:sz w:val="28"/>
          <w:szCs w:val="28"/>
        </w:rPr>
        <w:t xml:space="preserve">Социально-медицинские факторы, </w:t>
      </w:r>
      <w:proofErr w:type="gramStart"/>
      <w:r w:rsidRPr="00AC119F">
        <w:rPr>
          <w:color w:val="000000"/>
          <w:sz w:val="28"/>
          <w:szCs w:val="28"/>
        </w:rPr>
        <w:t>направлен-</w:t>
      </w:r>
      <w:proofErr w:type="spellStart"/>
      <w:r w:rsidRPr="00AC119F">
        <w:rPr>
          <w:color w:val="000000"/>
          <w:sz w:val="28"/>
          <w:szCs w:val="28"/>
        </w:rPr>
        <w:t>ные</w:t>
      </w:r>
      <w:proofErr w:type="spellEnd"/>
      <w:proofErr w:type="gramEnd"/>
      <w:r w:rsidRPr="00AC119F">
        <w:rPr>
          <w:color w:val="000000"/>
          <w:sz w:val="28"/>
          <w:szCs w:val="28"/>
        </w:rPr>
        <w:t xml:space="preserve"> на диагностику состояния здоровья, профилактику заболеваний. </w:t>
      </w:r>
    </w:p>
    <w:p w:rsidR="00AC119F" w:rsidRPr="00AC119F" w:rsidRDefault="00AC119F" w:rsidP="00AC119F">
      <w:pPr>
        <w:numPr>
          <w:ilvl w:val="0"/>
          <w:numId w:val="7"/>
        </w:numPr>
        <w:tabs>
          <w:tab w:val="left" w:pos="0"/>
        </w:tabs>
        <w:spacing w:after="200" w:line="360" w:lineRule="auto"/>
        <w:ind w:left="-142" w:firstLine="142"/>
        <w:contextualSpacing/>
        <w:jc w:val="both"/>
        <w:rPr>
          <w:color w:val="000000"/>
          <w:sz w:val="28"/>
          <w:szCs w:val="28"/>
        </w:rPr>
      </w:pPr>
      <w:r w:rsidRPr="00AC119F">
        <w:rPr>
          <w:color w:val="000000"/>
          <w:sz w:val="28"/>
          <w:szCs w:val="28"/>
        </w:rPr>
        <w:t>Социально-биологические факторы, рассматривающие состояние здоровья в зависимости от пола, возраста, наследственности.</w:t>
      </w:r>
    </w:p>
    <w:p w:rsidR="00AC119F" w:rsidRPr="00AC119F" w:rsidRDefault="00AC119F" w:rsidP="00AC119F">
      <w:pPr>
        <w:numPr>
          <w:ilvl w:val="0"/>
          <w:numId w:val="7"/>
        </w:numPr>
        <w:tabs>
          <w:tab w:val="left" w:pos="0"/>
        </w:tabs>
        <w:spacing w:after="200" w:line="360" w:lineRule="auto"/>
        <w:ind w:left="-142" w:firstLine="142"/>
        <w:contextualSpacing/>
        <w:jc w:val="both"/>
        <w:rPr>
          <w:color w:val="000000"/>
          <w:sz w:val="28"/>
          <w:szCs w:val="28"/>
        </w:rPr>
      </w:pPr>
      <w:r w:rsidRPr="00AC119F">
        <w:rPr>
          <w:color w:val="000000"/>
          <w:sz w:val="28"/>
          <w:szCs w:val="28"/>
        </w:rPr>
        <w:t xml:space="preserve"> Социокультурные факторы, связанные с формированием культуры здоровья, организацией досуга населения, популяризацией здорового образа жизни с учетом этнических, общинных, национальных, религиозных и других идей, традиций и обрядов.  </w:t>
      </w:r>
    </w:p>
    <w:p w:rsidR="00AC119F" w:rsidRPr="00AC119F" w:rsidRDefault="00AC119F" w:rsidP="00AC119F">
      <w:pPr>
        <w:numPr>
          <w:ilvl w:val="0"/>
          <w:numId w:val="7"/>
        </w:numPr>
        <w:tabs>
          <w:tab w:val="left" w:pos="0"/>
        </w:tabs>
        <w:spacing w:after="200" w:line="360" w:lineRule="auto"/>
        <w:ind w:left="-142" w:firstLine="142"/>
        <w:contextualSpacing/>
        <w:jc w:val="both"/>
        <w:rPr>
          <w:color w:val="000000"/>
          <w:sz w:val="28"/>
          <w:szCs w:val="28"/>
        </w:rPr>
      </w:pPr>
      <w:r w:rsidRPr="00AC119F">
        <w:rPr>
          <w:color w:val="000000"/>
          <w:sz w:val="28"/>
          <w:szCs w:val="28"/>
        </w:rPr>
        <w:t>Личностные факторы</w:t>
      </w:r>
      <w:r w:rsidRPr="00AC119F">
        <w:rPr>
          <w:i/>
          <w:color w:val="000000"/>
          <w:sz w:val="28"/>
          <w:szCs w:val="28"/>
        </w:rPr>
        <w:t>,</w:t>
      </w:r>
      <w:r w:rsidRPr="00AC119F">
        <w:rPr>
          <w:color w:val="000000"/>
          <w:sz w:val="28"/>
          <w:szCs w:val="28"/>
        </w:rPr>
        <w:t xml:space="preserve"> ориентирующие человека на сохранение своего здоровья и устанавливающие ответственность личности за свое здоровье.</w:t>
      </w:r>
    </w:p>
    <w:p w:rsidR="00AC119F" w:rsidRPr="00AC119F" w:rsidRDefault="00AC119F" w:rsidP="00AC119F">
      <w:pPr>
        <w:numPr>
          <w:ilvl w:val="0"/>
          <w:numId w:val="7"/>
        </w:numPr>
        <w:tabs>
          <w:tab w:val="left" w:pos="0"/>
        </w:tabs>
        <w:spacing w:after="200" w:line="360" w:lineRule="auto"/>
        <w:ind w:left="-142" w:firstLine="142"/>
        <w:contextualSpacing/>
        <w:jc w:val="both"/>
        <w:rPr>
          <w:color w:val="000000"/>
          <w:sz w:val="28"/>
          <w:szCs w:val="28"/>
        </w:rPr>
      </w:pPr>
      <w:r w:rsidRPr="00AC119F">
        <w:rPr>
          <w:color w:val="000000"/>
          <w:sz w:val="28"/>
          <w:szCs w:val="28"/>
        </w:rPr>
        <w:t>Влияние факторов производственной среды на здоровье работающих. Влияние социальных изменений на здоровье населения.</w:t>
      </w:r>
    </w:p>
    <w:p w:rsidR="00AC119F" w:rsidRPr="00AC119F" w:rsidRDefault="00AC119F" w:rsidP="00AC119F">
      <w:pPr>
        <w:shd w:val="clear" w:color="auto" w:fill="FFFFFF"/>
        <w:tabs>
          <w:tab w:val="left" w:pos="0"/>
        </w:tabs>
        <w:spacing w:after="200" w:line="360" w:lineRule="auto"/>
        <w:ind w:left="-142" w:firstLine="142"/>
        <w:jc w:val="both"/>
        <w:rPr>
          <w:b/>
          <w:i/>
          <w:color w:val="000000"/>
          <w:sz w:val="28"/>
          <w:szCs w:val="28"/>
        </w:rPr>
      </w:pPr>
      <w:r w:rsidRPr="00AC119F">
        <w:rPr>
          <w:b/>
          <w:i/>
          <w:color w:val="000000"/>
          <w:sz w:val="28"/>
          <w:szCs w:val="28"/>
        </w:rPr>
        <w:t xml:space="preserve">        Индивидуальное задание:</w:t>
      </w:r>
    </w:p>
    <w:p w:rsidR="00AC119F" w:rsidRPr="00AC119F" w:rsidRDefault="00AC119F" w:rsidP="00AC119F">
      <w:pPr>
        <w:numPr>
          <w:ilvl w:val="0"/>
          <w:numId w:val="8"/>
        </w:numPr>
        <w:shd w:val="clear" w:color="auto" w:fill="FFFFFF"/>
        <w:tabs>
          <w:tab w:val="left" w:pos="0"/>
        </w:tabs>
        <w:spacing w:after="200" w:line="360" w:lineRule="auto"/>
        <w:ind w:left="-142" w:firstLine="142"/>
        <w:contextualSpacing/>
        <w:jc w:val="both"/>
        <w:rPr>
          <w:color w:val="000000"/>
          <w:sz w:val="28"/>
          <w:szCs w:val="28"/>
        </w:rPr>
      </w:pPr>
      <w:r w:rsidRPr="00AC119F">
        <w:rPr>
          <w:color w:val="000000"/>
          <w:sz w:val="28"/>
          <w:szCs w:val="28"/>
        </w:rPr>
        <w:t>Написать эссе  на тему «Почему я хочу быть здоровым» (не менее 2 страниц).</w:t>
      </w:r>
    </w:p>
    <w:p w:rsidR="00AC119F" w:rsidRPr="00AC119F" w:rsidRDefault="00AC119F" w:rsidP="00AC119F">
      <w:pPr>
        <w:numPr>
          <w:ilvl w:val="0"/>
          <w:numId w:val="8"/>
        </w:numPr>
        <w:shd w:val="clear" w:color="auto" w:fill="FFFFFF"/>
        <w:spacing w:after="200" w:line="360" w:lineRule="auto"/>
        <w:contextualSpacing/>
        <w:jc w:val="both"/>
        <w:rPr>
          <w:color w:val="000000"/>
          <w:sz w:val="28"/>
          <w:szCs w:val="28"/>
        </w:rPr>
      </w:pPr>
      <w:r w:rsidRPr="00AC119F">
        <w:rPr>
          <w:color w:val="000000"/>
          <w:sz w:val="28"/>
          <w:szCs w:val="28"/>
        </w:rPr>
        <w:t xml:space="preserve"> Составить сравнительную таблицу: «Социальные факторы влияние на здоровье человека»</w:t>
      </w:r>
    </w:p>
    <w:tbl>
      <w:tblPr>
        <w:tblStyle w:val="a9"/>
        <w:tblW w:w="0" w:type="auto"/>
        <w:tblLook w:val="04A0" w:firstRow="1" w:lastRow="0" w:firstColumn="1" w:lastColumn="0" w:noHBand="0" w:noVBand="1"/>
      </w:tblPr>
      <w:tblGrid>
        <w:gridCol w:w="3190"/>
        <w:gridCol w:w="3190"/>
        <w:gridCol w:w="3191"/>
      </w:tblGrid>
      <w:tr w:rsidR="00AC119F" w:rsidRPr="00AC119F" w:rsidTr="009936E8">
        <w:tc>
          <w:tcPr>
            <w:tcW w:w="3190" w:type="dxa"/>
          </w:tcPr>
          <w:p w:rsidR="00AC119F" w:rsidRPr="00AC119F" w:rsidRDefault="00AC119F" w:rsidP="00AC119F">
            <w:pPr>
              <w:spacing w:line="360" w:lineRule="auto"/>
              <w:jc w:val="center"/>
              <w:rPr>
                <w:color w:val="000000"/>
                <w:sz w:val="28"/>
                <w:szCs w:val="28"/>
              </w:rPr>
            </w:pPr>
            <w:r w:rsidRPr="00AC119F">
              <w:rPr>
                <w:color w:val="000000"/>
                <w:sz w:val="28"/>
                <w:szCs w:val="28"/>
              </w:rPr>
              <w:lastRenderedPageBreak/>
              <w:t>Факторы</w:t>
            </w:r>
          </w:p>
        </w:tc>
        <w:tc>
          <w:tcPr>
            <w:tcW w:w="3190" w:type="dxa"/>
          </w:tcPr>
          <w:p w:rsidR="00AC119F" w:rsidRPr="00AC119F" w:rsidRDefault="00AC119F" w:rsidP="00AC119F">
            <w:pPr>
              <w:spacing w:line="360" w:lineRule="auto"/>
              <w:jc w:val="center"/>
              <w:rPr>
                <w:color w:val="000000"/>
                <w:sz w:val="28"/>
                <w:szCs w:val="28"/>
              </w:rPr>
            </w:pPr>
            <w:r w:rsidRPr="00AC119F">
              <w:rPr>
                <w:color w:val="000000"/>
                <w:sz w:val="28"/>
                <w:szCs w:val="28"/>
              </w:rPr>
              <w:t xml:space="preserve">Характеристика факторов </w:t>
            </w:r>
          </w:p>
        </w:tc>
        <w:tc>
          <w:tcPr>
            <w:tcW w:w="3191" w:type="dxa"/>
          </w:tcPr>
          <w:p w:rsidR="00AC119F" w:rsidRPr="00AC119F" w:rsidRDefault="00AC119F" w:rsidP="00AC119F">
            <w:pPr>
              <w:spacing w:line="360" w:lineRule="auto"/>
              <w:jc w:val="center"/>
              <w:rPr>
                <w:color w:val="000000"/>
                <w:sz w:val="28"/>
                <w:szCs w:val="28"/>
              </w:rPr>
            </w:pPr>
            <w:r w:rsidRPr="00AC119F">
              <w:rPr>
                <w:color w:val="000000"/>
                <w:sz w:val="28"/>
                <w:szCs w:val="28"/>
              </w:rPr>
              <w:t>Примеры</w:t>
            </w:r>
          </w:p>
        </w:tc>
      </w:tr>
      <w:tr w:rsidR="00AC119F" w:rsidRPr="00AC119F" w:rsidTr="009936E8">
        <w:tc>
          <w:tcPr>
            <w:tcW w:w="3190" w:type="dxa"/>
          </w:tcPr>
          <w:p w:rsidR="00AC119F" w:rsidRPr="00AC119F" w:rsidRDefault="00AC119F" w:rsidP="00AC119F">
            <w:pPr>
              <w:spacing w:line="360" w:lineRule="auto"/>
              <w:jc w:val="both"/>
              <w:rPr>
                <w:color w:val="000000"/>
                <w:sz w:val="28"/>
                <w:szCs w:val="28"/>
              </w:rPr>
            </w:pPr>
          </w:p>
        </w:tc>
        <w:tc>
          <w:tcPr>
            <w:tcW w:w="3190" w:type="dxa"/>
          </w:tcPr>
          <w:p w:rsidR="00AC119F" w:rsidRPr="00AC119F" w:rsidRDefault="00AC119F" w:rsidP="00AC119F">
            <w:pPr>
              <w:spacing w:line="360" w:lineRule="auto"/>
              <w:jc w:val="both"/>
              <w:rPr>
                <w:color w:val="000000"/>
                <w:sz w:val="28"/>
                <w:szCs w:val="28"/>
              </w:rPr>
            </w:pPr>
          </w:p>
        </w:tc>
        <w:tc>
          <w:tcPr>
            <w:tcW w:w="3191" w:type="dxa"/>
          </w:tcPr>
          <w:p w:rsidR="00AC119F" w:rsidRPr="00AC119F" w:rsidRDefault="00AC119F" w:rsidP="00AC119F">
            <w:pPr>
              <w:spacing w:line="360" w:lineRule="auto"/>
              <w:jc w:val="both"/>
              <w:rPr>
                <w:color w:val="000000"/>
                <w:sz w:val="28"/>
                <w:szCs w:val="28"/>
              </w:rPr>
            </w:pPr>
          </w:p>
        </w:tc>
      </w:tr>
      <w:tr w:rsidR="00AC119F" w:rsidRPr="00AC119F" w:rsidTr="009936E8">
        <w:tc>
          <w:tcPr>
            <w:tcW w:w="3190" w:type="dxa"/>
          </w:tcPr>
          <w:p w:rsidR="00AC119F" w:rsidRPr="00AC119F" w:rsidRDefault="00AC119F" w:rsidP="00AC119F">
            <w:pPr>
              <w:spacing w:line="360" w:lineRule="auto"/>
              <w:jc w:val="both"/>
              <w:rPr>
                <w:color w:val="000000"/>
                <w:sz w:val="28"/>
                <w:szCs w:val="28"/>
              </w:rPr>
            </w:pPr>
          </w:p>
        </w:tc>
        <w:tc>
          <w:tcPr>
            <w:tcW w:w="3190" w:type="dxa"/>
          </w:tcPr>
          <w:p w:rsidR="00AC119F" w:rsidRPr="00AC119F" w:rsidRDefault="00AC119F" w:rsidP="00AC119F">
            <w:pPr>
              <w:spacing w:line="360" w:lineRule="auto"/>
              <w:jc w:val="both"/>
              <w:rPr>
                <w:color w:val="000000"/>
                <w:sz w:val="28"/>
                <w:szCs w:val="28"/>
              </w:rPr>
            </w:pPr>
          </w:p>
        </w:tc>
        <w:tc>
          <w:tcPr>
            <w:tcW w:w="3191" w:type="dxa"/>
          </w:tcPr>
          <w:p w:rsidR="00AC119F" w:rsidRPr="00AC119F" w:rsidRDefault="00AC119F" w:rsidP="00AC119F">
            <w:pPr>
              <w:spacing w:line="360" w:lineRule="auto"/>
              <w:jc w:val="both"/>
              <w:rPr>
                <w:color w:val="000000"/>
                <w:sz w:val="28"/>
                <w:szCs w:val="28"/>
              </w:rPr>
            </w:pPr>
          </w:p>
        </w:tc>
      </w:tr>
    </w:tbl>
    <w:p w:rsidR="00AC119F" w:rsidRPr="00AC119F" w:rsidRDefault="00AC119F" w:rsidP="0038343A">
      <w:pPr>
        <w:shd w:val="clear" w:color="auto" w:fill="FFFFFF"/>
        <w:spacing w:after="200" w:line="360" w:lineRule="auto"/>
        <w:contextualSpacing/>
        <w:jc w:val="both"/>
        <w:rPr>
          <w:color w:val="000000"/>
          <w:sz w:val="28"/>
          <w:szCs w:val="28"/>
        </w:rPr>
      </w:pPr>
    </w:p>
    <w:p w:rsidR="00AC119F" w:rsidRPr="0038343A" w:rsidRDefault="00AC119F" w:rsidP="0038343A">
      <w:pPr>
        <w:pStyle w:val="a8"/>
        <w:numPr>
          <w:ilvl w:val="0"/>
          <w:numId w:val="8"/>
        </w:numPr>
        <w:shd w:val="clear" w:color="auto" w:fill="FFFFFF"/>
        <w:spacing w:after="200" w:line="360" w:lineRule="auto"/>
        <w:jc w:val="both"/>
        <w:rPr>
          <w:color w:val="000000"/>
          <w:sz w:val="28"/>
          <w:szCs w:val="28"/>
        </w:rPr>
      </w:pPr>
      <w:r w:rsidRPr="0038343A">
        <w:rPr>
          <w:color w:val="000000"/>
          <w:sz w:val="28"/>
          <w:szCs w:val="28"/>
        </w:rPr>
        <w:t>Сделать презентацию на любую из тем:</w:t>
      </w:r>
    </w:p>
    <w:p w:rsidR="00AC119F" w:rsidRPr="00AC119F" w:rsidRDefault="00AC119F" w:rsidP="00AC119F">
      <w:pPr>
        <w:shd w:val="clear" w:color="auto" w:fill="FFFFFF"/>
        <w:spacing w:line="360" w:lineRule="auto"/>
        <w:ind w:left="720"/>
        <w:contextualSpacing/>
        <w:jc w:val="both"/>
        <w:rPr>
          <w:color w:val="000000"/>
          <w:sz w:val="28"/>
          <w:szCs w:val="28"/>
        </w:rPr>
      </w:pPr>
      <w:r w:rsidRPr="00AC119F">
        <w:rPr>
          <w:color w:val="000000"/>
          <w:sz w:val="28"/>
          <w:szCs w:val="28"/>
        </w:rPr>
        <w:t>- Влияние курения на здоровье человека.</w:t>
      </w:r>
    </w:p>
    <w:p w:rsidR="00AC119F" w:rsidRPr="00AC119F" w:rsidRDefault="00AC119F" w:rsidP="00AC119F">
      <w:pPr>
        <w:shd w:val="clear" w:color="auto" w:fill="FFFFFF"/>
        <w:spacing w:line="360" w:lineRule="auto"/>
        <w:ind w:left="720"/>
        <w:contextualSpacing/>
        <w:jc w:val="both"/>
        <w:rPr>
          <w:color w:val="000000"/>
          <w:sz w:val="28"/>
          <w:szCs w:val="28"/>
        </w:rPr>
      </w:pPr>
      <w:r w:rsidRPr="00AC119F">
        <w:rPr>
          <w:color w:val="000000"/>
          <w:sz w:val="28"/>
          <w:szCs w:val="28"/>
        </w:rPr>
        <w:t>- Употребление алкоголя как фактор риска заболеваний.</w:t>
      </w:r>
    </w:p>
    <w:p w:rsidR="00AC119F" w:rsidRPr="00AC119F" w:rsidRDefault="00AC119F" w:rsidP="00AC119F">
      <w:pPr>
        <w:shd w:val="clear" w:color="auto" w:fill="FFFFFF"/>
        <w:spacing w:line="360" w:lineRule="auto"/>
        <w:ind w:left="720"/>
        <w:contextualSpacing/>
        <w:jc w:val="both"/>
        <w:rPr>
          <w:color w:val="000000"/>
          <w:sz w:val="28"/>
          <w:szCs w:val="28"/>
        </w:rPr>
      </w:pPr>
      <w:r w:rsidRPr="00AC119F">
        <w:rPr>
          <w:color w:val="000000"/>
          <w:sz w:val="28"/>
          <w:szCs w:val="28"/>
        </w:rPr>
        <w:t>-  Опасность наркомании.</w:t>
      </w:r>
    </w:p>
    <w:p w:rsidR="00AC119F" w:rsidRPr="00AC119F" w:rsidRDefault="00AC119F" w:rsidP="00AC119F">
      <w:pPr>
        <w:shd w:val="clear" w:color="auto" w:fill="FFFFFF"/>
        <w:spacing w:line="360" w:lineRule="auto"/>
        <w:ind w:left="720"/>
        <w:contextualSpacing/>
        <w:jc w:val="both"/>
        <w:rPr>
          <w:rFonts w:eastAsiaTheme="minorHAnsi"/>
          <w:sz w:val="28"/>
          <w:szCs w:val="28"/>
          <w:lang w:eastAsia="en-US"/>
        </w:rPr>
      </w:pPr>
      <w:r w:rsidRPr="00AC119F">
        <w:rPr>
          <w:color w:val="000000"/>
          <w:sz w:val="28"/>
          <w:szCs w:val="28"/>
        </w:rPr>
        <w:t xml:space="preserve">-  </w:t>
      </w:r>
      <w:r w:rsidRPr="00AC119F">
        <w:rPr>
          <w:rFonts w:eastAsiaTheme="minorHAnsi"/>
          <w:sz w:val="28"/>
          <w:szCs w:val="28"/>
          <w:lang w:eastAsia="en-US"/>
        </w:rPr>
        <w:t>Стрессы – фактор риска заболеваний.</w:t>
      </w:r>
    </w:p>
    <w:p w:rsidR="00AC119F" w:rsidRPr="00AC119F" w:rsidRDefault="00AC119F" w:rsidP="00AC119F">
      <w:pPr>
        <w:shd w:val="clear" w:color="auto" w:fill="FFFFFF"/>
        <w:spacing w:line="360" w:lineRule="auto"/>
        <w:ind w:left="720"/>
        <w:contextualSpacing/>
        <w:jc w:val="both"/>
        <w:rPr>
          <w:rFonts w:eastAsiaTheme="minorHAnsi"/>
          <w:sz w:val="28"/>
          <w:szCs w:val="28"/>
          <w:lang w:eastAsia="en-US"/>
        </w:rPr>
      </w:pPr>
    </w:p>
    <w:p w:rsidR="00862D89" w:rsidRPr="00862D89" w:rsidRDefault="00862D89" w:rsidP="00AC119F">
      <w:pPr>
        <w:tabs>
          <w:tab w:val="left" w:pos="6530"/>
        </w:tabs>
        <w:spacing w:line="360" w:lineRule="auto"/>
        <w:rPr>
          <w:sz w:val="28"/>
          <w:szCs w:val="28"/>
        </w:rPr>
      </w:pPr>
    </w:p>
    <w:sectPr w:rsidR="00862D89" w:rsidRPr="00862D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F6" w:rsidRDefault="00A840F6" w:rsidP="00CD08A8">
      <w:r>
        <w:separator/>
      </w:r>
    </w:p>
  </w:endnote>
  <w:endnote w:type="continuationSeparator" w:id="0">
    <w:p w:rsidR="00A840F6" w:rsidRDefault="00A840F6" w:rsidP="00CD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F6" w:rsidRDefault="00A840F6" w:rsidP="00CD08A8">
      <w:r>
        <w:separator/>
      </w:r>
    </w:p>
  </w:footnote>
  <w:footnote w:type="continuationSeparator" w:id="0">
    <w:p w:rsidR="00A840F6" w:rsidRDefault="00A840F6" w:rsidP="00CD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58A62E2"/>
    <w:lvl w:ilvl="0">
      <w:numFmt w:val="decimal"/>
      <w:lvlText w:val="*"/>
      <w:lvlJc w:val="left"/>
    </w:lvl>
  </w:abstractNum>
  <w:abstractNum w:abstractNumId="1">
    <w:nsid w:val="05D44858"/>
    <w:multiLevelType w:val="hybridMultilevel"/>
    <w:tmpl w:val="A54025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A1240"/>
    <w:multiLevelType w:val="hybridMultilevel"/>
    <w:tmpl w:val="0CFA1008"/>
    <w:lvl w:ilvl="0" w:tplc="069CCFC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nsid w:val="1345031E"/>
    <w:multiLevelType w:val="hybridMultilevel"/>
    <w:tmpl w:val="EA987348"/>
    <w:lvl w:ilvl="0" w:tplc="F6FCBE84">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4B181D"/>
    <w:multiLevelType w:val="hybridMultilevel"/>
    <w:tmpl w:val="D0D4E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3D3F81"/>
    <w:multiLevelType w:val="hybridMultilevel"/>
    <w:tmpl w:val="EF68EFC8"/>
    <w:lvl w:ilvl="0" w:tplc="FFFFFFFF">
      <w:numFmt w:val="none"/>
      <w:lvlText w:val=""/>
      <w:lvlJc w:val="left"/>
      <w:pPr>
        <w:tabs>
          <w:tab w:val="num" w:pos="360"/>
        </w:tabs>
      </w:p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nsid w:val="683F7C4F"/>
    <w:multiLevelType w:val="hybridMultilevel"/>
    <w:tmpl w:val="FDAE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787770"/>
    <w:multiLevelType w:val="hybridMultilevel"/>
    <w:tmpl w:val="A8F40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ED"/>
    <w:rsid w:val="0006192A"/>
    <w:rsid w:val="000E1D47"/>
    <w:rsid w:val="00161C8B"/>
    <w:rsid w:val="00185B9F"/>
    <w:rsid w:val="002926F5"/>
    <w:rsid w:val="002F58FE"/>
    <w:rsid w:val="00301250"/>
    <w:rsid w:val="003367A9"/>
    <w:rsid w:val="0038343A"/>
    <w:rsid w:val="005001ED"/>
    <w:rsid w:val="0053696B"/>
    <w:rsid w:val="005E4014"/>
    <w:rsid w:val="00700E9A"/>
    <w:rsid w:val="00712E80"/>
    <w:rsid w:val="00715A0B"/>
    <w:rsid w:val="008078C6"/>
    <w:rsid w:val="00862D89"/>
    <w:rsid w:val="008A41D5"/>
    <w:rsid w:val="008D68B9"/>
    <w:rsid w:val="0092355C"/>
    <w:rsid w:val="00924A6F"/>
    <w:rsid w:val="009A0AED"/>
    <w:rsid w:val="009F0BC5"/>
    <w:rsid w:val="00A840F6"/>
    <w:rsid w:val="00AC119F"/>
    <w:rsid w:val="00C2405E"/>
    <w:rsid w:val="00C35E15"/>
    <w:rsid w:val="00C61DBA"/>
    <w:rsid w:val="00CD08A8"/>
    <w:rsid w:val="00E00615"/>
    <w:rsid w:val="00F13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8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D08A8"/>
    <w:pPr>
      <w:ind w:firstLine="567"/>
    </w:pPr>
    <w:rPr>
      <w:bCs/>
      <w:sz w:val="28"/>
    </w:rPr>
  </w:style>
  <w:style w:type="character" w:customStyle="1" w:styleId="a4">
    <w:name w:val="Основной текст с отступом Знак"/>
    <w:basedOn w:val="a0"/>
    <w:link w:val="a3"/>
    <w:rsid w:val="00CD08A8"/>
    <w:rPr>
      <w:rFonts w:ascii="Times New Roman" w:eastAsia="Times New Roman" w:hAnsi="Times New Roman" w:cs="Times New Roman"/>
      <w:bCs/>
      <w:sz w:val="28"/>
      <w:szCs w:val="24"/>
      <w:lang w:eastAsia="ru-RU"/>
    </w:rPr>
  </w:style>
  <w:style w:type="paragraph" w:styleId="3">
    <w:name w:val="Body Text Indent 3"/>
    <w:basedOn w:val="a"/>
    <w:link w:val="30"/>
    <w:rsid w:val="00CD08A8"/>
    <w:pPr>
      <w:spacing w:before="120" w:line="360" w:lineRule="auto"/>
      <w:ind w:firstLine="567"/>
      <w:jc w:val="both"/>
    </w:pPr>
    <w:rPr>
      <w:sz w:val="26"/>
    </w:rPr>
  </w:style>
  <w:style w:type="character" w:customStyle="1" w:styleId="30">
    <w:name w:val="Основной текст с отступом 3 Знак"/>
    <w:basedOn w:val="a0"/>
    <w:link w:val="3"/>
    <w:rsid w:val="00CD08A8"/>
    <w:rPr>
      <w:rFonts w:ascii="Times New Roman" w:eastAsia="Times New Roman" w:hAnsi="Times New Roman" w:cs="Times New Roman"/>
      <w:sz w:val="26"/>
      <w:szCs w:val="24"/>
      <w:lang w:eastAsia="ru-RU"/>
    </w:rPr>
  </w:style>
  <w:style w:type="paragraph" w:styleId="a5">
    <w:name w:val="footnote text"/>
    <w:basedOn w:val="a"/>
    <w:link w:val="a6"/>
    <w:semiHidden/>
    <w:rsid w:val="00CD08A8"/>
    <w:rPr>
      <w:sz w:val="20"/>
      <w:szCs w:val="20"/>
    </w:rPr>
  </w:style>
  <w:style w:type="character" w:customStyle="1" w:styleId="a6">
    <w:name w:val="Текст сноски Знак"/>
    <w:basedOn w:val="a0"/>
    <w:link w:val="a5"/>
    <w:semiHidden/>
    <w:rsid w:val="00CD08A8"/>
    <w:rPr>
      <w:rFonts w:ascii="Times New Roman" w:eastAsia="Times New Roman" w:hAnsi="Times New Roman" w:cs="Times New Roman"/>
      <w:sz w:val="20"/>
      <w:szCs w:val="20"/>
      <w:lang w:eastAsia="ru-RU"/>
    </w:rPr>
  </w:style>
  <w:style w:type="character" w:styleId="a7">
    <w:name w:val="footnote reference"/>
    <w:basedOn w:val="a0"/>
    <w:semiHidden/>
    <w:rsid w:val="00CD08A8"/>
    <w:rPr>
      <w:vertAlign w:val="superscript"/>
    </w:rPr>
  </w:style>
  <w:style w:type="paragraph" w:styleId="a8">
    <w:name w:val="List Paragraph"/>
    <w:basedOn w:val="a"/>
    <w:uiPriority w:val="34"/>
    <w:qFormat/>
    <w:rsid w:val="009F0BC5"/>
    <w:pPr>
      <w:ind w:left="720"/>
      <w:contextualSpacing/>
    </w:pPr>
  </w:style>
  <w:style w:type="table" w:styleId="a9">
    <w:name w:val="Table Grid"/>
    <w:basedOn w:val="a1"/>
    <w:uiPriority w:val="59"/>
    <w:rsid w:val="00C24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8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D08A8"/>
    <w:pPr>
      <w:ind w:firstLine="567"/>
    </w:pPr>
    <w:rPr>
      <w:bCs/>
      <w:sz w:val="28"/>
    </w:rPr>
  </w:style>
  <w:style w:type="character" w:customStyle="1" w:styleId="a4">
    <w:name w:val="Основной текст с отступом Знак"/>
    <w:basedOn w:val="a0"/>
    <w:link w:val="a3"/>
    <w:rsid w:val="00CD08A8"/>
    <w:rPr>
      <w:rFonts w:ascii="Times New Roman" w:eastAsia="Times New Roman" w:hAnsi="Times New Roman" w:cs="Times New Roman"/>
      <w:bCs/>
      <w:sz w:val="28"/>
      <w:szCs w:val="24"/>
      <w:lang w:eastAsia="ru-RU"/>
    </w:rPr>
  </w:style>
  <w:style w:type="paragraph" w:styleId="3">
    <w:name w:val="Body Text Indent 3"/>
    <w:basedOn w:val="a"/>
    <w:link w:val="30"/>
    <w:rsid w:val="00CD08A8"/>
    <w:pPr>
      <w:spacing w:before="120" w:line="360" w:lineRule="auto"/>
      <w:ind w:firstLine="567"/>
      <w:jc w:val="both"/>
    </w:pPr>
    <w:rPr>
      <w:sz w:val="26"/>
    </w:rPr>
  </w:style>
  <w:style w:type="character" w:customStyle="1" w:styleId="30">
    <w:name w:val="Основной текст с отступом 3 Знак"/>
    <w:basedOn w:val="a0"/>
    <w:link w:val="3"/>
    <w:rsid w:val="00CD08A8"/>
    <w:rPr>
      <w:rFonts w:ascii="Times New Roman" w:eastAsia="Times New Roman" w:hAnsi="Times New Roman" w:cs="Times New Roman"/>
      <w:sz w:val="26"/>
      <w:szCs w:val="24"/>
      <w:lang w:eastAsia="ru-RU"/>
    </w:rPr>
  </w:style>
  <w:style w:type="paragraph" w:styleId="a5">
    <w:name w:val="footnote text"/>
    <w:basedOn w:val="a"/>
    <w:link w:val="a6"/>
    <w:semiHidden/>
    <w:rsid w:val="00CD08A8"/>
    <w:rPr>
      <w:sz w:val="20"/>
      <w:szCs w:val="20"/>
    </w:rPr>
  </w:style>
  <w:style w:type="character" w:customStyle="1" w:styleId="a6">
    <w:name w:val="Текст сноски Знак"/>
    <w:basedOn w:val="a0"/>
    <w:link w:val="a5"/>
    <w:semiHidden/>
    <w:rsid w:val="00CD08A8"/>
    <w:rPr>
      <w:rFonts w:ascii="Times New Roman" w:eastAsia="Times New Roman" w:hAnsi="Times New Roman" w:cs="Times New Roman"/>
      <w:sz w:val="20"/>
      <w:szCs w:val="20"/>
      <w:lang w:eastAsia="ru-RU"/>
    </w:rPr>
  </w:style>
  <w:style w:type="character" w:styleId="a7">
    <w:name w:val="footnote reference"/>
    <w:basedOn w:val="a0"/>
    <w:semiHidden/>
    <w:rsid w:val="00CD08A8"/>
    <w:rPr>
      <w:vertAlign w:val="superscript"/>
    </w:rPr>
  </w:style>
  <w:style w:type="paragraph" w:styleId="a8">
    <w:name w:val="List Paragraph"/>
    <w:basedOn w:val="a"/>
    <w:uiPriority w:val="34"/>
    <w:qFormat/>
    <w:rsid w:val="009F0BC5"/>
    <w:pPr>
      <w:ind w:left="720"/>
      <w:contextualSpacing/>
    </w:pPr>
  </w:style>
  <w:style w:type="table" w:styleId="a9">
    <w:name w:val="Table Grid"/>
    <w:basedOn w:val="a1"/>
    <w:uiPriority w:val="59"/>
    <w:rsid w:val="00C24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2307</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Попова Ирина Александровна</cp:lastModifiedBy>
  <cp:revision>2</cp:revision>
  <dcterms:created xsi:type="dcterms:W3CDTF">2022-02-09T01:14:00Z</dcterms:created>
  <dcterms:modified xsi:type="dcterms:W3CDTF">2022-02-09T01:14:00Z</dcterms:modified>
</cp:coreProperties>
</file>