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D5" w:rsidRDefault="008A41D5" w:rsidP="00C41399">
      <w:pPr>
        <w:tabs>
          <w:tab w:val="left" w:pos="779"/>
          <w:tab w:val="left" w:pos="3898"/>
        </w:tabs>
        <w:rPr>
          <w:b/>
          <w:sz w:val="28"/>
        </w:rPr>
      </w:pPr>
      <w:bookmarkStart w:id="0" w:name="_GoBack"/>
      <w:bookmarkEnd w:id="0"/>
    </w:p>
    <w:p w:rsidR="002F58FE" w:rsidRPr="002F58FE" w:rsidRDefault="002F58FE" w:rsidP="002F58FE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F58FE">
        <w:rPr>
          <w:rFonts w:eastAsia="Calibri"/>
          <w:b/>
          <w:sz w:val="28"/>
          <w:szCs w:val="28"/>
          <w:lang w:eastAsia="en-US"/>
        </w:rPr>
        <w:t>ЗАДАНИЯ для выполнения:</w:t>
      </w:r>
    </w:p>
    <w:p w:rsidR="002F58FE" w:rsidRPr="002F58FE" w:rsidRDefault="002F58FE" w:rsidP="002F58F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58FE">
        <w:rPr>
          <w:rFonts w:eastAsia="Calibri"/>
          <w:sz w:val="28"/>
          <w:szCs w:val="28"/>
          <w:lang w:eastAsia="en-US"/>
        </w:rPr>
        <w:t>Необходимо прочитать материал лекции и сделать его конспект.</w:t>
      </w:r>
    </w:p>
    <w:p w:rsidR="002F58FE" w:rsidRDefault="002F58FE" w:rsidP="00CD08A8">
      <w:pPr>
        <w:tabs>
          <w:tab w:val="left" w:pos="779"/>
          <w:tab w:val="left" w:pos="3898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8A41D5" w:rsidRDefault="008A41D5" w:rsidP="00CD08A8">
      <w:pPr>
        <w:tabs>
          <w:tab w:val="left" w:pos="779"/>
          <w:tab w:val="left" w:pos="3898"/>
        </w:tabs>
        <w:ind w:firstLine="567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ЛЕКЦИЯ</w:t>
      </w:r>
    </w:p>
    <w:p w:rsidR="00C41399" w:rsidRDefault="00C41399" w:rsidP="00CD08A8">
      <w:pPr>
        <w:tabs>
          <w:tab w:val="left" w:pos="779"/>
          <w:tab w:val="left" w:pos="3898"/>
        </w:tabs>
        <w:ind w:firstLine="567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C41399" w:rsidRDefault="00C41399" w:rsidP="00C4139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41399">
        <w:rPr>
          <w:rFonts w:eastAsiaTheme="minorHAnsi"/>
          <w:b/>
          <w:sz w:val="28"/>
          <w:szCs w:val="28"/>
          <w:lang w:eastAsia="en-US"/>
        </w:rPr>
        <w:t>ЗДОРОВЫЙ ОБРАЗ ЖИЗНИ И ПУТИ ЕГО ФОРМИРОВАНИЯ</w:t>
      </w:r>
    </w:p>
    <w:p w:rsidR="00354F74" w:rsidRPr="00C41399" w:rsidRDefault="00354F74" w:rsidP="00C41399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(1 часть)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B4A44">
        <w:rPr>
          <w:rFonts w:eastAsiaTheme="minorHAnsi"/>
          <w:b/>
          <w:sz w:val="28"/>
          <w:szCs w:val="28"/>
          <w:lang w:eastAsia="en-US"/>
        </w:rPr>
        <w:t xml:space="preserve">Здоровый образ жизни необходим </w:t>
      </w:r>
      <w:proofErr w:type="gramStart"/>
      <w:r w:rsidRPr="005B4A44">
        <w:rPr>
          <w:rFonts w:eastAsiaTheme="minorHAnsi"/>
          <w:b/>
          <w:sz w:val="28"/>
          <w:szCs w:val="28"/>
          <w:lang w:eastAsia="en-US"/>
        </w:rPr>
        <w:t>для</w:t>
      </w:r>
      <w:proofErr w:type="gramEnd"/>
      <w:r w:rsidRPr="005B4A44">
        <w:rPr>
          <w:rFonts w:eastAsiaTheme="minorHAnsi"/>
          <w:b/>
          <w:sz w:val="28"/>
          <w:szCs w:val="28"/>
          <w:lang w:eastAsia="en-US"/>
        </w:rPr>
        <w:t>: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 • сохранения и укрепления здоровья; 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• выполнения общественных и бытовых функций в оптимальном режиме для человека; 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• воплощения социальных, психологических и физических возможностей, раскрытия потенциала личности; </w:t>
      </w:r>
    </w:p>
    <w:p w:rsid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• продления рода и достижения активного долголетия. 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B4A44">
        <w:rPr>
          <w:rFonts w:eastAsiaTheme="minorHAnsi"/>
          <w:b/>
          <w:sz w:val="28"/>
          <w:szCs w:val="28"/>
          <w:u w:val="single"/>
          <w:lang w:eastAsia="en-US"/>
        </w:rPr>
        <w:t>«Образ жизни»</w:t>
      </w:r>
      <w:r w:rsidRPr="005B4A44">
        <w:rPr>
          <w:rFonts w:eastAsiaTheme="minorHAnsi"/>
          <w:sz w:val="28"/>
          <w:szCs w:val="28"/>
          <w:lang w:eastAsia="en-US"/>
        </w:rPr>
        <w:t xml:space="preserve"> (лат. </w:t>
      </w:r>
      <w:proofErr w:type="spellStart"/>
      <w:r w:rsidRPr="005B4A44">
        <w:rPr>
          <w:rFonts w:eastAsiaTheme="minorHAnsi"/>
          <w:sz w:val="28"/>
          <w:szCs w:val="28"/>
          <w:lang w:eastAsia="en-US"/>
        </w:rPr>
        <w:t>modus</w:t>
      </w:r>
      <w:proofErr w:type="spellEnd"/>
      <w:r w:rsidRPr="005B4A4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5B4A44">
        <w:rPr>
          <w:rFonts w:eastAsiaTheme="minorHAnsi"/>
          <w:sz w:val="28"/>
          <w:szCs w:val="28"/>
          <w:lang w:eastAsia="en-US"/>
        </w:rPr>
        <w:t>vivendi</w:t>
      </w:r>
      <w:proofErr w:type="spellEnd"/>
      <w:r w:rsidRPr="005B4A44">
        <w:rPr>
          <w:rFonts w:eastAsiaTheme="minorHAnsi"/>
          <w:sz w:val="28"/>
          <w:szCs w:val="28"/>
          <w:lang w:eastAsia="en-US"/>
        </w:rPr>
        <w:t xml:space="preserve">) обобщает </w:t>
      </w:r>
      <w:r w:rsidRPr="005B4A44">
        <w:rPr>
          <w:rFonts w:eastAsiaTheme="minorHAnsi"/>
          <w:b/>
          <w:sz w:val="28"/>
          <w:szCs w:val="28"/>
          <w:u w:val="single"/>
          <w:lang w:eastAsia="en-US"/>
        </w:rPr>
        <w:t>четыре категории</w:t>
      </w:r>
      <w:r w:rsidRPr="005B4A44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экономическую ‒ «уровень жизни», социологическую ‒ «качество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жизни», социально-психологическую ‒ «стиль жизни», социально-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экономическую ‒ «уклад жизни».</w:t>
      </w:r>
      <w:proofErr w:type="gramEnd"/>
    </w:p>
    <w:p w:rsid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i/>
          <w:sz w:val="28"/>
          <w:szCs w:val="28"/>
          <w:lang w:eastAsia="en-US"/>
        </w:rPr>
        <w:t>1 Уровень жизни</w:t>
      </w:r>
      <w:r w:rsidRPr="005B4A44">
        <w:rPr>
          <w:rFonts w:eastAsiaTheme="minorHAnsi"/>
          <w:sz w:val="28"/>
          <w:szCs w:val="28"/>
          <w:lang w:eastAsia="en-US"/>
        </w:rPr>
        <w:t xml:space="preserve"> ‒ это сфера количественно измеряемых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 xml:space="preserve">показателей потребления материальных и духовных ценностей. 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К таким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показателям относятся занятость, структура доходов и расходов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населения,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условия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труда,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жилищные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условия,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обеспеченность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учреждениями образования, торговли, отдыха, медицинской помощью,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показатели здоровья населения, демографических процессов и др.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Уровень жизни характеризует жизнедеятельность людей лишь в сфере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потребления.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i/>
          <w:sz w:val="28"/>
          <w:szCs w:val="28"/>
          <w:lang w:eastAsia="en-US"/>
        </w:rPr>
        <w:t>2 Качество жизни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‒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оптимальное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состояние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степень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восприятия отдельными людьми и населением в целом того, как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удовлетворяются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потребности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(физические,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эмоциональные,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социальные и пр.) и предоставляются возможности для достижения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благополучия и самореализации (ВОЗ, 1999 г.).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использовании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этого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термина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следует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lastRenderedPageBreak/>
        <w:t>иметь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виду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качественную сторону условий жизни ‒ качество жилищных условий,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качество питания, уровень комфорта, удовлетворённость работой,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общением, качество здравоохранения и т.д.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i/>
          <w:sz w:val="28"/>
          <w:szCs w:val="28"/>
          <w:lang w:eastAsia="en-US"/>
        </w:rPr>
        <w:t>3 Стиль жизни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проявляется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виде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индивидуальных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особенностей образа мыслей, поведения, как одного из проявлений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жизнедеятельности.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i/>
          <w:sz w:val="28"/>
          <w:szCs w:val="28"/>
          <w:lang w:eastAsia="en-US"/>
        </w:rPr>
        <w:t>4 Уклад жизни</w:t>
      </w:r>
      <w:r w:rsidRPr="005B4A44">
        <w:rPr>
          <w:rFonts w:eastAsiaTheme="minorHAnsi"/>
          <w:sz w:val="28"/>
          <w:szCs w:val="28"/>
          <w:lang w:eastAsia="en-US"/>
        </w:rPr>
        <w:t xml:space="preserve"> ‒ порядок, в рамках которого проходит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жизнедеятельность людей: регламент общественной жизни, труд, быт,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отдых.</w:t>
      </w:r>
    </w:p>
    <w:p w:rsidR="005B4A44" w:rsidRPr="005B4A44" w:rsidRDefault="005B4A44" w:rsidP="00354F7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Такая дифференциация важна при организации, проведении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анализе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результатов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санитарно-гигиенических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социологических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B4A44">
        <w:rPr>
          <w:rFonts w:eastAsiaTheme="minorHAnsi"/>
          <w:sz w:val="28"/>
          <w:szCs w:val="28"/>
          <w:lang w:eastAsia="en-US"/>
        </w:rPr>
        <w:t>исследований.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b/>
          <w:sz w:val="28"/>
          <w:szCs w:val="28"/>
          <w:u w:val="single"/>
          <w:lang w:eastAsia="en-US"/>
        </w:rPr>
        <w:t>В понятие «здоровый образ жизни» входят следующие компоненты</w:t>
      </w:r>
      <w:r w:rsidRPr="005B4A44">
        <w:rPr>
          <w:rFonts w:eastAsiaTheme="minorHAnsi"/>
          <w:sz w:val="28"/>
          <w:szCs w:val="28"/>
          <w:lang w:eastAsia="en-US"/>
        </w:rPr>
        <w:t>: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рациональная организация трудовой (учебной) деятельности; 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соблюдение режима дня и отдыха;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оптимальный двигательный режим; 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рациональное питание; 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закаливание;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соблюдение правил личной гигиены; 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соблюдение норм и правил психогигиены;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сексуальная культура, рациональное планирование семьи; </w:t>
      </w:r>
    </w:p>
    <w:p w:rsidR="005B4A44" w:rsidRPr="005B4A44" w:rsidRDefault="005B4A44" w:rsidP="005B4A44">
      <w:pPr>
        <w:pStyle w:val="a8"/>
        <w:numPr>
          <w:ilvl w:val="0"/>
          <w:numId w:val="12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социально активный образ жизни;</w:t>
      </w:r>
    </w:p>
    <w:p w:rsidR="005B4A44" w:rsidRPr="00E32AD1" w:rsidRDefault="00E32AD1" w:rsidP="00E32AD1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10) </w:t>
      </w:r>
      <w:proofErr w:type="gramStart"/>
      <w:r w:rsidR="005B4A44" w:rsidRPr="00E32AD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5B4A44" w:rsidRPr="00E32AD1">
        <w:rPr>
          <w:rFonts w:eastAsiaTheme="minorHAnsi"/>
          <w:sz w:val="28"/>
          <w:szCs w:val="28"/>
          <w:lang w:eastAsia="en-US"/>
        </w:rPr>
        <w:t xml:space="preserve"> своим здоровьем. 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Здоровый образ жизни должен целенаправленно и постоянно формироваться в течение жизни человека, а не зависеть от обстоятельств и жизненных ситуаций. В этом случае он будет являться рычагом первичной профилактики, укрепления и формирования здоровья, будет совершенствовать резервные возможности организма, обеспечит успешное выполнение социальных и профессиональных функций независимо от политических, экономических и социально-психологических ситуаций.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b/>
          <w:sz w:val="28"/>
          <w:szCs w:val="28"/>
          <w:lang w:eastAsia="en-US"/>
        </w:rPr>
        <w:t>Здоровый образ жизни (ЗОЖ)</w:t>
      </w:r>
      <w:r w:rsidRPr="005B4A44">
        <w:rPr>
          <w:rFonts w:eastAsiaTheme="minorHAnsi"/>
          <w:sz w:val="28"/>
          <w:szCs w:val="28"/>
          <w:lang w:eastAsia="en-US"/>
        </w:rPr>
        <w:t xml:space="preserve"> – термин, который применяется всё чаще. Самое простое определение здорового образа жизни (ЗОЖ) можно </w:t>
      </w:r>
      <w:r w:rsidRPr="005B4A44">
        <w:rPr>
          <w:rFonts w:eastAsiaTheme="minorHAnsi"/>
          <w:sz w:val="28"/>
          <w:szCs w:val="28"/>
          <w:lang w:eastAsia="en-US"/>
        </w:rPr>
        <w:lastRenderedPageBreak/>
        <w:t>свести к формуле: «всё, что в поведении, деятельности людей благотворно влияет на их здоровье».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Следовательно, в понятие ЗОЖ входят все положительные стороны деятельности людей: удовлетворённость трудом, активная жизненная позиция, социальный оптимизм, высокая физическая активность, устроенность быта, отсутствие вредных привычек, высокая медицинская активность и т.д.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Поскольку понятие «деятельности» в разных сферах очень широко, и каждый из видов деятельности может воздействовать на здоровье, следовательно, ЗОЖ включает в себя все элементы, компоненты такой деятельности, направленной на охрану, улучшение, воспроизводство здоровья, как деятельности человека, группы людей, популяции.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Pr="005B4A44">
        <w:rPr>
          <w:rFonts w:eastAsiaTheme="minorHAnsi"/>
          <w:b/>
          <w:sz w:val="28"/>
          <w:szCs w:val="28"/>
          <w:lang w:eastAsia="en-US"/>
        </w:rPr>
        <w:t>здоровый образ жизни</w:t>
      </w:r>
      <w:r w:rsidRPr="005B4A44">
        <w:rPr>
          <w:rFonts w:eastAsiaTheme="minorHAnsi"/>
          <w:sz w:val="28"/>
          <w:szCs w:val="28"/>
          <w:lang w:eastAsia="en-US"/>
        </w:rPr>
        <w:t xml:space="preserve"> – это деятельность, наиболее характерная, типичная для конкретных социально-экономических, политических, экологических и прочих условий, направленная на сохранение, улучшение и укрепление здоровья людей.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В таком понимании ЗОЖ, с одной стороны, – форма (один из аспектов) образа жизни, с другой, – условие, способствующее реализации и развитию</w:t>
      </w:r>
    </w:p>
    <w:p w:rsidR="005B4A44" w:rsidRPr="005B4A44" w:rsidRDefault="005B4A44" w:rsidP="005B4A4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других форм и проявлений образа жизни, направленных на охрану, улучшение, воспроизводство здоровья населения.</w:t>
      </w:r>
    </w:p>
    <w:p w:rsidR="005B4A44" w:rsidRP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Таким образом, формирование ЗОЖ является важнейшей задачей государства, так как образ жизни является определяющим фактором здоровья. Формирование ЗОЖ является также задачей органов здравоохранения, социальной защиты и образования.</w:t>
      </w:r>
    </w:p>
    <w:p w:rsidR="005B4A44" w:rsidRDefault="005B4A4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4A44">
        <w:rPr>
          <w:rFonts w:eastAsiaTheme="minorHAnsi"/>
          <w:sz w:val="28"/>
          <w:szCs w:val="28"/>
          <w:lang w:eastAsia="en-US"/>
        </w:rPr>
        <w:t>Формирование здорового образа жизни лежит в основе любой профилактической деятельности, многочисленных программ, направленных на повышение как индивидуального, так и общественного здоровья.</w:t>
      </w:r>
    </w:p>
    <w:p w:rsidR="00354F74" w:rsidRDefault="00354F7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4F74" w:rsidRDefault="00354F7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54F74" w:rsidRPr="005B4A44" w:rsidRDefault="00354F74" w:rsidP="005B4A44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  <w:u w:val="single"/>
        </w:rPr>
        <w:lastRenderedPageBreak/>
        <w:t>ЗОЖ должен формироваться по следующим двум направлениям</w:t>
      </w:r>
      <w:r w:rsidRPr="005B4A44">
        <w:rPr>
          <w:color w:val="000000"/>
          <w:sz w:val="28"/>
          <w:szCs w:val="28"/>
        </w:rPr>
        <w:t>:</w:t>
      </w:r>
    </w:p>
    <w:p w:rsidR="005B4A44" w:rsidRPr="005B4A44" w:rsidRDefault="005B4A44" w:rsidP="005B4A44">
      <w:pPr>
        <w:numPr>
          <w:ilvl w:val="0"/>
          <w:numId w:val="9"/>
        </w:numPr>
        <w:shd w:val="clear" w:color="auto" w:fill="FFFFFF"/>
        <w:spacing w:after="200" w:line="360" w:lineRule="auto"/>
        <w:contextualSpacing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 xml:space="preserve"> Создание, развитие, усиление, активизация позитивных для здоровья условий, факторов, обстоятельств, по существу, формирования потенциала общественного здоровья.</w:t>
      </w:r>
    </w:p>
    <w:p w:rsidR="005B4A44" w:rsidRPr="005B4A44" w:rsidRDefault="005B4A44" w:rsidP="005B4A44">
      <w:pPr>
        <w:numPr>
          <w:ilvl w:val="0"/>
          <w:numId w:val="9"/>
        </w:numPr>
        <w:shd w:val="clear" w:color="auto" w:fill="FFFFFF"/>
        <w:spacing w:after="200" w:line="360" w:lineRule="auto"/>
        <w:contextualSpacing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Преодоление, уменьшение факторов риска здоровью.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  <w:u w:val="single"/>
        </w:rPr>
        <w:t>Разумное чередование труда и отдыха</w:t>
      </w:r>
      <w:r w:rsidR="00E32AD1">
        <w:rPr>
          <w:color w:val="000000"/>
          <w:sz w:val="28"/>
          <w:szCs w:val="28"/>
        </w:rPr>
        <w:t xml:space="preserve"> — важный компонент здорово</w:t>
      </w:r>
      <w:r w:rsidRPr="005B4A44">
        <w:rPr>
          <w:color w:val="000000"/>
          <w:sz w:val="28"/>
          <w:szCs w:val="28"/>
        </w:rPr>
        <w:t>го образа жизни. Ритмичное протекание физиологических процессов — это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главное свойство живого организма. Биоритмы отдельных органов и систем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взаимодействуют друг с другом и образ</w:t>
      </w:r>
      <w:r w:rsidR="00E32AD1">
        <w:rPr>
          <w:color w:val="000000"/>
          <w:sz w:val="28"/>
          <w:szCs w:val="28"/>
        </w:rPr>
        <w:t>уют упорядоченную систему ритми</w:t>
      </w:r>
      <w:r w:rsidRPr="005B4A44">
        <w:rPr>
          <w:color w:val="000000"/>
          <w:sz w:val="28"/>
          <w:szCs w:val="28"/>
        </w:rPr>
        <w:t>ческих процессов, организовывающих деятельность организма во времени.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Правильно составленный распорядок дня, распределение работы таким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образом, чтобы наибольшая нагрузка соответствовала возможностям организма, — одна из важнейших задач сохранения здоровья и трудоспособности.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Синхронность ритмов в организме</w:t>
      </w:r>
      <w:r w:rsidR="00E32AD1">
        <w:rPr>
          <w:color w:val="000000"/>
          <w:sz w:val="28"/>
          <w:szCs w:val="28"/>
        </w:rPr>
        <w:t xml:space="preserve"> позволяет человеку легко адап</w:t>
      </w:r>
      <w:r w:rsidRPr="005B4A44">
        <w:rPr>
          <w:color w:val="000000"/>
          <w:sz w:val="28"/>
          <w:szCs w:val="28"/>
        </w:rPr>
        <w:t>тироваться к изменениям, происходящ</w:t>
      </w:r>
      <w:r w:rsidR="00E32AD1">
        <w:rPr>
          <w:color w:val="000000"/>
          <w:sz w:val="28"/>
          <w:szCs w:val="28"/>
        </w:rPr>
        <w:t>им в окружающем его мире. Рассо</w:t>
      </w:r>
      <w:r w:rsidRPr="005B4A44">
        <w:rPr>
          <w:color w:val="000000"/>
          <w:sz w:val="28"/>
          <w:szCs w:val="28"/>
        </w:rPr>
        <w:t>гласованность биоритмов приводит к болезненным изменениям в организме.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Постоянное нарушение режима «свет-тем</w:t>
      </w:r>
      <w:r w:rsidR="00E32AD1">
        <w:rPr>
          <w:color w:val="000000"/>
          <w:sz w:val="28"/>
          <w:szCs w:val="28"/>
        </w:rPr>
        <w:t>нота», изменение нормального че</w:t>
      </w:r>
      <w:r w:rsidRPr="005B4A44">
        <w:rPr>
          <w:color w:val="000000"/>
          <w:sz w:val="28"/>
          <w:szCs w:val="28"/>
        </w:rPr>
        <w:t>редования сна и бодрствования, режима труда и отдыха, питания приводят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к снижению трудоспособности, быстрой утомляемости, разбитости, сонливо-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сти днем и бессоннице ночью; учащени</w:t>
      </w:r>
      <w:r w:rsidR="00E32AD1">
        <w:rPr>
          <w:color w:val="000000"/>
          <w:sz w:val="28"/>
          <w:szCs w:val="28"/>
        </w:rPr>
        <w:t>ю сердцебиения, потливости — со</w:t>
      </w:r>
      <w:r w:rsidRPr="005B4A44">
        <w:rPr>
          <w:color w:val="000000"/>
          <w:sz w:val="28"/>
          <w:szCs w:val="28"/>
        </w:rPr>
        <w:t>стоянию, близкому к заболеванию.</w:t>
      </w:r>
    </w:p>
    <w:p w:rsidR="005B4A44" w:rsidRPr="005B4A44" w:rsidRDefault="005B4A44" w:rsidP="00E32AD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Для сохранения высокого уровня ра</w:t>
      </w:r>
      <w:r w:rsidR="00E32AD1">
        <w:rPr>
          <w:color w:val="000000"/>
          <w:sz w:val="28"/>
          <w:szCs w:val="28"/>
        </w:rPr>
        <w:t>ботоспособности организма необ</w:t>
      </w:r>
      <w:r w:rsidRPr="005B4A44">
        <w:rPr>
          <w:color w:val="000000"/>
          <w:sz w:val="28"/>
          <w:szCs w:val="28"/>
        </w:rPr>
        <w:t>ходимо строго выполнять режим кажд</w:t>
      </w:r>
      <w:r w:rsidR="00E32AD1">
        <w:rPr>
          <w:color w:val="000000"/>
          <w:sz w:val="28"/>
          <w:szCs w:val="28"/>
        </w:rPr>
        <w:t>ого дня, установленный по зако</w:t>
      </w:r>
      <w:r w:rsidRPr="005B4A44">
        <w:rPr>
          <w:color w:val="000000"/>
          <w:sz w:val="28"/>
          <w:szCs w:val="28"/>
        </w:rPr>
        <w:t xml:space="preserve">номерностям биологических ритмов, с учетом биологических часов. При этом рекомендуется учитывать наиболее изученные суточные и недельные биологические ритмы. Так, исследованиями установлено, что высокий подъем работоспособности у человека в течение суток наблюдается с 6 до 12 </w:t>
      </w:r>
      <w:r w:rsidRPr="005B4A44">
        <w:rPr>
          <w:color w:val="000000"/>
          <w:sz w:val="28"/>
          <w:szCs w:val="28"/>
        </w:rPr>
        <w:lastRenderedPageBreak/>
        <w:t>и с 17 до  20 часов. В эти часы активизируются почти все функции организма. Значительно снижаются психофизиологические функции ночью от 2 до 4 часов и</w:t>
      </w:r>
      <w:r w:rsidR="00E32AD1">
        <w:rPr>
          <w:color w:val="000000"/>
          <w:sz w:val="28"/>
          <w:szCs w:val="28"/>
        </w:rPr>
        <w:t xml:space="preserve"> </w:t>
      </w:r>
      <w:r w:rsidRPr="005B4A44">
        <w:rPr>
          <w:color w:val="000000"/>
          <w:sz w:val="28"/>
          <w:szCs w:val="28"/>
        </w:rPr>
        <w:t>днем от 13 до 16 часов.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  <w:u w:val="single"/>
        </w:rPr>
        <w:t>Рациональное питание</w:t>
      </w:r>
      <w:r w:rsidRPr="005B4A44">
        <w:rPr>
          <w:color w:val="000000"/>
          <w:sz w:val="28"/>
          <w:szCs w:val="28"/>
        </w:rPr>
        <w:t xml:space="preserve"> означает соблюдение трех основных принципов: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 xml:space="preserve">1) равновесие между поступающей с пищей энергией и энергией, расходуемой человеком во время жизнедеятельности, т. е. баланс энергии; 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2) удовлетворение потребности организма в определенном количестве и соотношении пищевых веществ (белков, жиров, углеводов, витаминов, минеральных солей);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 xml:space="preserve"> 3) соблюдение режима питания (определенное время приема пищи, определенное ее количество при каждом приеме и др.).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Все продукты состоят из одних и тех же пищевых веществ (белков, жиров, углеводов, витаминов, минеральных солей, воды), но различаются их содержанием и особенностями химического состава. Чтобы правильно построить свой пищевой рацион, необходимо иметь представление о значении для</w:t>
      </w:r>
      <w:r w:rsidRPr="005B4A4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B4A44">
        <w:rPr>
          <w:color w:val="000000"/>
          <w:sz w:val="28"/>
          <w:szCs w:val="28"/>
        </w:rPr>
        <w:t>организма тех или иных пищевых веществ.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Основными пищевыми веществами, необходимыми для жизнедеятельности организма, являются белки, жиры, углеводы, минеральные вещества, витамины и вода. Отсутствие или недостаток любого из них приводит к нарушению функций организма.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</w:rPr>
        <w:t>Белки</w:t>
      </w:r>
      <w:r w:rsidRPr="005B4A44">
        <w:rPr>
          <w:color w:val="000000"/>
          <w:sz w:val="28"/>
          <w:szCs w:val="28"/>
        </w:rPr>
        <w:t xml:space="preserve"> служат материалом для построения клеток, тканей и органов, образования ферментов и большинства гормонов, входящих в состав соединений, обеспечивающих иммунитет организма к инфекциям. В суточном рационе белки животного происхождения (мясо, рыба, яйца, молочные продукты и др.) должны составлять 60 %, растительного происхождения (хлеб, крупяные изделия, овощи и др.) — 40 %. Белки выполняют и энергетическую функцию: при окислении 1 г белка выделяется 4 ккал. По калорийности они должны составлять 13 % суточной энергоемкости пищевого рациона.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</w:rPr>
        <w:t>Жир</w:t>
      </w:r>
      <w:r w:rsidRPr="005B4A44">
        <w:rPr>
          <w:color w:val="000000"/>
          <w:sz w:val="28"/>
          <w:szCs w:val="28"/>
        </w:rPr>
        <w:t>ы выполняют пластическую функцию, являясь структурной частью</w:t>
      </w:r>
    </w:p>
    <w:p w:rsidR="005B4A44" w:rsidRPr="005B4A44" w:rsidRDefault="005B4A44" w:rsidP="005B4A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lastRenderedPageBreak/>
        <w:t>клеток. Они участвуют в обмене витаминов, способствуют их усвоению и одновременно служат источниками некоторых витаминов (А, Д, Е). В суточном рационе жиры животного происхождения должны составлять 60–80 %, растительного — 20–40 %. Жиры обладают большой энергоемкостью — 1 г жира при окислении дает 9 ккал. Они должны обеспечивать 33 % суточной энергоемкости пищевого рациона.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</w:rPr>
        <w:t>Углеводы</w:t>
      </w:r>
      <w:r w:rsidRPr="005B4A44">
        <w:rPr>
          <w:color w:val="000000"/>
          <w:sz w:val="28"/>
          <w:szCs w:val="28"/>
        </w:rPr>
        <w:t xml:space="preserve"> входят в состав почти всех клеток и тканей организма, выполняя строительную функцию. Они принимают участие в белковом обмене, способствуя синтезу аминокислот, и еще большее значение углеводы имеют при жировом обмене, ибо «жиры горят в пламени углеводов». </w:t>
      </w:r>
      <w:proofErr w:type="gramStart"/>
      <w:r w:rsidRPr="005B4A44">
        <w:rPr>
          <w:color w:val="000000"/>
          <w:sz w:val="28"/>
          <w:szCs w:val="28"/>
        </w:rPr>
        <w:t>В суточном рационе углеводы простые в виде сладостей должны составлять 20–40 %, сложные в виде крахмалов (имеются в составе почти всех продуктов, наибольшее количество содержится в картофеле, крупах и хлебе) — 60–80 %. Углеводы являются основным источником энергии для организма, и, хотя при окислении 1 г углеводов выделяется только 4 ккал, они должны составлять 54 % энергоемкости суточного пищевого рациона.</w:t>
      </w:r>
      <w:proofErr w:type="gramEnd"/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</w:rPr>
        <w:t>Витамины</w:t>
      </w:r>
      <w:r w:rsidRPr="005B4A44">
        <w:rPr>
          <w:color w:val="000000"/>
          <w:sz w:val="28"/>
          <w:szCs w:val="28"/>
        </w:rPr>
        <w:t xml:space="preserve"> не имеют ни пластического, ни энергетического значения.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color w:val="000000"/>
          <w:sz w:val="28"/>
          <w:szCs w:val="28"/>
        </w:rPr>
        <w:t>Это биологически активные вещества, регулирующие обмен веществ и разносторонне влияющие на жизнедеятельность организма. Они синтезируются в организме и проявляют свое биологическое действие в малых дозах — в миллиграммах или тысячных долях миллиграммов при поступлении с пищей самостоятельно или в составе ферментов. Недостаток витаминов приводит к гиповитаминозу, а их полное отсутствие — к авитаминозу, что сопровождается резким нарушением функций организма (рахит, нарушение роста и т. д.)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B4A44">
        <w:rPr>
          <w:i/>
          <w:color w:val="000000"/>
          <w:sz w:val="28"/>
          <w:szCs w:val="28"/>
        </w:rPr>
        <w:t>Минеральные вещества и микроэлементы</w:t>
      </w:r>
      <w:r w:rsidRPr="005B4A44">
        <w:rPr>
          <w:color w:val="000000"/>
          <w:sz w:val="28"/>
          <w:szCs w:val="28"/>
        </w:rPr>
        <w:t xml:space="preserve"> (кальций, фосфор, калий, натрий, железо, йод) обладают пластическими свойствами, участвуя в построении тканей, особенно костной, регулируют кислотно-щелочное состояние организма, входят в состав ферментных систем, гормонов и витаминов и влияют на их функцию, нормализуют водно-солевой обмен.</w:t>
      </w:r>
      <w:proofErr w:type="gramEnd"/>
      <w:r w:rsidRPr="005B4A44">
        <w:rPr>
          <w:color w:val="000000"/>
          <w:sz w:val="28"/>
          <w:szCs w:val="28"/>
        </w:rPr>
        <w:t xml:space="preserve"> </w:t>
      </w:r>
      <w:r w:rsidRPr="005B4A44">
        <w:rPr>
          <w:color w:val="000000"/>
          <w:sz w:val="28"/>
          <w:szCs w:val="28"/>
        </w:rPr>
        <w:lastRenderedPageBreak/>
        <w:t>Физиологическое влияние минеральных веществ распространяется на все системы организма и биохимические процессы, происходящие в них. Среди минеральных веществ выделяют макро- и микроэлементы. Первые содержатся в тканях в больших количествах — десятках и сотнях миллиграммов, вторые — в миллиграммах или тысячных долях.</w:t>
      </w:r>
    </w:p>
    <w:p w:rsidR="005B4A44" w:rsidRPr="005B4A44" w:rsidRDefault="005B4A44" w:rsidP="005B4A4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B4A44">
        <w:rPr>
          <w:i/>
          <w:color w:val="000000"/>
          <w:sz w:val="28"/>
          <w:szCs w:val="28"/>
        </w:rPr>
        <w:t>Вода</w:t>
      </w:r>
      <w:r w:rsidRPr="005B4A44">
        <w:rPr>
          <w:color w:val="000000"/>
          <w:sz w:val="28"/>
          <w:szCs w:val="28"/>
        </w:rPr>
        <w:t xml:space="preserve"> — это наиболее важная составляющая часть пищевого рациона, ибо все биохимические процессы в клетках организма протекают в водной среде. Вода составляет 66 % человеческого тела. Больше всего воды содержит головной мозг, особенно его серое вещество (кора головного мозга) — 80 %, мышцы — 76 %, костная ткань — 25 %. Суточная потребность человека в воде — 2,5 л, у людей, занимающихся тяжелым физическим трудом и у спортсменов — 3,0 л.</w:t>
      </w:r>
    </w:p>
    <w:p w:rsidR="005B4A44" w:rsidRPr="005B4A44" w:rsidRDefault="005B4A44" w:rsidP="005B4A44">
      <w:pPr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D1839" w:rsidRDefault="00DD1839" w:rsidP="005B4A44">
      <w:pPr>
        <w:tabs>
          <w:tab w:val="left" w:pos="779"/>
          <w:tab w:val="left" w:pos="3898"/>
        </w:tabs>
        <w:ind w:firstLine="567"/>
        <w:rPr>
          <w:b/>
          <w:sz w:val="28"/>
          <w:u w:val="single"/>
        </w:rPr>
      </w:pPr>
    </w:p>
    <w:p w:rsidR="00DD1839" w:rsidRDefault="00DD1839" w:rsidP="00CD08A8">
      <w:pPr>
        <w:tabs>
          <w:tab w:val="left" w:pos="779"/>
          <w:tab w:val="left" w:pos="3898"/>
        </w:tabs>
        <w:ind w:firstLine="567"/>
        <w:jc w:val="center"/>
        <w:rPr>
          <w:b/>
          <w:sz w:val="28"/>
          <w:u w:val="single"/>
        </w:rPr>
      </w:pPr>
    </w:p>
    <w:p w:rsidR="00DD1839" w:rsidRDefault="00DD1839" w:rsidP="00CD08A8">
      <w:pPr>
        <w:tabs>
          <w:tab w:val="left" w:pos="779"/>
          <w:tab w:val="left" w:pos="3898"/>
        </w:tabs>
        <w:ind w:firstLine="567"/>
        <w:jc w:val="center"/>
        <w:rPr>
          <w:b/>
          <w:sz w:val="28"/>
          <w:u w:val="single"/>
        </w:rPr>
      </w:pPr>
    </w:p>
    <w:p w:rsidR="005B4A44" w:rsidRDefault="005B4A4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E32AD1" w:rsidRDefault="00E32AD1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354F74" w:rsidRDefault="00354F74" w:rsidP="00E32AD1">
      <w:pPr>
        <w:tabs>
          <w:tab w:val="left" w:pos="779"/>
          <w:tab w:val="left" w:pos="3898"/>
        </w:tabs>
        <w:rPr>
          <w:b/>
          <w:sz w:val="28"/>
          <w:u w:val="single"/>
        </w:rPr>
      </w:pPr>
    </w:p>
    <w:p w:rsidR="005B4A44" w:rsidRPr="00F70FE9" w:rsidRDefault="005B4A44" w:rsidP="00F70FE9">
      <w:pPr>
        <w:tabs>
          <w:tab w:val="left" w:pos="3030"/>
        </w:tabs>
        <w:rPr>
          <w:sz w:val="28"/>
        </w:rPr>
      </w:pPr>
    </w:p>
    <w:sectPr w:rsidR="005B4A44" w:rsidRPr="00F7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07" w:rsidRDefault="00864407" w:rsidP="00CD08A8">
      <w:r>
        <w:separator/>
      </w:r>
    </w:p>
  </w:endnote>
  <w:endnote w:type="continuationSeparator" w:id="0">
    <w:p w:rsidR="00864407" w:rsidRDefault="00864407" w:rsidP="00CD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07" w:rsidRDefault="00864407" w:rsidP="00CD08A8">
      <w:r>
        <w:separator/>
      </w:r>
    </w:p>
  </w:footnote>
  <w:footnote w:type="continuationSeparator" w:id="0">
    <w:p w:rsidR="00864407" w:rsidRDefault="00864407" w:rsidP="00CD0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8A62E2"/>
    <w:lvl w:ilvl="0">
      <w:numFmt w:val="decimal"/>
      <w:lvlText w:val="*"/>
      <w:lvlJc w:val="left"/>
    </w:lvl>
  </w:abstractNum>
  <w:abstractNum w:abstractNumId="1">
    <w:nsid w:val="01E96B2F"/>
    <w:multiLevelType w:val="hybridMultilevel"/>
    <w:tmpl w:val="7D50F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44858"/>
    <w:multiLevelType w:val="hybridMultilevel"/>
    <w:tmpl w:val="A54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A1240"/>
    <w:multiLevelType w:val="hybridMultilevel"/>
    <w:tmpl w:val="0CFA1008"/>
    <w:lvl w:ilvl="0" w:tplc="069CCFC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1345031E"/>
    <w:multiLevelType w:val="hybridMultilevel"/>
    <w:tmpl w:val="EA987348"/>
    <w:lvl w:ilvl="0" w:tplc="F6FCBE8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57B84"/>
    <w:multiLevelType w:val="hybridMultilevel"/>
    <w:tmpl w:val="408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B181D"/>
    <w:multiLevelType w:val="hybridMultilevel"/>
    <w:tmpl w:val="D0D4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47F50"/>
    <w:multiLevelType w:val="hybridMultilevel"/>
    <w:tmpl w:val="E56AC702"/>
    <w:lvl w:ilvl="0" w:tplc="E458A6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3D3F81"/>
    <w:multiLevelType w:val="hybridMultilevel"/>
    <w:tmpl w:val="EF68EFC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83F7C4F"/>
    <w:multiLevelType w:val="hybridMultilevel"/>
    <w:tmpl w:val="FDAE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00967"/>
    <w:multiLevelType w:val="hybridMultilevel"/>
    <w:tmpl w:val="3D1255E6"/>
    <w:lvl w:ilvl="0" w:tplc="E458A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787770"/>
    <w:multiLevelType w:val="hybridMultilevel"/>
    <w:tmpl w:val="A8F40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ED"/>
    <w:rsid w:val="0006192A"/>
    <w:rsid w:val="000E1D47"/>
    <w:rsid w:val="00161C8B"/>
    <w:rsid w:val="00272BDB"/>
    <w:rsid w:val="002926F5"/>
    <w:rsid w:val="002F58FE"/>
    <w:rsid w:val="00301250"/>
    <w:rsid w:val="003367A9"/>
    <w:rsid w:val="00354F74"/>
    <w:rsid w:val="0038343A"/>
    <w:rsid w:val="0043287E"/>
    <w:rsid w:val="004A12B0"/>
    <w:rsid w:val="005001ED"/>
    <w:rsid w:val="0053696B"/>
    <w:rsid w:val="005B4A44"/>
    <w:rsid w:val="005E4014"/>
    <w:rsid w:val="00700E9A"/>
    <w:rsid w:val="00712E80"/>
    <w:rsid w:val="00715A0B"/>
    <w:rsid w:val="008078C6"/>
    <w:rsid w:val="00862D89"/>
    <w:rsid w:val="00864407"/>
    <w:rsid w:val="008A41D5"/>
    <w:rsid w:val="008D68B9"/>
    <w:rsid w:val="0092355C"/>
    <w:rsid w:val="00924A6F"/>
    <w:rsid w:val="009A0AED"/>
    <w:rsid w:val="009F0BC5"/>
    <w:rsid w:val="00A7018B"/>
    <w:rsid w:val="00A840F6"/>
    <w:rsid w:val="00AA5CCB"/>
    <w:rsid w:val="00AC119F"/>
    <w:rsid w:val="00C2405E"/>
    <w:rsid w:val="00C35E15"/>
    <w:rsid w:val="00C41399"/>
    <w:rsid w:val="00C61DBA"/>
    <w:rsid w:val="00CD08A8"/>
    <w:rsid w:val="00DD1839"/>
    <w:rsid w:val="00E00615"/>
    <w:rsid w:val="00E32AD1"/>
    <w:rsid w:val="00F1391D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08A8"/>
    <w:pPr>
      <w:ind w:firstLine="567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CD08A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D08A8"/>
    <w:pPr>
      <w:spacing w:before="120" w:line="360" w:lineRule="auto"/>
      <w:ind w:firstLine="567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CD0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note text"/>
    <w:basedOn w:val="a"/>
    <w:link w:val="a6"/>
    <w:semiHidden/>
    <w:rsid w:val="00CD08A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D0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CD08A8"/>
    <w:rPr>
      <w:vertAlign w:val="superscript"/>
    </w:rPr>
  </w:style>
  <w:style w:type="paragraph" w:styleId="a8">
    <w:name w:val="List Paragraph"/>
    <w:basedOn w:val="a"/>
    <w:uiPriority w:val="34"/>
    <w:qFormat/>
    <w:rsid w:val="009F0BC5"/>
    <w:pPr>
      <w:ind w:left="720"/>
      <w:contextualSpacing/>
    </w:pPr>
  </w:style>
  <w:style w:type="table" w:styleId="a9">
    <w:name w:val="Table Grid"/>
    <w:basedOn w:val="a1"/>
    <w:uiPriority w:val="59"/>
    <w:rsid w:val="00C2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B4A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4A4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B4A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4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B4A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4A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08A8"/>
    <w:pPr>
      <w:ind w:firstLine="567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CD08A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D08A8"/>
    <w:pPr>
      <w:spacing w:before="120" w:line="360" w:lineRule="auto"/>
      <w:ind w:firstLine="567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CD0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footnote text"/>
    <w:basedOn w:val="a"/>
    <w:link w:val="a6"/>
    <w:semiHidden/>
    <w:rsid w:val="00CD08A8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D0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CD08A8"/>
    <w:rPr>
      <w:vertAlign w:val="superscript"/>
    </w:rPr>
  </w:style>
  <w:style w:type="paragraph" w:styleId="a8">
    <w:name w:val="List Paragraph"/>
    <w:basedOn w:val="a"/>
    <w:uiPriority w:val="34"/>
    <w:qFormat/>
    <w:rsid w:val="009F0BC5"/>
    <w:pPr>
      <w:ind w:left="720"/>
      <w:contextualSpacing/>
    </w:pPr>
  </w:style>
  <w:style w:type="table" w:styleId="a9">
    <w:name w:val="Table Grid"/>
    <w:basedOn w:val="a1"/>
    <w:uiPriority w:val="59"/>
    <w:rsid w:val="00C2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B4A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4A4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B4A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4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B4A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4A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Попова Ирина Александровна</cp:lastModifiedBy>
  <cp:revision>2</cp:revision>
  <dcterms:created xsi:type="dcterms:W3CDTF">2022-02-14T01:58:00Z</dcterms:created>
  <dcterms:modified xsi:type="dcterms:W3CDTF">2022-02-14T01:58:00Z</dcterms:modified>
</cp:coreProperties>
</file>