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CA" w:rsidRPr="002A30CA" w:rsidRDefault="00923779" w:rsidP="00EB2E41">
      <w:pPr>
        <w:spacing w:line="507" w:lineRule="atLeast"/>
        <w:ind w:firstLine="0"/>
        <w:jc w:val="left"/>
        <w:outlineLvl w:val="2"/>
      </w:pPr>
      <w:r>
        <w:t>1</w:t>
      </w:r>
      <w:r w:rsidRPr="00923779">
        <w:t>7</w:t>
      </w:r>
      <w:r w:rsidR="002A30CA" w:rsidRPr="002A30CA">
        <w:t>.02.2022 г.</w:t>
      </w:r>
    </w:p>
    <w:p w:rsidR="002A30CA" w:rsidRPr="002A30CA" w:rsidRDefault="002A30CA" w:rsidP="00EB2E41">
      <w:pPr>
        <w:spacing w:line="507" w:lineRule="atLeast"/>
        <w:ind w:firstLine="0"/>
        <w:jc w:val="left"/>
        <w:outlineLvl w:val="2"/>
      </w:pPr>
      <w:r>
        <w:t xml:space="preserve">2 пара: Прочитать и сделать перевод рассказа стр. 174 – 175. </w:t>
      </w:r>
      <w:r w:rsidR="00923779">
        <w:t xml:space="preserve">Дать определение терминам: </w:t>
      </w:r>
      <w:proofErr w:type="spellStart"/>
      <w:r w:rsidR="00923779">
        <w:t>когезия</w:t>
      </w:r>
      <w:proofErr w:type="spellEnd"/>
      <w:r w:rsidR="00923779">
        <w:t xml:space="preserve"> и когерентность. </w:t>
      </w:r>
      <w:r>
        <w:t xml:space="preserve"> </w:t>
      </w:r>
    </w:p>
    <w:p w:rsidR="00EB2E41" w:rsidRDefault="00EB2E41" w:rsidP="00EB2E41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B2E41"/>
    <w:rsid w:val="00227132"/>
    <w:rsid w:val="002A30CA"/>
    <w:rsid w:val="00422045"/>
    <w:rsid w:val="00923779"/>
    <w:rsid w:val="00A774AD"/>
    <w:rsid w:val="00B20E15"/>
    <w:rsid w:val="00EB2E41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41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4</cp:revision>
  <dcterms:created xsi:type="dcterms:W3CDTF">2022-02-05T08:47:00Z</dcterms:created>
  <dcterms:modified xsi:type="dcterms:W3CDTF">2022-02-18T02:01:00Z</dcterms:modified>
</cp:coreProperties>
</file>