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3E0" w:rsidRPr="001B63E0" w:rsidRDefault="001B63E0" w:rsidP="001B63E0">
      <w:pPr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B63E0">
        <w:rPr>
          <w:rFonts w:ascii="Times New Roman" w:hAnsi="Times New Roman" w:cs="Times New Roman"/>
          <w:b/>
          <w:sz w:val="28"/>
          <w:szCs w:val="28"/>
        </w:rPr>
        <w:t>14</w:t>
      </w:r>
      <w:r w:rsidRPr="001B63E0">
        <w:rPr>
          <w:rFonts w:ascii="Times New Roman" w:hAnsi="Times New Roman" w:cs="Times New Roman"/>
          <w:b/>
          <w:sz w:val="28"/>
          <w:szCs w:val="28"/>
        </w:rPr>
        <w:t>.02.2022 История второго иностранного языка ИЯ-20-2</w:t>
      </w:r>
    </w:p>
    <w:bookmarkEnd w:id="0"/>
    <w:p w:rsidR="001B63E0" w:rsidRDefault="001B63E0" w:rsidP="001B63E0">
      <w:pPr>
        <w:rPr>
          <w:rFonts w:ascii="Times New Roman" w:hAnsi="Times New Roman" w:cs="Times New Roman"/>
          <w:sz w:val="28"/>
          <w:szCs w:val="28"/>
        </w:rPr>
      </w:pPr>
    </w:p>
    <w:p w:rsidR="001B63E0" w:rsidRPr="001B63E0" w:rsidRDefault="001B63E0" w:rsidP="001B63E0">
      <w:pPr>
        <w:pStyle w:val="a3"/>
        <w:rPr>
          <w:rFonts w:ascii="Times New Roman" w:hAnsi="Times New Roman" w:cs="Times New Roman"/>
          <w:sz w:val="28"/>
          <w:szCs w:val="28"/>
        </w:rPr>
      </w:pPr>
      <w:r w:rsidRPr="001B63E0"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1B63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https://us04web.zoom.us/j/5250996275?pwd=SWR6UHY1Rjd4dkhLZW5CNzJPVFJqZz09</w:t>
      </w:r>
    </w:p>
    <w:p w:rsidR="001B63E0" w:rsidRDefault="001B63E0" w:rsidP="001B63E0">
      <w:pPr>
        <w:rPr>
          <w:rFonts w:ascii="Times New Roman" w:hAnsi="Times New Roman" w:cs="Times New Roman"/>
          <w:sz w:val="28"/>
          <w:szCs w:val="28"/>
        </w:rPr>
      </w:pPr>
    </w:p>
    <w:p w:rsidR="001B63E0" w:rsidRDefault="001B63E0" w:rsidP="001B63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Звуковой строй дописьменного периода немецкого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>изменения в области согласных)</w:t>
      </w:r>
    </w:p>
    <w:p w:rsidR="001B63E0" w:rsidRDefault="001B63E0" w:rsidP="001B63E0">
      <w:pPr>
        <w:rPr>
          <w:rFonts w:ascii="Times New Roman" w:hAnsi="Times New Roman" w:cs="Times New Roman"/>
          <w:sz w:val="28"/>
          <w:szCs w:val="28"/>
        </w:rPr>
      </w:pPr>
    </w:p>
    <w:p w:rsidR="001B63E0" w:rsidRDefault="001B63E0" w:rsidP="001B63E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B63E0">
        <w:rPr>
          <w:rFonts w:ascii="Times New Roman" w:hAnsi="Times New Roman" w:cs="Times New Roman"/>
          <w:sz w:val="28"/>
          <w:szCs w:val="28"/>
        </w:rPr>
        <w:t>Великое переселение народов</w:t>
      </w:r>
    </w:p>
    <w:p w:rsidR="001B63E0" w:rsidRDefault="001B63E0" w:rsidP="001B63E0">
      <w:pPr>
        <w:ind w:left="360"/>
        <w:rPr>
          <w:rFonts w:ascii="Times New Roman" w:hAnsi="Times New Roman" w:cs="Times New Roman"/>
          <w:sz w:val="28"/>
          <w:szCs w:val="28"/>
        </w:rPr>
      </w:pPr>
      <w:r w:rsidRPr="001B63E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Звуковой строй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периода немецкого языка  </w:t>
      </w:r>
    </w:p>
    <w:p w:rsidR="001B63E0" w:rsidRDefault="001B63E0" w:rsidP="001B63E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B63E0" w:rsidRDefault="001B63E0" w:rsidP="001B63E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Франкское Государство (историческая судьба)</w:t>
      </w:r>
    </w:p>
    <w:p w:rsidR="001B63E0" w:rsidRPr="001B63E0" w:rsidRDefault="001B63E0" w:rsidP="001B63E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примеры языковых изменения в области гласных дописьменного периода (готский словарь в учебнике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Чемоданова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12A6C" w:rsidRDefault="00E12A6C"/>
    <w:sectPr w:rsidR="00E1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65E1B"/>
    <w:multiLevelType w:val="hybridMultilevel"/>
    <w:tmpl w:val="EE4A5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15279"/>
    <w:multiLevelType w:val="hybridMultilevel"/>
    <w:tmpl w:val="7CDEB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D29"/>
    <w:multiLevelType w:val="hybridMultilevel"/>
    <w:tmpl w:val="A3403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E0"/>
    <w:rsid w:val="001B63E0"/>
    <w:rsid w:val="00E1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7B4E"/>
  <w15:chartTrackingRefBased/>
  <w15:docId w15:val="{28C9F696-5001-4BD4-99DE-2C630C88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2022-02-11T05:33:00Z</dcterms:created>
  <dcterms:modified xsi:type="dcterms:W3CDTF">2022-02-11T05:41:00Z</dcterms:modified>
</cp:coreProperties>
</file>