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40" w:rsidRDefault="006F5440" w:rsidP="006F544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440">
        <w:rPr>
          <w:rFonts w:ascii="Times New Roman" w:hAnsi="Times New Roman" w:cs="Times New Roman"/>
          <w:b/>
          <w:sz w:val="28"/>
          <w:szCs w:val="28"/>
        </w:rPr>
        <w:t>Тема практического занятия</w:t>
      </w:r>
      <w:r w:rsidRPr="006F54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6F5440" w:rsidP="006F54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F5440">
        <w:rPr>
          <w:rFonts w:ascii="Times New Roman" w:hAnsi="Times New Roman" w:cs="Times New Roman"/>
          <w:sz w:val="28"/>
          <w:szCs w:val="28"/>
        </w:rPr>
        <w:t>Волевая готовность детей к школьному обучению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5440" w:rsidRDefault="006F5440" w:rsidP="006F5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«воля» в детской психологии;</w:t>
      </w:r>
    </w:p>
    <w:p w:rsidR="006F5440" w:rsidRDefault="006F5440" w:rsidP="006F5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волевых качеств детей старшего дошкольного возраста;</w:t>
      </w:r>
    </w:p>
    <w:p w:rsidR="006F5440" w:rsidRDefault="006F5440" w:rsidP="006F5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Компоненты волевой готовности;</w:t>
      </w:r>
    </w:p>
    <w:p w:rsidR="006F5440" w:rsidRDefault="006F5440" w:rsidP="006F544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практического характера:</w:t>
      </w:r>
    </w:p>
    <w:p w:rsidR="006F5440" w:rsidRDefault="006F5440" w:rsidP="006F54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конспект по материалам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Котырло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«Развитие волевого поведения у дошкольников»;</w:t>
      </w:r>
    </w:p>
    <w:p w:rsidR="006F5440" w:rsidRDefault="006F5440" w:rsidP="006F54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методики исследования волевых качеств у детей старшего дошкольного возраста;</w:t>
      </w:r>
    </w:p>
    <w:p w:rsidR="006F5440" w:rsidRPr="006F5440" w:rsidRDefault="006F5440" w:rsidP="006F54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игровой материал для развития волевых качеств (дидактические, подвижные игры, игровые ситуации и др.)</w:t>
      </w:r>
    </w:p>
    <w:sectPr w:rsidR="006F5440" w:rsidRPr="006F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7710"/>
    <w:multiLevelType w:val="hybridMultilevel"/>
    <w:tmpl w:val="D04A1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53723"/>
    <w:multiLevelType w:val="hybridMultilevel"/>
    <w:tmpl w:val="EE0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F5440"/>
    <w:rsid w:val="006F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2020-03-20T03:21:00Z</dcterms:created>
  <dcterms:modified xsi:type="dcterms:W3CDTF">2020-03-20T03:27:00Z</dcterms:modified>
</cp:coreProperties>
</file>