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73B53" w14:textId="03226BCC" w:rsidR="00AF7A02" w:rsidRPr="00AF7A02" w:rsidRDefault="00AF7A02" w:rsidP="00AF7A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A02">
        <w:rPr>
          <w:rFonts w:ascii="Times New Roman" w:hAnsi="Times New Roman" w:cs="Times New Roman"/>
          <w:b/>
          <w:bCs/>
          <w:sz w:val="28"/>
          <w:szCs w:val="28"/>
        </w:rPr>
        <w:t>Задание на 11.02</w:t>
      </w:r>
    </w:p>
    <w:p w14:paraId="18C56FB0" w14:textId="60FE3A69" w:rsidR="00AF7A02" w:rsidRPr="00AF7A02" w:rsidRDefault="00AF7A02" w:rsidP="00AF7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A02">
        <w:rPr>
          <w:rFonts w:ascii="Times New Roman" w:hAnsi="Times New Roman" w:cs="Times New Roman"/>
          <w:sz w:val="28"/>
          <w:szCs w:val="28"/>
        </w:rPr>
        <w:t xml:space="preserve">Культура и субкультура – критерии дифференции и соотношение феноменов. </w:t>
      </w:r>
    </w:p>
    <w:p w14:paraId="4ED8027F" w14:textId="77777777" w:rsidR="00AF7A02" w:rsidRPr="00AF7A02" w:rsidRDefault="00AF7A02" w:rsidP="00AF7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A02">
        <w:rPr>
          <w:rFonts w:ascii="Times New Roman" w:hAnsi="Times New Roman" w:cs="Times New Roman"/>
          <w:sz w:val="28"/>
          <w:szCs w:val="28"/>
        </w:rPr>
        <w:t xml:space="preserve">Способы трансляции культуры в субкультуру. </w:t>
      </w:r>
    </w:p>
    <w:p w14:paraId="192CA538" w14:textId="77777777" w:rsidR="00AF7A02" w:rsidRPr="00AF7A02" w:rsidRDefault="00AF7A02" w:rsidP="00AF7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A02">
        <w:rPr>
          <w:rFonts w:ascii="Times New Roman" w:hAnsi="Times New Roman" w:cs="Times New Roman"/>
          <w:sz w:val="28"/>
          <w:szCs w:val="28"/>
        </w:rPr>
        <w:t xml:space="preserve">Понятие субкультуры и её особенности. </w:t>
      </w:r>
    </w:p>
    <w:p w14:paraId="3810898F" w14:textId="77777777" w:rsidR="00AF7A02" w:rsidRPr="00AF7A02" w:rsidRDefault="00AF7A02" w:rsidP="00AF7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A02">
        <w:rPr>
          <w:rFonts w:ascii="Times New Roman" w:hAnsi="Times New Roman" w:cs="Times New Roman"/>
          <w:sz w:val="28"/>
          <w:szCs w:val="28"/>
        </w:rPr>
        <w:t>Понимание и восприятие субкультуры в обществе. Виды субкультур. Факторы формирования субкультуры. Феномен «контркультура» и субкультура.</w:t>
      </w:r>
    </w:p>
    <w:p w14:paraId="7B0218D1" w14:textId="71312D74" w:rsidR="00AF7A02" w:rsidRPr="00AF7A02" w:rsidRDefault="00AF7A02" w:rsidP="00AF7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A02">
        <w:rPr>
          <w:rFonts w:ascii="Times New Roman" w:hAnsi="Times New Roman" w:cs="Times New Roman"/>
          <w:sz w:val="28"/>
          <w:szCs w:val="28"/>
        </w:rPr>
        <w:t xml:space="preserve">Общая характеристика детской субкультуры как социокультурного феномена. Понятие, содержание и задачи детской субкультуры. </w:t>
      </w:r>
    </w:p>
    <w:p w14:paraId="50F739D0" w14:textId="77777777" w:rsidR="00AF7A02" w:rsidRPr="00AF7A02" w:rsidRDefault="00AF7A02" w:rsidP="00AF7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A02">
        <w:rPr>
          <w:rFonts w:ascii="Times New Roman" w:hAnsi="Times New Roman" w:cs="Times New Roman"/>
          <w:sz w:val="28"/>
          <w:szCs w:val="28"/>
        </w:rPr>
        <w:t xml:space="preserve">Роль детской субкультуры и её функции. </w:t>
      </w:r>
    </w:p>
    <w:p w14:paraId="0AC627EF" w14:textId="3444DDA1" w:rsidR="00523EE3" w:rsidRPr="00AF7A02" w:rsidRDefault="00AF7A02" w:rsidP="00AF7A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7A02">
        <w:rPr>
          <w:rFonts w:ascii="Times New Roman" w:hAnsi="Times New Roman" w:cs="Times New Roman"/>
          <w:sz w:val="28"/>
          <w:szCs w:val="28"/>
        </w:rPr>
        <w:t>Источники формирования детской субкультуры и факторы её трансформаци</w:t>
      </w:r>
      <w:r w:rsidRPr="00AF7A02">
        <w:rPr>
          <w:rFonts w:ascii="Times New Roman" w:hAnsi="Times New Roman" w:cs="Times New Roman"/>
          <w:sz w:val="28"/>
          <w:szCs w:val="28"/>
        </w:rPr>
        <w:t xml:space="preserve">и </w:t>
      </w:r>
      <w:r w:rsidRPr="00AF7A02">
        <w:rPr>
          <w:rFonts w:ascii="Times New Roman" w:hAnsi="Times New Roman" w:cs="Times New Roman"/>
          <w:sz w:val="28"/>
          <w:szCs w:val="28"/>
        </w:rPr>
        <w:t>в современном мире. Структурно-содержательные компоненты субкультуры дошкольного детства.</w:t>
      </w:r>
    </w:p>
    <w:sectPr w:rsidR="00523EE3" w:rsidRPr="00AF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87878"/>
    <w:multiLevelType w:val="hybridMultilevel"/>
    <w:tmpl w:val="9F0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C5860"/>
    <w:multiLevelType w:val="hybridMultilevel"/>
    <w:tmpl w:val="55E46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D2"/>
    <w:rsid w:val="00523EE3"/>
    <w:rsid w:val="00AF7A02"/>
    <w:rsid w:val="00F5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2AD5"/>
  <w15:chartTrackingRefBased/>
  <w15:docId w15:val="{EB6ED2AA-25EC-42A6-9807-A8CC099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Безродных</dc:creator>
  <cp:keywords/>
  <dc:description/>
  <cp:lastModifiedBy>Татьяна Безродных</cp:lastModifiedBy>
  <cp:revision>2</cp:revision>
  <dcterms:created xsi:type="dcterms:W3CDTF">2021-02-04T12:24:00Z</dcterms:created>
  <dcterms:modified xsi:type="dcterms:W3CDTF">2021-02-04T12:26:00Z</dcterms:modified>
</cp:coreProperties>
</file>