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F8" w:rsidRDefault="004503F8" w:rsidP="004503F8">
      <w:pPr>
        <w:jc w:val="center"/>
        <w:rPr>
          <w:rFonts w:ascii="Times New Roman" w:hAnsi="Times New Roman" w:cs="Times New Roman"/>
          <w:sz w:val="28"/>
          <w:szCs w:val="28"/>
        </w:rPr>
      </w:pPr>
      <w:r>
        <w:rPr>
          <w:rFonts w:ascii="Times New Roman" w:hAnsi="Times New Roman" w:cs="Times New Roman"/>
          <w:sz w:val="28"/>
          <w:szCs w:val="28"/>
        </w:rPr>
        <w:t>Лабораторное занятие 9.04. №</w:t>
      </w:r>
      <w:r>
        <w:rPr>
          <w:rFonts w:ascii="Times New Roman" w:hAnsi="Times New Roman" w:cs="Times New Roman"/>
          <w:sz w:val="28"/>
          <w:szCs w:val="28"/>
        </w:rPr>
        <w:t>2</w:t>
      </w:r>
    </w:p>
    <w:p w:rsidR="004503F8" w:rsidRPr="004503F8" w:rsidRDefault="004503F8" w:rsidP="004503F8">
      <w:pPr>
        <w:jc w:val="both"/>
        <w:rPr>
          <w:rFonts w:ascii="Times New Roman" w:hAnsi="Times New Roman" w:cs="Times New Roman"/>
          <w:sz w:val="28"/>
          <w:szCs w:val="28"/>
        </w:rPr>
      </w:pPr>
      <w:r>
        <w:rPr>
          <w:rFonts w:ascii="Times New Roman" w:hAnsi="Times New Roman" w:cs="Times New Roman"/>
          <w:sz w:val="28"/>
          <w:szCs w:val="28"/>
        </w:rPr>
        <w:t>1.</w:t>
      </w:r>
      <w:r w:rsidRPr="004503F8">
        <w:t xml:space="preserve"> </w:t>
      </w:r>
      <w:r w:rsidRPr="004503F8">
        <w:rPr>
          <w:rFonts w:ascii="Times New Roman" w:hAnsi="Times New Roman" w:cs="Times New Roman"/>
          <w:sz w:val="28"/>
          <w:szCs w:val="28"/>
        </w:rPr>
        <w:t xml:space="preserve">Ознакомьтесь с рекомендациями для оратора. Случалось ли Вам попадать в группу слушателей поверхностного или соглашательского типа? Если да, </w:t>
      </w:r>
      <w:proofErr w:type="gramStart"/>
      <w:r w:rsidRPr="004503F8">
        <w:rPr>
          <w:rFonts w:ascii="Times New Roman" w:hAnsi="Times New Roman" w:cs="Times New Roman"/>
          <w:sz w:val="28"/>
          <w:szCs w:val="28"/>
        </w:rPr>
        <w:t>то</w:t>
      </w:r>
      <w:proofErr w:type="gramEnd"/>
      <w:r w:rsidRPr="004503F8">
        <w:rPr>
          <w:rFonts w:ascii="Times New Roman" w:hAnsi="Times New Roman" w:cs="Times New Roman"/>
          <w:sz w:val="28"/>
          <w:szCs w:val="28"/>
        </w:rPr>
        <w:t xml:space="preserve"> по каким причинам оратору не удавалось завладеть Вашим вниманием? Как, по Вашему мнению, оратор мог бы исправить свою ошибку?</w:t>
      </w:r>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t>«Еще важнее для оратора учитывать те признаки, которые разделяют аудиторию на различные группы. Прежде всего, слушатели неоднородны по тем причинам (мотивам), что привели их на митинг, лекцию или собрание.  Конечно, лучше всего, когда люди идут что-то обсудить, интересуясь темой разговора и разбираясь в ней. Но слушатели с интеллектуально-познавательными мотивами - это еще не вся аудитория. Всегда есть те, кто пришел, подчиняясь приказу, порядку, долгу, есть и те, кого больше интересует сам оратор (о чём бы он ни говорил) или ситуация общения («побыть на людях»). &lt;…&gt;</w:t>
      </w:r>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t>От мастерства оратора зависит, в значительной степени, и уровень понимания слушателями излагаемого материала, а также то, сколько слушателей, первоначально отнесенных к поверхностному или соглашательскому типу, в конце выступления перейдут в группу конструктивных.</w:t>
      </w:r>
    </w:p>
    <w:p w:rsidR="004503F8" w:rsidRDefault="004503F8" w:rsidP="004503F8">
      <w:pPr>
        <w:jc w:val="both"/>
        <w:rPr>
          <w:rFonts w:ascii="Times New Roman" w:hAnsi="Times New Roman" w:cs="Times New Roman"/>
          <w:sz w:val="28"/>
          <w:szCs w:val="28"/>
        </w:rPr>
      </w:pPr>
      <w:proofErr w:type="gramStart"/>
      <w:r w:rsidRPr="004503F8">
        <w:rPr>
          <w:rFonts w:ascii="Times New Roman" w:hAnsi="Times New Roman" w:cs="Times New Roman"/>
          <w:sz w:val="28"/>
          <w:szCs w:val="28"/>
        </w:rPr>
        <w:t xml:space="preserve">Чтобы добиться этого, оратор должен хорошо представлять себе, какие барьеры стоят между ним и слушателями в процессе речи, с какими неизбежными потерями информации приходится считаться, а также помнить, что, по выражению </w:t>
      </w:r>
      <w:proofErr w:type="spellStart"/>
      <w:r w:rsidRPr="004503F8">
        <w:rPr>
          <w:rFonts w:ascii="Times New Roman" w:hAnsi="Times New Roman" w:cs="Times New Roman"/>
          <w:sz w:val="28"/>
          <w:szCs w:val="28"/>
        </w:rPr>
        <w:t>П.В.Гете</w:t>
      </w:r>
      <w:proofErr w:type="spellEnd"/>
      <w:r w:rsidRPr="004503F8">
        <w:rPr>
          <w:rFonts w:ascii="Times New Roman" w:hAnsi="Times New Roman" w:cs="Times New Roman"/>
          <w:sz w:val="28"/>
          <w:szCs w:val="28"/>
        </w:rPr>
        <w:t>, «Каждый слышит лишь то, что он понимает», и поэтому следует максимально заботиться с доступности сечи, обеспечивать ее понимание» [6, с. 65].</w:t>
      </w:r>
      <w:proofErr w:type="gramEnd"/>
    </w:p>
    <w:p w:rsidR="004503F8" w:rsidRDefault="004503F8" w:rsidP="004503F8">
      <w:pPr>
        <w:jc w:val="both"/>
        <w:rPr>
          <w:rFonts w:ascii="Times New Roman" w:hAnsi="Times New Roman" w:cs="Times New Roman"/>
          <w:sz w:val="28"/>
          <w:szCs w:val="28"/>
        </w:rPr>
      </w:pPr>
      <w:r>
        <w:rPr>
          <w:rFonts w:ascii="Times New Roman" w:hAnsi="Times New Roman" w:cs="Times New Roman"/>
          <w:sz w:val="28"/>
          <w:szCs w:val="28"/>
        </w:rPr>
        <w:t>2.</w:t>
      </w:r>
      <w:r w:rsidRPr="004503F8">
        <w:t xml:space="preserve"> </w:t>
      </w:r>
      <w:r w:rsidRPr="004503F8">
        <w:rPr>
          <w:rFonts w:ascii="Times New Roman" w:hAnsi="Times New Roman" w:cs="Times New Roman"/>
          <w:sz w:val="28"/>
          <w:szCs w:val="28"/>
        </w:rPr>
        <w:t xml:space="preserve"> Является ли целесообразным начинать свою речь с фраз: «Я не знаю, как начать», «Я, правда, специально не готовился», «Вряд ли вам понравится то, что я скажу». Почему?</w:t>
      </w:r>
    </w:p>
    <w:p w:rsidR="004503F8" w:rsidRDefault="004503F8" w:rsidP="004503F8">
      <w:pPr>
        <w:jc w:val="both"/>
        <w:rPr>
          <w:rFonts w:ascii="Times New Roman" w:hAnsi="Times New Roman" w:cs="Times New Roman"/>
          <w:sz w:val="28"/>
          <w:szCs w:val="28"/>
        </w:rPr>
      </w:pPr>
      <w:r>
        <w:rPr>
          <w:rFonts w:ascii="Times New Roman" w:hAnsi="Times New Roman" w:cs="Times New Roman"/>
          <w:sz w:val="28"/>
          <w:szCs w:val="28"/>
        </w:rPr>
        <w:t>3.</w:t>
      </w:r>
      <w:r w:rsidRPr="004503F8">
        <w:t xml:space="preserve"> </w:t>
      </w:r>
      <w:r w:rsidRPr="004503F8">
        <w:rPr>
          <w:rFonts w:ascii="Times New Roman" w:hAnsi="Times New Roman" w:cs="Times New Roman"/>
          <w:sz w:val="28"/>
          <w:szCs w:val="28"/>
        </w:rPr>
        <w:t>Упражнение для тренингов ораторского искусства «Связанные слова»</w:t>
      </w:r>
      <w:r>
        <w:rPr>
          <w:rFonts w:ascii="Times New Roman" w:hAnsi="Times New Roman" w:cs="Times New Roman"/>
          <w:sz w:val="28"/>
          <w:szCs w:val="28"/>
        </w:rPr>
        <w:t xml:space="preserve">. </w:t>
      </w:r>
      <w:r w:rsidRPr="004503F8">
        <w:rPr>
          <w:rFonts w:ascii="Times New Roman" w:hAnsi="Times New Roman" w:cs="Times New Roman"/>
          <w:sz w:val="28"/>
          <w:szCs w:val="28"/>
        </w:rPr>
        <w:t xml:space="preserve">Участник </w:t>
      </w:r>
      <w:r>
        <w:rPr>
          <w:rFonts w:ascii="Times New Roman" w:hAnsi="Times New Roman" w:cs="Times New Roman"/>
          <w:sz w:val="28"/>
          <w:szCs w:val="28"/>
        </w:rPr>
        <w:t>выбирает пару слов</w:t>
      </w:r>
      <w:r w:rsidRPr="004503F8">
        <w:rPr>
          <w:rFonts w:ascii="Times New Roman" w:hAnsi="Times New Roman" w:cs="Times New Roman"/>
          <w:sz w:val="28"/>
          <w:szCs w:val="28"/>
        </w:rPr>
        <w:t xml:space="preserve"> и составляет речь на 2 минуты, в которой обыгрывает эти слова. Нужно сделать логичное выступление.</w:t>
      </w:r>
      <w:r>
        <w:rPr>
          <w:rFonts w:ascii="Times New Roman" w:hAnsi="Times New Roman" w:cs="Times New Roman"/>
          <w:sz w:val="28"/>
          <w:szCs w:val="28"/>
        </w:rPr>
        <w:t xml:space="preserve"> При этом специально выбираются слова, практически никак друг с другом не связанные.</w:t>
      </w:r>
    </w:p>
    <w:p w:rsidR="004503F8" w:rsidRDefault="004503F8" w:rsidP="004503F8">
      <w:pPr>
        <w:jc w:val="both"/>
        <w:rPr>
          <w:rFonts w:ascii="Times New Roman" w:hAnsi="Times New Roman" w:cs="Times New Roman"/>
          <w:sz w:val="28"/>
          <w:szCs w:val="28"/>
        </w:rPr>
      </w:pPr>
      <w:r>
        <w:rPr>
          <w:rFonts w:ascii="Times New Roman" w:hAnsi="Times New Roman" w:cs="Times New Roman"/>
          <w:sz w:val="28"/>
          <w:szCs w:val="28"/>
        </w:rPr>
        <w:t>Связанные слова:</w:t>
      </w:r>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t>Пингвин, шляпа</w:t>
      </w:r>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lastRenderedPageBreak/>
        <w:t>Компьютер, мясорубка</w:t>
      </w:r>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t>Зачёт, небоскрёб</w:t>
      </w:r>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t>Песок, Новый год</w:t>
      </w:r>
      <w:bookmarkStart w:id="0" w:name="_GoBack"/>
      <w:bookmarkEnd w:id="0"/>
    </w:p>
    <w:p w:rsidR="004503F8" w:rsidRPr="004503F8" w:rsidRDefault="004503F8" w:rsidP="004503F8">
      <w:pPr>
        <w:jc w:val="both"/>
        <w:rPr>
          <w:rFonts w:ascii="Times New Roman" w:hAnsi="Times New Roman" w:cs="Times New Roman"/>
          <w:sz w:val="28"/>
          <w:szCs w:val="28"/>
        </w:rPr>
      </w:pPr>
      <w:r w:rsidRPr="004503F8">
        <w:rPr>
          <w:rFonts w:ascii="Times New Roman" w:hAnsi="Times New Roman" w:cs="Times New Roman"/>
          <w:sz w:val="28"/>
          <w:szCs w:val="28"/>
        </w:rPr>
        <w:t>Д’Артаньян, сковорода</w:t>
      </w:r>
    </w:p>
    <w:p w:rsidR="004503F8" w:rsidRDefault="004503F8" w:rsidP="004503F8">
      <w:pPr>
        <w:rPr>
          <w:rFonts w:ascii="Times New Roman" w:hAnsi="Times New Roman" w:cs="Times New Roman"/>
          <w:sz w:val="28"/>
          <w:szCs w:val="28"/>
        </w:rPr>
      </w:pPr>
      <w:r w:rsidRPr="004503F8">
        <w:rPr>
          <w:rFonts w:ascii="Times New Roman" w:hAnsi="Times New Roman" w:cs="Times New Roman"/>
          <w:sz w:val="28"/>
          <w:szCs w:val="28"/>
        </w:rPr>
        <w:t xml:space="preserve">Колобок, </w:t>
      </w:r>
      <w:r>
        <w:rPr>
          <w:rFonts w:ascii="Times New Roman" w:hAnsi="Times New Roman" w:cs="Times New Roman"/>
          <w:sz w:val="28"/>
          <w:szCs w:val="28"/>
        </w:rPr>
        <w:t>водород</w:t>
      </w:r>
      <w:r w:rsidRPr="004503F8">
        <w:rPr>
          <w:rFonts w:ascii="Times New Roman" w:hAnsi="Times New Roman" w:cs="Times New Roman"/>
          <w:sz w:val="28"/>
          <w:szCs w:val="28"/>
        </w:rPr>
        <w:br/>
      </w:r>
    </w:p>
    <w:p w:rsidR="0032590A" w:rsidRDefault="0032590A"/>
    <w:sectPr w:rsidR="00325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F8"/>
    <w:rsid w:val="0032590A"/>
    <w:rsid w:val="00450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jk</cp:lastModifiedBy>
  <cp:revision>1</cp:revision>
  <dcterms:created xsi:type="dcterms:W3CDTF">2020-04-06T04:06:00Z</dcterms:created>
  <dcterms:modified xsi:type="dcterms:W3CDTF">2020-04-06T04:17:00Z</dcterms:modified>
</cp:coreProperties>
</file>