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18E" w:rsidRPr="00C7718E" w:rsidRDefault="00C7718E" w:rsidP="00C7718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C7718E">
        <w:rPr>
          <w:rFonts w:ascii="Times New Roman" w:hAnsi="Times New Roman" w:cs="Times New Roman"/>
          <w:b/>
          <w:sz w:val="28"/>
        </w:rPr>
        <w:t>Практическая работа №9</w:t>
      </w:r>
    </w:p>
    <w:p w:rsidR="00C7718E" w:rsidRPr="00C7718E" w:rsidRDefault="00C7718E" w:rsidP="00C7718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lang w:bidi="ru-RU"/>
        </w:rPr>
      </w:pPr>
      <w:r w:rsidRPr="00C7718E">
        <w:rPr>
          <w:rFonts w:ascii="Times New Roman" w:hAnsi="Times New Roman" w:cs="Times New Roman"/>
          <w:b/>
          <w:sz w:val="28"/>
          <w:lang w:bidi="ru-RU"/>
        </w:rPr>
        <w:t>Методика преподавания курса «Основы буддийской культуры» (ОБК)</w:t>
      </w:r>
    </w:p>
    <w:p w:rsidR="00C7718E" w:rsidRPr="00C7718E" w:rsidRDefault="00C7718E" w:rsidP="00C7718E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C7718E" w:rsidRPr="00C7718E" w:rsidRDefault="00C7718E" w:rsidP="00C771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7718E">
        <w:rPr>
          <w:rFonts w:ascii="Times New Roman" w:hAnsi="Times New Roman" w:cs="Times New Roman"/>
          <w:b/>
          <w:i/>
          <w:sz w:val="28"/>
          <w:u w:val="single"/>
        </w:rPr>
        <w:t>Задание 1.</w:t>
      </w:r>
      <w:r w:rsidRPr="00C7718E">
        <w:rPr>
          <w:rFonts w:ascii="Times New Roman" w:hAnsi="Times New Roman" w:cs="Times New Roman"/>
          <w:b/>
          <w:i/>
          <w:sz w:val="28"/>
        </w:rPr>
        <w:t xml:space="preserve"> </w:t>
      </w:r>
      <w:r w:rsidRPr="00C7718E">
        <w:rPr>
          <w:rFonts w:ascii="Times New Roman" w:hAnsi="Times New Roman" w:cs="Times New Roman"/>
          <w:sz w:val="28"/>
        </w:rPr>
        <w:t>Перечислите учебно-методические комплекты, обеспечивающие преподавание</w:t>
      </w:r>
      <w:r w:rsidRPr="00C7718E">
        <w:rPr>
          <w:sz w:val="24"/>
        </w:rPr>
        <w:t xml:space="preserve"> </w:t>
      </w:r>
      <w:r w:rsidRPr="00C7718E">
        <w:rPr>
          <w:rFonts w:ascii="Times New Roman" w:hAnsi="Times New Roman" w:cs="Times New Roman"/>
          <w:sz w:val="28"/>
        </w:rPr>
        <w:t>курса «Основы буддийской культуры».</w:t>
      </w:r>
    </w:p>
    <w:p w:rsidR="00C7718E" w:rsidRPr="00C7718E" w:rsidRDefault="00C7718E" w:rsidP="00C7718E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C7718E" w:rsidRPr="00C7718E" w:rsidRDefault="00C7718E" w:rsidP="00C771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7718E">
        <w:rPr>
          <w:rFonts w:ascii="Times New Roman" w:hAnsi="Times New Roman" w:cs="Times New Roman"/>
          <w:b/>
          <w:i/>
          <w:sz w:val="28"/>
          <w:u w:val="single"/>
        </w:rPr>
        <w:t>Задание 2.</w:t>
      </w:r>
      <w:r w:rsidRPr="00C7718E">
        <w:rPr>
          <w:rFonts w:ascii="Times New Roman" w:hAnsi="Times New Roman" w:cs="Times New Roman"/>
          <w:b/>
          <w:i/>
          <w:sz w:val="28"/>
        </w:rPr>
        <w:t xml:space="preserve"> </w:t>
      </w:r>
      <w:r w:rsidRPr="00C7718E">
        <w:rPr>
          <w:rFonts w:ascii="Times New Roman" w:hAnsi="Times New Roman" w:cs="Times New Roman"/>
          <w:sz w:val="28"/>
        </w:rPr>
        <w:t>Проведите аналитический обзор учебно-методических комплектов, обеспечивающих преподавание курса «Основы буддийской культуры» (входящих в Федеральный перечень), по предложенным параметрам.</w:t>
      </w:r>
    </w:p>
    <w:p w:rsidR="00C7718E" w:rsidRDefault="00C7718E" w:rsidP="00C7718E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701"/>
        <w:gridCol w:w="1842"/>
        <w:gridCol w:w="1843"/>
        <w:gridCol w:w="1843"/>
      </w:tblGrid>
      <w:tr w:rsidR="00C7718E" w:rsidTr="00B83F32">
        <w:trPr>
          <w:trHeight w:val="401"/>
          <w:jc w:val="center"/>
        </w:trPr>
        <w:tc>
          <w:tcPr>
            <w:tcW w:w="2122" w:type="dxa"/>
            <w:vMerge w:val="restart"/>
          </w:tcPr>
          <w:p w:rsidR="00C7718E" w:rsidRDefault="00C7718E" w:rsidP="00B83F32">
            <w:pPr>
              <w:pStyle w:val="TableParagraph"/>
              <w:ind w:left="107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характеризующ</w:t>
            </w:r>
            <w:proofErr w:type="spellEnd"/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7229" w:type="dxa"/>
            <w:gridSpan w:val="4"/>
          </w:tcPr>
          <w:p w:rsidR="00C7718E" w:rsidRDefault="00C7718E" w:rsidP="00B83F32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Учебно-методические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комплекты</w:t>
            </w:r>
            <w:proofErr w:type="spellEnd"/>
            <w:r>
              <w:rPr>
                <w:sz w:val="24"/>
              </w:rPr>
              <w:t xml:space="preserve"> ОБК</w:t>
            </w:r>
          </w:p>
        </w:tc>
      </w:tr>
      <w:tr w:rsidR="00C7718E" w:rsidTr="00B83F32">
        <w:trPr>
          <w:trHeight w:val="541"/>
          <w:jc w:val="center"/>
        </w:trPr>
        <w:tc>
          <w:tcPr>
            <w:tcW w:w="2122" w:type="dxa"/>
            <w:vMerge/>
            <w:tcBorders>
              <w:top w:val="nil"/>
            </w:tcBorders>
          </w:tcPr>
          <w:p w:rsidR="00C7718E" w:rsidRDefault="00C7718E" w:rsidP="00B83F3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7718E" w:rsidRDefault="00C7718E" w:rsidP="00B83F3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C7718E" w:rsidRDefault="00C7718E" w:rsidP="00B83F3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  <w:rPr>
                <w:sz w:val="24"/>
              </w:rPr>
            </w:pPr>
          </w:p>
        </w:tc>
      </w:tr>
      <w:tr w:rsidR="00C7718E" w:rsidTr="00B83F32">
        <w:tblPrEx>
          <w:jc w:val="left"/>
        </w:tblPrEx>
        <w:trPr>
          <w:trHeight w:val="552"/>
        </w:trPr>
        <w:tc>
          <w:tcPr>
            <w:tcW w:w="2122" w:type="dxa"/>
          </w:tcPr>
          <w:p w:rsidR="00C7718E" w:rsidRDefault="00C7718E" w:rsidP="00B83F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модулей</w:t>
            </w:r>
            <w:proofErr w:type="spellEnd"/>
          </w:p>
        </w:tc>
        <w:tc>
          <w:tcPr>
            <w:tcW w:w="1701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2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</w:pPr>
          </w:p>
        </w:tc>
      </w:tr>
      <w:tr w:rsidR="00C7718E" w:rsidTr="00B83F32">
        <w:tblPrEx>
          <w:jc w:val="left"/>
        </w:tblPrEx>
        <w:trPr>
          <w:trHeight w:val="3864"/>
        </w:trPr>
        <w:tc>
          <w:tcPr>
            <w:tcW w:w="2122" w:type="dxa"/>
          </w:tcPr>
          <w:p w:rsidR="00C7718E" w:rsidRPr="0041096A" w:rsidRDefault="00C7718E" w:rsidP="00B83F32">
            <w:pPr>
              <w:pStyle w:val="TableParagraph"/>
              <w:ind w:left="107" w:right="660"/>
              <w:rPr>
                <w:sz w:val="24"/>
                <w:lang w:val="ru-RU"/>
              </w:rPr>
            </w:pPr>
            <w:r w:rsidRPr="0041096A">
              <w:rPr>
                <w:sz w:val="24"/>
                <w:lang w:val="ru-RU"/>
              </w:rPr>
              <w:t>Содержание учебника:</w:t>
            </w:r>
          </w:p>
          <w:p w:rsidR="00C7718E" w:rsidRPr="0041096A" w:rsidRDefault="00C7718E" w:rsidP="00B83F32">
            <w:pPr>
              <w:pStyle w:val="TableParagraph"/>
              <w:tabs>
                <w:tab w:val="left" w:pos="1703"/>
              </w:tabs>
              <w:ind w:left="107" w:right="97"/>
              <w:rPr>
                <w:sz w:val="24"/>
                <w:lang w:val="ru-RU"/>
              </w:rPr>
            </w:pPr>
            <w:r w:rsidRPr="0041096A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Pr="0041096A">
              <w:rPr>
                <w:sz w:val="24"/>
                <w:lang w:val="ru-RU"/>
              </w:rPr>
              <w:t xml:space="preserve">соответствие </w:t>
            </w:r>
            <w:r>
              <w:rPr>
                <w:sz w:val="24"/>
                <w:lang w:val="ru-RU"/>
              </w:rPr>
              <w:t xml:space="preserve">примерному содержанию программы </w:t>
            </w:r>
            <w:r w:rsidRPr="0041096A">
              <w:rPr>
                <w:spacing w:val="-9"/>
                <w:sz w:val="24"/>
                <w:lang w:val="ru-RU"/>
              </w:rPr>
              <w:t xml:space="preserve">по </w:t>
            </w:r>
            <w:r w:rsidRPr="0041096A">
              <w:rPr>
                <w:sz w:val="24"/>
                <w:lang w:val="ru-RU"/>
              </w:rPr>
              <w:t>ОБК;</w:t>
            </w:r>
          </w:p>
          <w:p w:rsidR="00C7718E" w:rsidRDefault="00C7718E" w:rsidP="00B83F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доступность</w:t>
            </w:r>
            <w:proofErr w:type="spellEnd"/>
            <w:r>
              <w:rPr>
                <w:sz w:val="24"/>
              </w:rPr>
              <w:t>;</w:t>
            </w:r>
          </w:p>
          <w:p w:rsidR="00C7718E" w:rsidRDefault="00C7718E" w:rsidP="00B83F3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</w:t>
            </w:r>
            <w:proofErr w:type="spellEnd"/>
            <w:r>
              <w:rPr>
                <w:sz w:val="24"/>
              </w:rPr>
              <w:t>;</w:t>
            </w:r>
          </w:p>
          <w:p w:rsidR="00C7718E" w:rsidRDefault="00C7718E" w:rsidP="00B83F32">
            <w:pPr>
              <w:pStyle w:val="TableParagraph"/>
              <w:tabs>
                <w:tab w:val="left" w:pos="436"/>
                <w:tab w:val="left" w:pos="438"/>
              </w:tabs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 xml:space="preserve">- </w:t>
            </w:r>
            <w:proofErr w:type="spellStart"/>
            <w:r>
              <w:rPr>
                <w:spacing w:val="-1"/>
                <w:sz w:val="24"/>
              </w:rPr>
              <w:t>дидактические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z w:val="24"/>
              </w:rPr>
              <w:t>;</w:t>
            </w:r>
          </w:p>
          <w:p w:rsidR="00C7718E" w:rsidRDefault="00C7718E" w:rsidP="00B83F3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наличие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межмодульных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2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</w:pPr>
          </w:p>
        </w:tc>
      </w:tr>
      <w:tr w:rsidR="00C7718E" w:rsidTr="00B83F32">
        <w:tblPrEx>
          <w:jc w:val="left"/>
        </w:tblPrEx>
        <w:trPr>
          <w:trHeight w:val="1103"/>
        </w:trPr>
        <w:tc>
          <w:tcPr>
            <w:tcW w:w="2122" w:type="dxa"/>
          </w:tcPr>
          <w:p w:rsidR="00C7718E" w:rsidRDefault="00C7718E" w:rsidP="00B83F32">
            <w:pPr>
              <w:pStyle w:val="TableParagraph"/>
              <w:ind w:left="107" w:right="402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аппарата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</w:p>
        </w:tc>
        <w:tc>
          <w:tcPr>
            <w:tcW w:w="1701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2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</w:pPr>
          </w:p>
        </w:tc>
        <w:tc>
          <w:tcPr>
            <w:tcW w:w="1843" w:type="dxa"/>
          </w:tcPr>
          <w:p w:rsidR="00C7718E" w:rsidRDefault="00C7718E" w:rsidP="00B83F32">
            <w:pPr>
              <w:pStyle w:val="TableParagraph"/>
            </w:pPr>
          </w:p>
        </w:tc>
      </w:tr>
      <w:tr w:rsidR="00C7718E" w:rsidTr="00B83F32">
        <w:tblPrEx>
          <w:jc w:val="left"/>
        </w:tblPrEx>
        <w:trPr>
          <w:trHeight w:val="2208"/>
        </w:trPr>
        <w:tc>
          <w:tcPr>
            <w:tcW w:w="2122" w:type="dxa"/>
          </w:tcPr>
          <w:p w:rsidR="00C7718E" w:rsidRPr="0083412F" w:rsidRDefault="00C7718E" w:rsidP="00B83F32">
            <w:pPr>
              <w:pStyle w:val="TableParagraph"/>
              <w:tabs>
                <w:tab w:val="left" w:pos="1601"/>
              </w:tabs>
              <w:ind w:left="107" w:right="95"/>
              <w:rPr>
                <w:sz w:val="24"/>
                <w:lang w:val="ru-RU"/>
              </w:rPr>
            </w:pPr>
            <w:r w:rsidRPr="0041096A">
              <w:rPr>
                <w:sz w:val="24"/>
                <w:lang w:val="ru-RU"/>
              </w:rPr>
              <w:t xml:space="preserve">наличие </w:t>
            </w:r>
            <w:r w:rsidRPr="0041096A">
              <w:rPr>
                <w:spacing w:val="-3"/>
                <w:sz w:val="24"/>
                <w:lang w:val="ru-RU"/>
              </w:rPr>
              <w:t xml:space="preserve">рабочих </w:t>
            </w:r>
            <w:r>
              <w:rPr>
                <w:sz w:val="24"/>
                <w:lang w:val="ru-RU"/>
              </w:rPr>
              <w:t xml:space="preserve">тетрадей, методических пособий </w:t>
            </w:r>
            <w:r w:rsidRPr="0041096A">
              <w:rPr>
                <w:spacing w:val="-6"/>
                <w:sz w:val="24"/>
                <w:lang w:val="ru-RU"/>
              </w:rPr>
              <w:t xml:space="preserve">для </w:t>
            </w:r>
            <w:r w:rsidRPr="0041096A">
              <w:rPr>
                <w:sz w:val="24"/>
                <w:lang w:val="ru-RU"/>
              </w:rPr>
              <w:t>учителя, электронных</w:t>
            </w:r>
            <w:r>
              <w:rPr>
                <w:sz w:val="24"/>
                <w:lang w:val="ru-RU"/>
              </w:rPr>
              <w:t xml:space="preserve"> </w:t>
            </w:r>
            <w:r w:rsidRPr="0083412F">
              <w:rPr>
                <w:sz w:val="24"/>
                <w:lang w:val="ru-RU"/>
              </w:rPr>
              <w:t>пособий и прочих материалов</w:t>
            </w:r>
          </w:p>
        </w:tc>
        <w:tc>
          <w:tcPr>
            <w:tcW w:w="1701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2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</w:tr>
      <w:tr w:rsidR="00C7718E" w:rsidTr="00B83F32">
        <w:tblPrEx>
          <w:jc w:val="left"/>
        </w:tblPrEx>
        <w:trPr>
          <w:trHeight w:val="1931"/>
        </w:trPr>
        <w:tc>
          <w:tcPr>
            <w:tcW w:w="2122" w:type="dxa"/>
          </w:tcPr>
          <w:p w:rsidR="00C7718E" w:rsidRPr="0083412F" w:rsidRDefault="00C7718E" w:rsidP="00B83F32">
            <w:pPr>
              <w:pStyle w:val="TableParagraph"/>
              <w:tabs>
                <w:tab w:val="left" w:pos="1158"/>
                <w:tab w:val="left" w:pos="1602"/>
              </w:tabs>
              <w:ind w:left="107" w:right="95"/>
              <w:rPr>
                <w:sz w:val="24"/>
                <w:lang w:val="ru-RU"/>
              </w:rPr>
            </w:pPr>
            <w:r w:rsidRPr="0083412F">
              <w:rPr>
                <w:sz w:val="24"/>
                <w:lang w:val="ru-RU"/>
              </w:rPr>
              <w:lastRenderedPageBreak/>
              <w:t xml:space="preserve">соотнесение содержания учебника, рабочей </w:t>
            </w:r>
            <w:r w:rsidRPr="0083412F">
              <w:rPr>
                <w:spacing w:val="-3"/>
                <w:sz w:val="24"/>
                <w:lang w:val="ru-RU"/>
              </w:rPr>
              <w:t xml:space="preserve">тетради </w:t>
            </w:r>
            <w:r>
              <w:rPr>
                <w:sz w:val="24"/>
                <w:lang w:val="ru-RU"/>
              </w:rPr>
              <w:t xml:space="preserve">и методического пособия </w:t>
            </w:r>
            <w:r w:rsidRPr="0083412F">
              <w:rPr>
                <w:spacing w:val="-6"/>
                <w:sz w:val="24"/>
                <w:lang w:val="ru-RU"/>
              </w:rPr>
              <w:t>для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 w:rsidRPr="0083412F">
              <w:rPr>
                <w:sz w:val="24"/>
                <w:lang w:val="ru-RU"/>
              </w:rPr>
              <w:t>учителя</w:t>
            </w:r>
          </w:p>
        </w:tc>
        <w:tc>
          <w:tcPr>
            <w:tcW w:w="1701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2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83412F" w:rsidRDefault="00C7718E" w:rsidP="00B83F32">
            <w:pPr>
              <w:pStyle w:val="TableParagraph"/>
              <w:rPr>
                <w:lang w:val="ru-RU"/>
              </w:rPr>
            </w:pPr>
          </w:p>
        </w:tc>
      </w:tr>
      <w:tr w:rsidR="00C7718E" w:rsidTr="00B83F32">
        <w:tblPrEx>
          <w:jc w:val="left"/>
        </w:tblPrEx>
        <w:trPr>
          <w:trHeight w:val="2208"/>
        </w:trPr>
        <w:tc>
          <w:tcPr>
            <w:tcW w:w="2122" w:type="dxa"/>
          </w:tcPr>
          <w:p w:rsidR="00C7718E" w:rsidRPr="006D55D5" w:rsidRDefault="00C7718E" w:rsidP="00B83F32">
            <w:pPr>
              <w:pStyle w:val="TableParagraph"/>
              <w:tabs>
                <w:tab w:val="left" w:pos="1023"/>
                <w:tab w:val="left" w:pos="1825"/>
              </w:tabs>
              <w:ind w:left="107" w:right="95"/>
              <w:rPr>
                <w:sz w:val="24"/>
                <w:lang w:val="ru-RU"/>
              </w:rPr>
            </w:pPr>
            <w:r w:rsidRPr="006D55D5">
              <w:rPr>
                <w:sz w:val="24"/>
                <w:lang w:val="ru-RU"/>
              </w:rPr>
              <w:t xml:space="preserve">Реализация </w:t>
            </w:r>
            <w:r w:rsidRPr="006D55D5">
              <w:rPr>
                <w:spacing w:val="-16"/>
                <w:sz w:val="24"/>
                <w:lang w:val="ru-RU"/>
              </w:rPr>
              <w:t xml:space="preserve">в </w:t>
            </w:r>
            <w:r>
              <w:rPr>
                <w:sz w:val="24"/>
                <w:lang w:val="ru-RU"/>
              </w:rPr>
              <w:t xml:space="preserve">УМК </w:t>
            </w:r>
            <w:r w:rsidRPr="006D55D5">
              <w:rPr>
                <w:spacing w:val="-3"/>
                <w:sz w:val="24"/>
                <w:lang w:val="ru-RU"/>
              </w:rPr>
              <w:t xml:space="preserve">приемов, </w:t>
            </w:r>
            <w:r w:rsidRPr="006D55D5">
              <w:rPr>
                <w:sz w:val="24"/>
                <w:lang w:val="ru-RU"/>
              </w:rPr>
              <w:t>обеспечиваю</w:t>
            </w:r>
            <w:r>
              <w:rPr>
                <w:sz w:val="24"/>
                <w:lang w:val="ru-RU"/>
              </w:rPr>
              <w:t xml:space="preserve">щих диалоговый </w:t>
            </w:r>
            <w:r w:rsidRPr="006D55D5">
              <w:rPr>
                <w:spacing w:val="-17"/>
                <w:sz w:val="24"/>
                <w:lang w:val="ru-RU"/>
              </w:rPr>
              <w:t xml:space="preserve">и </w:t>
            </w:r>
            <w:proofErr w:type="spellStart"/>
            <w:r>
              <w:rPr>
                <w:sz w:val="24"/>
                <w:lang w:val="ru-RU"/>
              </w:rPr>
              <w:t>деятельностный</w:t>
            </w:r>
            <w:proofErr w:type="spellEnd"/>
            <w:r>
              <w:rPr>
                <w:sz w:val="24"/>
                <w:lang w:val="ru-RU"/>
              </w:rPr>
              <w:t xml:space="preserve"> подходы</w:t>
            </w:r>
            <w:r>
              <w:rPr>
                <w:sz w:val="24"/>
                <w:lang w:val="ru-RU"/>
              </w:rPr>
              <w:tab/>
              <w:t xml:space="preserve"> </w:t>
            </w:r>
            <w:r w:rsidRPr="006D55D5">
              <w:rPr>
                <w:spacing w:val="-16"/>
                <w:sz w:val="24"/>
                <w:lang w:val="ru-RU"/>
              </w:rPr>
              <w:t xml:space="preserve">к </w:t>
            </w:r>
            <w:r w:rsidRPr="006D55D5">
              <w:rPr>
                <w:sz w:val="24"/>
                <w:lang w:val="ru-RU"/>
              </w:rPr>
              <w:t>преподаванию</w:t>
            </w:r>
            <w:r>
              <w:rPr>
                <w:sz w:val="24"/>
                <w:lang w:val="ru-RU"/>
              </w:rPr>
              <w:t xml:space="preserve"> </w:t>
            </w:r>
            <w:r w:rsidRPr="006D55D5">
              <w:rPr>
                <w:sz w:val="24"/>
                <w:lang w:val="ru-RU"/>
              </w:rPr>
              <w:t>предмета;</w:t>
            </w:r>
          </w:p>
        </w:tc>
        <w:tc>
          <w:tcPr>
            <w:tcW w:w="1701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2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</w:tr>
      <w:tr w:rsidR="00C7718E" w:rsidTr="00B83F32">
        <w:tblPrEx>
          <w:jc w:val="left"/>
        </w:tblPrEx>
        <w:trPr>
          <w:trHeight w:val="1933"/>
        </w:trPr>
        <w:tc>
          <w:tcPr>
            <w:tcW w:w="2122" w:type="dxa"/>
          </w:tcPr>
          <w:p w:rsidR="00C7718E" w:rsidRPr="006D55D5" w:rsidRDefault="00C7718E" w:rsidP="00B83F32">
            <w:pPr>
              <w:pStyle w:val="TableParagraph"/>
              <w:tabs>
                <w:tab w:val="left" w:pos="997"/>
                <w:tab w:val="left" w:pos="1824"/>
              </w:tabs>
              <w:ind w:left="107" w:right="96"/>
              <w:rPr>
                <w:sz w:val="24"/>
                <w:lang w:val="ru-RU"/>
              </w:rPr>
            </w:pPr>
            <w:r w:rsidRPr="006D55D5">
              <w:rPr>
                <w:sz w:val="24"/>
                <w:lang w:val="ru-RU"/>
              </w:rPr>
              <w:t xml:space="preserve">общее оформление УМК, </w:t>
            </w:r>
            <w:r>
              <w:rPr>
                <w:sz w:val="24"/>
                <w:lang w:val="ru-RU"/>
              </w:rPr>
              <w:t xml:space="preserve">качество, адекватность </w:t>
            </w:r>
            <w:r w:rsidRPr="006D55D5">
              <w:rPr>
                <w:spacing w:val="-17"/>
                <w:sz w:val="24"/>
                <w:lang w:val="ru-RU"/>
              </w:rPr>
              <w:t xml:space="preserve">и </w:t>
            </w:r>
            <w:r w:rsidRPr="006D55D5">
              <w:rPr>
                <w:sz w:val="24"/>
                <w:lang w:val="ru-RU"/>
              </w:rPr>
              <w:t>наглядность</w:t>
            </w:r>
            <w:r>
              <w:rPr>
                <w:sz w:val="24"/>
                <w:lang w:val="ru-RU"/>
              </w:rPr>
              <w:t xml:space="preserve"> </w:t>
            </w:r>
            <w:r w:rsidRPr="006D55D5">
              <w:rPr>
                <w:sz w:val="24"/>
                <w:lang w:val="ru-RU"/>
              </w:rPr>
              <w:t>иллюстративного материала и т.д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2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:rsidR="00C7718E" w:rsidRPr="006D55D5" w:rsidRDefault="00C7718E" w:rsidP="00B83F32">
            <w:pPr>
              <w:pStyle w:val="TableParagraph"/>
              <w:rPr>
                <w:lang w:val="ru-RU"/>
              </w:rPr>
            </w:pPr>
          </w:p>
        </w:tc>
      </w:tr>
    </w:tbl>
    <w:p w:rsidR="00C7718E" w:rsidRDefault="00C7718E" w:rsidP="00C7718E">
      <w:pPr>
        <w:spacing w:after="0" w:line="276" w:lineRule="auto"/>
        <w:ind w:firstLine="708"/>
        <w:jc w:val="both"/>
        <w:rPr>
          <w:sz w:val="24"/>
        </w:rPr>
      </w:pPr>
    </w:p>
    <w:p w:rsidR="00C7718E" w:rsidRPr="00C7718E" w:rsidRDefault="00C7718E" w:rsidP="00C771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7718E">
        <w:rPr>
          <w:rFonts w:ascii="Times New Roman" w:hAnsi="Times New Roman" w:cs="Times New Roman"/>
          <w:sz w:val="28"/>
        </w:rPr>
        <w:t>Сделайте общий вывод об учебно-методическом обеспечении преподавания</w:t>
      </w:r>
      <w:r w:rsidRPr="00C7718E">
        <w:rPr>
          <w:rFonts w:ascii="Times New Roman" w:hAnsi="Times New Roman" w:cs="Times New Roman"/>
          <w:spacing w:val="-8"/>
          <w:sz w:val="28"/>
        </w:rPr>
        <w:t xml:space="preserve"> </w:t>
      </w:r>
      <w:r w:rsidRPr="00C7718E">
        <w:rPr>
          <w:rFonts w:ascii="Times New Roman" w:hAnsi="Times New Roman" w:cs="Times New Roman"/>
          <w:sz w:val="28"/>
        </w:rPr>
        <w:t>курса «Основы буддийской культуры».</w:t>
      </w:r>
    </w:p>
    <w:p w:rsidR="00C7718E" w:rsidRPr="00C7718E" w:rsidRDefault="00C7718E" w:rsidP="00C7718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C7718E" w:rsidRPr="00C7718E" w:rsidRDefault="00C7718E" w:rsidP="00C771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7718E">
        <w:rPr>
          <w:rFonts w:ascii="Times New Roman" w:hAnsi="Times New Roman" w:cs="Times New Roman"/>
          <w:b/>
          <w:i/>
          <w:sz w:val="28"/>
          <w:u w:val="single"/>
        </w:rPr>
        <w:t>Задание 3.</w:t>
      </w:r>
      <w:r w:rsidRPr="00C7718E">
        <w:rPr>
          <w:sz w:val="24"/>
        </w:rPr>
        <w:t xml:space="preserve"> </w:t>
      </w:r>
      <w:r w:rsidRPr="00C7718E">
        <w:rPr>
          <w:rFonts w:ascii="Times New Roman" w:hAnsi="Times New Roman" w:cs="Times New Roman"/>
          <w:sz w:val="28"/>
        </w:rPr>
        <w:t>Сделайте подборку учебно-методических материалов, обеспечивающих преподавание модуля «Основы буддийской культуры» (учебники, пособия, вспомогательные учебные и методические материалы, средства наглядности). Проанализируйте данные материалы с позиции полноты отражения требований к реализации учебного модуля «Основы буддийской культуры».</w:t>
      </w:r>
    </w:p>
    <w:p w:rsidR="00F85E03" w:rsidRDefault="00F85E03" w:rsidP="00F85E03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F85E03" w:rsidRPr="00F85E03" w:rsidRDefault="00F85E03" w:rsidP="00F85E0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85E03">
        <w:rPr>
          <w:rFonts w:ascii="Times New Roman" w:hAnsi="Times New Roman" w:cs="Times New Roman"/>
          <w:sz w:val="28"/>
        </w:rPr>
        <w:t>Сделайте обобщающий вывод по работе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F85E03" w:rsidRPr="00F8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258F7"/>
    <w:multiLevelType w:val="hybridMultilevel"/>
    <w:tmpl w:val="AADEA85E"/>
    <w:lvl w:ilvl="0" w:tplc="CD4EB0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9460858">
      <w:numFmt w:val="bullet"/>
      <w:lvlText w:val="•"/>
      <w:lvlJc w:val="left"/>
      <w:pPr>
        <w:ind w:left="295" w:hanging="140"/>
      </w:pPr>
      <w:rPr>
        <w:rFonts w:hint="default"/>
        <w:lang w:val="ru-RU" w:eastAsia="ru-RU" w:bidi="ru-RU"/>
      </w:rPr>
    </w:lvl>
    <w:lvl w:ilvl="2" w:tplc="6DB42632">
      <w:numFmt w:val="bullet"/>
      <w:lvlText w:val="•"/>
      <w:lvlJc w:val="left"/>
      <w:pPr>
        <w:ind w:left="490" w:hanging="140"/>
      </w:pPr>
      <w:rPr>
        <w:rFonts w:hint="default"/>
        <w:lang w:val="ru-RU" w:eastAsia="ru-RU" w:bidi="ru-RU"/>
      </w:rPr>
    </w:lvl>
    <w:lvl w:ilvl="3" w:tplc="C18A7C1A">
      <w:numFmt w:val="bullet"/>
      <w:lvlText w:val="•"/>
      <w:lvlJc w:val="left"/>
      <w:pPr>
        <w:ind w:left="685" w:hanging="140"/>
      </w:pPr>
      <w:rPr>
        <w:rFonts w:hint="default"/>
        <w:lang w:val="ru-RU" w:eastAsia="ru-RU" w:bidi="ru-RU"/>
      </w:rPr>
    </w:lvl>
    <w:lvl w:ilvl="4" w:tplc="587A9F5E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5" w:tplc="6816A412">
      <w:numFmt w:val="bullet"/>
      <w:lvlText w:val="•"/>
      <w:lvlJc w:val="left"/>
      <w:pPr>
        <w:ind w:left="1076" w:hanging="140"/>
      </w:pPr>
      <w:rPr>
        <w:rFonts w:hint="default"/>
        <w:lang w:val="ru-RU" w:eastAsia="ru-RU" w:bidi="ru-RU"/>
      </w:rPr>
    </w:lvl>
    <w:lvl w:ilvl="6" w:tplc="E9A61186">
      <w:numFmt w:val="bullet"/>
      <w:lvlText w:val="•"/>
      <w:lvlJc w:val="left"/>
      <w:pPr>
        <w:ind w:left="1271" w:hanging="140"/>
      </w:pPr>
      <w:rPr>
        <w:rFonts w:hint="default"/>
        <w:lang w:val="ru-RU" w:eastAsia="ru-RU" w:bidi="ru-RU"/>
      </w:rPr>
    </w:lvl>
    <w:lvl w:ilvl="7" w:tplc="B064579E">
      <w:numFmt w:val="bullet"/>
      <w:lvlText w:val="•"/>
      <w:lvlJc w:val="left"/>
      <w:pPr>
        <w:ind w:left="1466" w:hanging="140"/>
      </w:pPr>
      <w:rPr>
        <w:rFonts w:hint="default"/>
        <w:lang w:val="ru-RU" w:eastAsia="ru-RU" w:bidi="ru-RU"/>
      </w:rPr>
    </w:lvl>
    <w:lvl w:ilvl="8" w:tplc="99AC0888">
      <w:numFmt w:val="bullet"/>
      <w:lvlText w:val="•"/>
      <w:lvlJc w:val="left"/>
      <w:pPr>
        <w:ind w:left="1661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46"/>
    <w:rsid w:val="0001779B"/>
    <w:rsid w:val="00127A55"/>
    <w:rsid w:val="001334A9"/>
    <w:rsid w:val="00222379"/>
    <w:rsid w:val="00374A46"/>
    <w:rsid w:val="003C175D"/>
    <w:rsid w:val="00453D56"/>
    <w:rsid w:val="00585776"/>
    <w:rsid w:val="005A0900"/>
    <w:rsid w:val="0062784B"/>
    <w:rsid w:val="00651403"/>
    <w:rsid w:val="006C738E"/>
    <w:rsid w:val="00786011"/>
    <w:rsid w:val="009F3E4F"/>
    <w:rsid w:val="00A73481"/>
    <w:rsid w:val="00B13D9D"/>
    <w:rsid w:val="00BB1E0B"/>
    <w:rsid w:val="00C7718E"/>
    <w:rsid w:val="00D46E45"/>
    <w:rsid w:val="00EB715A"/>
    <w:rsid w:val="00F85E03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327A"/>
  <w15:chartTrackingRefBased/>
  <w15:docId w15:val="{E1D97E1E-4DA8-4A44-A654-12E83CFB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8E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table" w:customStyle="1" w:styleId="TableNormal">
    <w:name w:val="Table Normal"/>
    <w:uiPriority w:val="2"/>
    <w:semiHidden/>
    <w:unhideWhenUsed/>
    <w:qFormat/>
    <w:rsid w:val="00C7718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1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2020-11-14T08:46:00Z</dcterms:created>
  <dcterms:modified xsi:type="dcterms:W3CDTF">2020-11-14T08:49:00Z</dcterms:modified>
</cp:coreProperties>
</file>