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64D" w:rsidRPr="00FB66CC" w:rsidRDefault="00E3464D" w:rsidP="00E3464D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b/>
          <w:color w:val="000000"/>
          <w:sz w:val="24"/>
          <w:szCs w:val="24"/>
        </w:rPr>
        <w:t>Лекция 6</w:t>
      </w:r>
    </w:p>
    <w:p w:rsidR="00E3464D" w:rsidRPr="00FB66CC" w:rsidRDefault="00E3464D" w:rsidP="00E3464D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B66CC">
        <w:rPr>
          <w:rFonts w:ascii="Times New Roman" w:hAnsi="Times New Roman"/>
          <w:b/>
          <w:sz w:val="24"/>
          <w:szCs w:val="24"/>
        </w:rPr>
        <w:t>Анатомо-физиологические особенности   сердечнососудистой системы детей и подростков.</w:t>
      </w:r>
    </w:p>
    <w:p w:rsidR="00E3464D" w:rsidRPr="00FB66CC" w:rsidRDefault="00E3464D" w:rsidP="00E3464D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FB66CC">
        <w:rPr>
          <w:rFonts w:ascii="Times New Roman" w:hAnsi="Times New Roman"/>
          <w:b/>
          <w:sz w:val="24"/>
          <w:szCs w:val="24"/>
        </w:rPr>
        <w:t xml:space="preserve">Цель </w:t>
      </w:r>
      <w:r w:rsidRPr="00FB66CC">
        <w:rPr>
          <w:rFonts w:ascii="Times New Roman" w:hAnsi="Times New Roman"/>
          <w:sz w:val="24"/>
          <w:szCs w:val="24"/>
        </w:rPr>
        <w:t xml:space="preserve">– изучить анатомо-физиологические и возрастные особенности </w:t>
      </w:r>
      <w:proofErr w:type="spellStart"/>
      <w:proofErr w:type="gramStart"/>
      <w:r w:rsidRPr="00FB66CC">
        <w:rPr>
          <w:rFonts w:ascii="Times New Roman" w:hAnsi="Times New Roman"/>
          <w:sz w:val="24"/>
          <w:szCs w:val="24"/>
        </w:rPr>
        <w:t>сердечно-сосудистой</w:t>
      </w:r>
      <w:proofErr w:type="spellEnd"/>
      <w:proofErr w:type="gramEnd"/>
      <w:r w:rsidRPr="00FB66CC">
        <w:rPr>
          <w:rFonts w:ascii="Times New Roman" w:hAnsi="Times New Roman"/>
          <w:sz w:val="24"/>
          <w:szCs w:val="24"/>
        </w:rPr>
        <w:t xml:space="preserve"> системы.</w:t>
      </w:r>
    </w:p>
    <w:p w:rsidR="00E3464D" w:rsidRPr="00FB66CC" w:rsidRDefault="00E3464D" w:rsidP="00E3464D">
      <w:pPr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FB66CC">
        <w:rPr>
          <w:rFonts w:ascii="Times New Roman" w:hAnsi="Times New Roman"/>
          <w:b/>
          <w:sz w:val="24"/>
          <w:szCs w:val="24"/>
        </w:rPr>
        <w:t>План</w:t>
      </w:r>
    </w:p>
    <w:p w:rsidR="00E3464D" w:rsidRPr="00FB66CC" w:rsidRDefault="00E3464D" w:rsidP="00E3464D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1. Функция сердца. Исторические сведения. Строение сердца</w:t>
      </w:r>
    </w:p>
    <w:p w:rsidR="00E3464D" w:rsidRPr="00FB66CC" w:rsidRDefault="00E3464D" w:rsidP="00E346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 </w:t>
      </w:r>
      <w:r w:rsidRPr="00FB66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Свойства сердечной мышцы</w:t>
      </w:r>
    </w:p>
    <w:p w:rsidR="00E3464D" w:rsidRPr="00FB66CC" w:rsidRDefault="00E3464D" w:rsidP="00E346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3.Механическая работа сердца</w:t>
      </w:r>
    </w:p>
    <w:p w:rsidR="00E3464D" w:rsidRPr="00FB66CC" w:rsidRDefault="00E3464D" w:rsidP="00E3464D">
      <w:pPr>
        <w:ind w:left="709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bCs/>
          <w:color w:val="000000"/>
          <w:sz w:val="24"/>
          <w:szCs w:val="24"/>
        </w:rPr>
        <w:t>4.Возрастные изменения сердца</w:t>
      </w:r>
    </w:p>
    <w:p w:rsidR="00E3464D" w:rsidRPr="00FB66CC" w:rsidRDefault="00E3464D" w:rsidP="00E3464D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b/>
          <w:color w:val="000000"/>
          <w:sz w:val="24"/>
          <w:szCs w:val="24"/>
        </w:rPr>
        <w:t>1.Функция сердца. Исторические сведения. Строение сердца</w:t>
      </w:r>
    </w:p>
    <w:p w:rsidR="00E3464D" w:rsidRPr="00FB66CC" w:rsidRDefault="00E3464D" w:rsidP="00E3464D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Функция сердца - источником энергии, необходимой для продвижения крови по сосудам, является работа сердца.</w:t>
      </w:r>
    </w:p>
    <w:p w:rsidR="00E3464D" w:rsidRPr="00FB66CC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VII в. </w:t>
      </w:r>
      <w:proofErr w:type="gram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gramEnd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н. э — II в. н. э. — Гиппократ,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Эразистрат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, Аристотель (Древняя Греция), К. Гален (С. 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Galenus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 Древний Рим) создали учение о кровообращении, согласно которому кровь зарождалась в печени, двигалась по сосудам от сердца к тканям и там исчезала. Различие между артериями и венами не было известно. Предполагалось наличие сообщения между правой и левой половинами сердца. Эти представления оставались догмой в течение последующих 1500 лет.</w:t>
      </w:r>
    </w:p>
    <w:p w:rsidR="00E3464D" w:rsidRPr="00FB66CC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XIII в. — Ибн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Нафис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Ibnul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—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Nafiess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, Арабский Восток) описал легочный кровоток и правильно понял его назначение</w:t>
      </w:r>
      <w:proofErr w:type="gram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FB66CC">
        <w:rPr>
          <w:rFonts w:ascii="Times New Roman" w:hAnsi="Times New Roman" w:cs="Times New Roman"/>
          <w:color w:val="000000"/>
          <w:sz w:val="24"/>
          <w:szCs w:val="24"/>
        </w:rPr>
        <w:t>тверг представление о сообщении между правой и левой половинами сердца.</w:t>
      </w:r>
    </w:p>
    <w:p w:rsidR="00E3464D" w:rsidRPr="00FB66CC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hAnsi="Times New Roman" w:cs="Times New Roman"/>
          <w:color w:val="000000"/>
          <w:sz w:val="24"/>
          <w:szCs w:val="24"/>
        </w:rPr>
        <w:t>XV в. — Леонардо да Винчи (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Leonardo 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da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 Vinci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>, Италия) описал четыре камеры сердца, атриовентрикулярные клапаны, их сухожильные хорды и сосочковые мышцы.</w:t>
      </w:r>
    </w:p>
    <w:p w:rsidR="00E3464D" w:rsidRPr="00FB66CC" w:rsidRDefault="00E3464D" w:rsidP="00E3464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1845 — Я.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Пуркинье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Пуркине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) (</w:t>
      </w:r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J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FB66CC">
        <w:rPr>
          <w:rFonts w:ascii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FB66CC">
        <w:rPr>
          <w:rFonts w:ascii="Times New Roman" w:hAnsi="Times New Roman" w:cs="Times New Roman"/>
          <w:color w:val="000000"/>
          <w:sz w:val="24"/>
          <w:szCs w:val="24"/>
          <w:lang w:val="en-US"/>
        </w:rPr>
        <w:t>Purkinje</w:t>
      </w:r>
      <w:r w:rsidRPr="00FB66CC">
        <w:rPr>
          <w:rFonts w:ascii="Times New Roman" w:hAnsi="Times New Roman" w:cs="Times New Roman"/>
          <w:color w:val="000000"/>
          <w:sz w:val="24"/>
          <w:szCs w:val="24"/>
        </w:rPr>
        <w:t xml:space="preserve">, Чехия) описал специфические мышечные волокна, проводящие возбуждение по сердцу (волокна </w:t>
      </w:r>
      <w:proofErr w:type="spellStart"/>
      <w:r w:rsidRPr="00FB66CC">
        <w:rPr>
          <w:rFonts w:ascii="Times New Roman" w:hAnsi="Times New Roman" w:cs="Times New Roman"/>
          <w:color w:val="000000"/>
          <w:sz w:val="24"/>
          <w:szCs w:val="24"/>
        </w:rPr>
        <w:t>Пуркинье</w:t>
      </w:r>
      <w:proofErr w:type="spellEnd"/>
      <w:r w:rsidRPr="00FB66CC">
        <w:rPr>
          <w:rFonts w:ascii="Times New Roman" w:hAnsi="Times New Roman" w:cs="Times New Roman"/>
          <w:color w:val="000000"/>
          <w:sz w:val="24"/>
          <w:szCs w:val="24"/>
        </w:rPr>
        <w:t>), положил начало изучению проводящей системы сердца.</w:t>
      </w:r>
      <w:proofErr w:type="gramEnd"/>
    </w:p>
    <w:p w:rsidR="00E3464D" w:rsidRPr="0048255E" w:rsidRDefault="00E3464D" w:rsidP="00E3464D">
      <w:pPr>
        <w:spacing w:before="60" w:after="0" w:line="240" w:lineRule="auto"/>
        <w:ind w:firstLine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B66CC">
        <w:rPr>
          <w:rFonts w:ascii="Times New Roman" w:eastAsia="Times New Roman" w:hAnsi="Times New Roman" w:cs="Times New Roman"/>
          <w:color w:val="000000"/>
          <w:sz w:val="24"/>
          <w:szCs w:val="24"/>
        </w:rPr>
        <w:t>Сердце состоит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двух половин: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левой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(системной) и правой (легочной). Их функциональное разделение происходит только после рождения. В каждой половине находятся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предсердие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 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желудочек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Предсердие и желудочек соответствующей половины соединены между собой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предсердно</w:t>
      </w:r>
      <w:proofErr w:type="spellEnd"/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—желудочковым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(атриовентрикулярным)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отверстием,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снабженным в левой половине двустворчатым, в правой — трехстворчатым клапанами.</w:t>
      </w:r>
      <w:proofErr w:type="gramEnd"/>
    </w:p>
    <w:p w:rsidR="00E3464D" w:rsidRPr="0048255E" w:rsidRDefault="00E3464D" w:rsidP="00E3464D">
      <w:pPr>
        <w:spacing w:after="0" w:line="240" w:lineRule="auto"/>
        <w:ind w:firstLine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Со стороны желудочков к клапанам прикрепляются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сухожильные хорды 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(нити), что позволяет клапанам открываться только в сторону желудочков. Помимо клапанов отверстия имеют кольцевые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сосочковые мышцы,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 участвующие в замыкании отверстий. От левого желудочка отходит аорта, которой начинается большой круг кровообращения, а от правого желудочка — легочная артерия, являющаяся началом малого, или легочного, круга кровообращения. Отверстия, которыми начинаются эти сосуды, закрыты полулунными клапанами, открывающимися только во время сокращения желудочков.</w:t>
      </w:r>
    </w:p>
    <w:p w:rsidR="00E3464D" w:rsidRPr="0048255E" w:rsidRDefault="00E3464D" w:rsidP="00E3464D">
      <w:pPr>
        <w:spacing w:after="0" w:line="240" w:lineRule="auto"/>
        <w:ind w:firstLine="3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Стенка сердца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 состоит из трех слоев: эндокарда, миокарда и эпикарда. Основную массу составляет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миокард,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 имеющий наиболее сложное строение. Его образуют отдельные мышечные волокна, каждое из которых является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функциональной единицей.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Миокард представляет собой цепочку соединенных последовательно (конец в конец) клеток, имеющих общую мембрану. Ткань миокарда, сохраняя сходство с поперечнополосатой скелетной мышечной тканью, существенно отличается от нее рядом 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признаков, в том числе особой насыщенностью </w:t>
      </w:r>
      <w:proofErr w:type="spell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кардиомиоцитов</w:t>
      </w:r>
      <w:proofErr w:type="spell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митохондриями, что отражает высокий уровень метаболизма ткани, обладающей непрерывной активностью.</w:t>
      </w:r>
    </w:p>
    <w:p w:rsidR="00E3464D" w:rsidRPr="00C64F0D" w:rsidRDefault="00E3464D" w:rsidP="00E3464D">
      <w:pPr>
        <w:spacing w:before="360"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C6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Свойства сердечной мышцы</w:t>
      </w:r>
    </w:p>
    <w:p w:rsidR="00E3464D" w:rsidRPr="0048255E" w:rsidRDefault="00E3464D" w:rsidP="00E3464D">
      <w:pPr>
        <w:spacing w:before="60" w:after="0" w:line="240" w:lineRule="auto"/>
        <w:ind w:left="40" w:firstLine="3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основным свойствам сердечной мышцы относятся </w:t>
      </w:r>
      <w:proofErr w:type="spellStart"/>
      <w:r w:rsidRPr="00482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автоматия</w:t>
      </w:r>
      <w:proofErr w:type="spellEnd"/>
      <w:r w:rsidRPr="004825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возбудимость, проводимость, сократимость.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Автоматия</w:t>
      </w:r>
      <w:proofErr w:type="spellEnd"/>
      <w:r w:rsidRPr="00482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сердца.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Способность к ритмическому сокращению без всяких видимых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раздражении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влиянием импульсов, возникающих в самом органе, является характерной особенностью сердца. Это свойство называется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автоматизмом. </w:t>
      </w:r>
    </w:p>
    <w:p w:rsidR="00E3464D" w:rsidRPr="0048255E" w:rsidRDefault="00E3464D" w:rsidP="00E346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Автоматия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сердца – способность сердца сокращаться независимо от внешних воздействий, а лишь благодаря импульсам, возникающим в самом сердце.</w:t>
      </w:r>
    </w:p>
    <w:p w:rsidR="00E3464D" w:rsidRPr="0048255E" w:rsidRDefault="00E3464D" w:rsidP="00E346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В сердце имеются мышечные волокна двух типов: типическая, рабочая мускулатура сердца; атипические волокна. За способность волокон мускулатуры проводить возникшее возбуждение по сердцу ее называют еще проводящей системой сердца. 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Функции проводящей системы сердца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Первый узел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> — 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синусно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—предсердный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 (синусный,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синоатриальный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синусно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>—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аурикулярный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>, Киса—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Флека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) узел. Он является главным центром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автоматии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сердца </w:t>
      </w:r>
      <w:proofErr w:type="gram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—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</w:t>
      </w:r>
      <w:proofErr w:type="gram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ейсмекером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первого порядка.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Второй узел —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предсердно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—желудочковый 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(атриовентрикулярного,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Ашоффа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>—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Тавара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>) узла. Является 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пейсмекером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второго порядка.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Третий уровень,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> расположен в </w:t>
      </w: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пучке Гиса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> и </w:t>
      </w: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волокнах 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Пуркинье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 (сердечных проводящих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миоцитах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E3464D" w:rsidRPr="0048255E" w:rsidRDefault="00E3464D" w:rsidP="00E3464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Убывающий градиент 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автоматии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. 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Он выражается в убывающей способности к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автоматии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различных структур проводящей системы по мере их удаления от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синусно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—предсердного узла. </w:t>
      </w:r>
      <w:proofErr w:type="gram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синусно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—предсердном узле число разрядов составляет в среднем 60—80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имп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/мин, в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предсердно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—желудочковом — 40—50, в клетках пучка Гиса — 30—40, в волокнах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Пуркинье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— около 20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имп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>/мин.</w:t>
      </w:r>
      <w:proofErr w:type="gramEnd"/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color w:val="000000"/>
          <w:sz w:val="24"/>
          <w:szCs w:val="24"/>
        </w:rPr>
        <w:t>Под действием электрических, химических, термических и других раздражителей сердце способно приходить в </w:t>
      </w:r>
      <w:r w:rsidRPr="0048255E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состояние возбуждения</w:t>
      </w: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 В основе процесса возбуждения лежит появление отрицательного электрического потенциала в первоначально возбужденном участке. 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b/>
          <w:color w:val="000000"/>
          <w:sz w:val="24"/>
          <w:szCs w:val="24"/>
        </w:rPr>
        <w:t>Сократимость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сердечной мышцы определяется особенностями строения ее волокон и соотношением между длиной и напряжением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саркомера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. Изменения сократительной силы миокарда, возникающие периодически, осуществляются посредством двух механизмов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саморегуляции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гетерометрического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гомеометрического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3464D" w:rsidRPr="0048255E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hAnsi="Times New Roman" w:cs="Times New Roman"/>
          <w:color w:val="000000"/>
          <w:sz w:val="24"/>
          <w:szCs w:val="24"/>
        </w:rPr>
        <w:t>В основе 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гетерометрического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механизма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> лежит изменение исходных размеров длины волокон миокарда, которое возникает при изменении величины притока венозной крови</w:t>
      </w:r>
      <w:proofErr w:type="gram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у</w:t>
      </w:r>
      <w:proofErr w:type="gram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становлена О. Франком и Э. </w:t>
      </w:r>
      <w:proofErr w:type="spellStart"/>
      <w:r w:rsidRPr="0048255E">
        <w:rPr>
          <w:rFonts w:ascii="Times New Roman" w:hAnsi="Times New Roman" w:cs="Times New Roman"/>
          <w:color w:val="000000"/>
          <w:sz w:val="24"/>
          <w:szCs w:val="24"/>
        </w:rPr>
        <w:t>Старлингом</w:t>
      </w:r>
      <w:proofErr w:type="spellEnd"/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на сердечно—легочном препарате и получила название </w:t>
      </w:r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закона сердца (Франка—</w:t>
      </w:r>
      <w:proofErr w:type="spellStart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Старлинга</w:t>
      </w:r>
      <w:proofErr w:type="spellEnd"/>
      <w:r w:rsidRPr="0048255E">
        <w:rPr>
          <w:rFonts w:ascii="Times New Roman" w:hAnsi="Times New Roman" w:cs="Times New Roman"/>
          <w:i/>
          <w:iCs/>
          <w:color w:val="000000"/>
          <w:sz w:val="24"/>
          <w:szCs w:val="24"/>
        </w:rPr>
        <w:t>).</w:t>
      </w:r>
      <w:r w:rsidRPr="004825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3464D" w:rsidRDefault="00E3464D" w:rsidP="00E3464D">
      <w:pPr>
        <w:pStyle w:val="a3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3464D" w:rsidRPr="00C64F0D" w:rsidRDefault="00E3464D" w:rsidP="00E3464D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C64F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Механическая работа сердца</w:t>
      </w:r>
    </w:p>
    <w:p w:rsidR="00E3464D" w:rsidRPr="0048255E" w:rsidRDefault="00E3464D" w:rsidP="00E3464D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Безостановочное движение крови по сосудам обусловливается ритмическими сокращениями сердца, которые чередуются с его расслаблениями. Сокращение сердечной мышцы называется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систолой,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 ее расслабление —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диастолой. 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 каждой систоле желудочков происходит выталкивание крови из левого желудочка в аорту, из правого желудочка — в легочную артерию, во время диастолы они заполняются кровью, поступающей из предсердий. Период, включающий одно сокращение и последующее расслабление сердца, составляет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сердечный цикл.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Его общая продолжительность равна 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примерно 0,8 с. Сердечный цикл имеет три фазы: систолы предсердий, систолы желудочков, общая пауза.</w:t>
      </w:r>
    </w:p>
    <w:p w:rsidR="00E3464D" w:rsidRPr="0048255E" w:rsidRDefault="00E3464D" w:rsidP="00E3464D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Началом каждого цикла считается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систола предсердий,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длящаяся 0,1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время систолы повышается давление в полостях предсердий, что ведет к выталкиванию крови в желудочки. Желудочки в этот момент расслаблены, створки </w:t>
      </w:r>
      <w:proofErr w:type="spell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предсердно</w:t>
      </w:r>
      <w:proofErr w:type="spell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—желудочковых клапанов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свисают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кровь свободно поступает из предсердий в желудочки. При сокращении предсердий кровь не может поступать в вены. В самом начале систолы их отверстия суживаются. Невозможно также затекание крови из аорты и легочной артерии в желудочки. Полулунные клапаны этих сосудов вследствие заполнения их кармашков кровью закрыты.</w:t>
      </w:r>
    </w:p>
    <w:p w:rsidR="00E3464D" w:rsidRPr="0048255E" w:rsidRDefault="00E3464D" w:rsidP="00E3464D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систолы предсердий начинается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систола желудочков,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длительность которой 0,3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момент систолы желудочков предсердия оказываются уже расслабленными. Как и предсердия, оба желудочка — левый и правый — сокращаются одновременно. </w:t>
      </w:r>
    </w:p>
    <w:p w:rsidR="00E3464D" w:rsidRPr="0048255E" w:rsidRDefault="00E3464D" w:rsidP="00E3464D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Вследствие повышения </w:t>
      </w:r>
      <w:proofErr w:type="spell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внутрижелудочкового</w:t>
      </w:r>
      <w:proofErr w:type="spell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давления </w:t>
      </w:r>
      <w:proofErr w:type="spellStart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предсердно</w:t>
      </w:r>
      <w:proofErr w:type="spellEnd"/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—желудочковые клапаны быстро захлопываются. В этот момент полулунные клапаны еще тоже закрыты, поэтому полость желудочка оказывается замкнутой и объем крови в полости остается постоянным. В результате возбуждения увеличивается напряжение мышечных волокон без изменения их длины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(изометрическое напряжение),</w:t>
      </w:r>
      <w:r w:rsidRPr="0048255E">
        <w:rPr>
          <w:rFonts w:ascii="Times New Roman" w:eastAsia="Times New Roman" w:hAnsi="Times New Roman" w:cs="Times New Roman"/>
          <w:color w:val="000000"/>
          <w:sz w:val="24"/>
          <w:szCs w:val="24"/>
        </w:rPr>
        <w:t> что ведет к еще большему возрастанию давления крови. Стенка левого желудочка растягивается и ударяет о внутреннюю поверхность грудной клетки. Таким образом, возникает </w:t>
      </w:r>
      <w:r w:rsidRPr="004825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сердечный толчок.</w:t>
      </w:r>
    </w:p>
    <w:p w:rsidR="00E3464D" w:rsidRDefault="00E3464D" w:rsidP="00E3464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3464D" w:rsidRPr="00D21F86" w:rsidRDefault="00E3464D" w:rsidP="00E3464D">
      <w:pPr>
        <w:ind w:left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4.</w:t>
      </w:r>
      <w:r w:rsidRPr="00D21F8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Возрастные изменения сердца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полного отделения после рождения правой - венозной  половины кровообращения от левой – артериальной, резко меняется давление в обеих половинах сердца: на левый желудочек нагрузка возрастает  </w:t>
      </w:r>
      <w:proofErr w:type="gram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 правый падает. Миокард левого желудочка начинает усиленно развиваться и толщина его стенок прогрессивно увеличивается. Соотношение толщины стенок левого желудочка к таковой правого составляет: у новорожденного -  1,4:1, у 4- месячного ребенка 2:1, 15- месячного – 2,76:1. 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Форма сердца новорожденного упрощенно-конусообразное, шаровидное, округлое. Верхушка сердца образована обоими желудочками. 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>В течение первых 5 лет наблюдается преимущественно концентрический рост сердца. С 10-летнего возраста сердце по форме приближено к сердцу взрослого.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У новорожденного сердце располагается высоко из-за высокого положения диафрагмы. У годовалого ребенка сердце занимает косое положение; у 2 – 3 летнего - верхушка доходит до 5 ребра; в 10 летнем возрасте расположение сердца как у взрослого.  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Начиная с рождения окружность правого предсердно-желудочкового отверстия больше левого. Окружность легочной артерии у новорожденных больше окружности аорты, они выравниваются к 30-40 годам, а затем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приварирует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 аорта.   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Вес сердца на протяжении роста и развития ребенка колеблется. У новорожденных вес сердца составляет 0,63 – 0,89 % от общего веса, в 5 – 6 месяцев жизни вес сердца самый низкий – 0, 38 %, в 8-10 лет – 0,44 %, у взрослых 0,45 – 0,52 %  соответственно. Сердце растет до 35-40 лет и к 45 годам размеры сердца достигают постоянных величин. </w:t>
      </w:r>
    </w:p>
    <w:p w:rsidR="00E3464D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proofErr w:type="gram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возрастном</w:t>
      </w:r>
      <w:proofErr w:type="gram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гистоструктуры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 сердечной мышцы можно выделить 4 периода:</w:t>
      </w:r>
    </w:p>
    <w:p w:rsidR="00E3464D" w:rsidRDefault="00E3464D" w:rsidP="00E3464D">
      <w:pPr>
        <w:pStyle w:val="a3"/>
        <w:numPr>
          <w:ilvl w:val="2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25CA">
        <w:rPr>
          <w:rFonts w:ascii="Times New Roman" w:hAnsi="Times New Roman" w:cs="Times New Roman"/>
          <w:color w:val="000000"/>
          <w:sz w:val="24"/>
          <w:szCs w:val="24"/>
        </w:rPr>
        <w:t xml:space="preserve">период </w:t>
      </w:r>
      <w:proofErr w:type="spellStart"/>
      <w:r w:rsidRPr="00B325CA">
        <w:rPr>
          <w:rFonts w:ascii="Times New Roman" w:hAnsi="Times New Roman" w:cs="Times New Roman"/>
          <w:color w:val="000000"/>
          <w:sz w:val="24"/>
          <w:szCs w:val="24"/>
        </w:rPr>
        <w:t>дифферинцировки</w:t>
      </w:r>
      <w:proofErr w:type="spellEnd"/>
      <w:r w:rsidRPr="00B325CA">
        <w:rPr>
          <w:rFonts w:ascii="Times New Roman" w:hAnsi="Times New Roman" w:cs="Times New Roman"/>
          <w:color w:val="000000"/>
          <w:sz w:val="24"/>
          <w:szCs w:val="24"/>
        </w:rPr>
        <w:t xml:space="preserve">  мышцы – от 2 до 10 лет;</w:t>
      </w:r>
    </w:p>
    <w:p w:rsidR="00E3464D" w:rsidRDefault="00E3464D" w:rsidP="00E3464D">
      <w:pPr>
        <w:pStyle w:val="a3"/>
        <w:numPr>
          <w:ilvl w:val="2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25CA">
        <w:rPr>
          <w:rFonts w:ascii="Times New Roman" w:hAnsi="Times New Roman" w:cs="Times New Roman"/>
          <w:color w:val="000000"/>
          <w:sz w:val="24"/>
          <w:szCs w:val="24"/>
        </w:rPr>
        <w:t>половой возраст (возможна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юношеская гипертрофия сердца);</w:t>
      </w:r>
    </w:p>
    <w:p w:rsidR="00E3464D" w:rsidRDefault="00E3464D" w:rsidP="00E3464D">
      <w:pPr>
        <w:pStyle w:val="a3"/>
        <w:numPr>
          <w:ilvl w:val="2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25CA">
        <w:rPr>
          <w:rFonts w:ascii="Times New Roman" w:hAnsi="Times New Roman" w:cs="Times New Roman"/>
          <w:color w:val="000000"/>
          <w:sz w:val="24"/>
          <w:szCs w:val="24"/>
        </w:rPr>
        <w:t xml:space="preserve">период старости (дряблость сердечной мышцы), мышечные волокна укорачиваются и утончаются, они </w:t>
      </w:r>
      <w:r>
        <w:rPr>
          <w:rFonts w:ascii="Times New Roman" w:hAnsi="Times New Roman" w:cs="Times New Roman"/>
          <w:color w:val="000000"/>
          <w:sz w:val="24"/>
          <w:szCs w:val="24"/>
        </w:rPr>
        <w:t>могут подвергаться дегенерации;</w:t>
      </w:r>
    </w:p>
    <w:p w:rsidR="00E3464D" w:rsidRPr="00B325CA" w:rsidRDefault="00E3464D" w:rsidP="00E3464D">
      <w:pPr>
        <w:pStyle w:val="a3"/>
        <w:numPr>
          <w:ilvl w:val="2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325CA">
        <w:rPr>
          <w:rFonts w:ascii="Times New Roman" w:hAnsi="Times New Roman" w:cs="Times New Roman"/>
          <w:color w:val="000000"/>
          <w:sz w:val="24"/>
          <w:szCs w:val="24"/>
        </w:rPr>
        <w:t xml:space="preserve">60 лет и выше - прогрессивное развитие и огрубение соединительной ткани с дегенеративными процессами. 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Ударный объем крови у новорожденного составляет 2,5 мл; у ребенка 1 года – 10,2 мл; у 7летнего – 23,0 мл; у ребенка 12 лет – 41,0 мл; у взрослого – 60,0 мл. 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>Кровяное давление имеет возрастную характеристику:</w:t>
      </w:r>
    </w:p>
    <w:p w:rsidR="00E3464D" w:rsidRPr="00D21F86" w:rsidRDefault="00E3464D" w:rsidP="00E3464D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У новорожденных максимальное систолическое давление равно 60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мм</w:t>
      </w:r>
      <w:proofErr w:type="gram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D21F86">
        <w:rPr>
          <w:rFonts w:ascii="Times New Roman" w:hAnsi="Times New Roman" w:cs="Times New Roman"/>
          <w:color w:val="000000"/>
          <w:sz w:val="24"/>
          <w:szCs w:val="24"/>
        </w:rPr>
        <w:t>т.ст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.; к концу года 90/ 50 мм.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рт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. ст.; 7-8 лет – 99/64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мм.рт.ст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.; 12 лет – 115/70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мм.рт.ст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.; взрослые (20-40 лет) – 120/80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мм.рт.ст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 xml:space="preserve">. У старших школьников иногда имеется «юношеская гипертония», когда максимальное артериальное давление достигает 140 </w:t>
      </w:r>
      <w:proofErr w:type="spellStart"/>
      <w:r w:rsidRPr="00D21F86">
        <w:rPr>
          <w:rFonts w:ascii="Times New Roman" w:hAnsi="Times New Roman" w:cs="Times New Roman"/>
          <w:color w:val="000000"/>
          <w:sz w:val="24"/>
          <w:szCs w:val="24"/>
        </w:rPr>
        <w:t>мм.рт.ст</w:t>
      </w:r>
      <w:proofErr w:type="spellEnd"/>
      <w:r w:rsidRPr="00D21F86">
        <w:rPr>
          <w:rFonts w:ascii="Times New Roman" w:hAnsi="Times New Roman" w:cs="Times New Roman"/>
          <w:color w:val="000000"/>
          <w:sz w:val="24"/>
          <w:szCs w:val="24"/>
        </w:rPr>
        <w:t>. и выше. Это результат возрастных нервно-гуморальных изменений переходящего характера.</w:t>
      </w:r>
    </w:p>
    <w:p w:rsidR="00E3464D" w:rsidRPr="00D21F86" w:rsidRDefault="00E3464D" w:rsidP="00E346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1F86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E3464D" w:rsidRPr="00EC0B02" w:rsidRDefault="00E3464D" w:rsidP="00E346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F86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:rsidR="00ED0BFD" w:rsidRDefault="00ED0BFD"/>
    <w:sectPr w:rsidR="00ED0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16706"/>
    <w:multiLevelType w:val="multilevel"/>
    <w:tmpl w:val="DB36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5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8176C"/>
    <w:multiLevelType w:val="hybridMultilevel"/>
    <w:tmpl w:val="6A746D68"/>
    <w:lvl w:ilvl="0" w:tplc="B7BE6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FAFD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A64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6248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4AF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028A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861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F08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122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464D"/>
    <w:rsid w:val="00E3464D"/>
    <w:rsid w:val="00ED0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64D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1498</Words>
  <Characters>8542</Characters>
  <Application>Microsoft Office Word</Application>
  <DocSecurity>0</DocSecurity>
  <Lines>71</Lines>
  <Paragraphs>20</Paragraphs>
  <ScaleCrop>false</ScaleCrop>
  <Company>Krokoz™ Inc.</Company>
  <LinksUpToDate>false</LinksUpToDate>
  <CharactersWithSpaces>10020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акша</dc:creator>
  <cp:keywords/>
  <dc:description/>
  <cp:lastModifiedBy>акша</cp:lastModifiedBy>
  <cp:revision>2</cp:revision>
  <dcterms:created xsi:type="dcterms:W3CDTF">2020-05-19T14:58:00Z</dcterms:created>
  <dcterms:modified xsi:type="dcterms:W3CDTF">2020-05-19T15:02:00Z</dcterms:modified>
</cp:coreProperties>
</file>