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4F" w:rsidRPr="00F4393E" w:rsidRDefault="009D3B4F" w:rsidP="009D3B4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4</w:t>
      </w:r>
      <w:r w:rsidRPr="00F4393E">
        <w:rPr>
          <w:rFonts w:ascii="Times New Roman" w:hAnsi="Times New Roman" w:cs="Times New Roman"/>
          <w:b/>
        </w:rPr>
        <w:t>. Развитие сенсорных систем организма</w:t>
      </w:r>
    </w:p>
    <w:p w:rsidR="009D3B4F" w:rsidRPr="00F4393E" w:rsidRDefault="009D3B4F" w:rsidP="009D3B4F">
      <w:pPr>
        <w:ind w:firstLine="708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b/>
        </w:rPr>
        <w:t xml:space="preserve">Цель: </w:t>
      </w:r>
      <w:r w:rsidRPr="00F4393E">
        <w:rPr>
          <w:rFonts w:ascii="Times New Roman" w:hAnsi="Times New Roman" w:cs="Times New Roman"/>
        </w:rPr>
        <w:t>выявить морфофункциональные особенности сенсорных систем организма человека.</w:t>
      </w:r>
    </w:p>
    <w:p w:rsidR="009D3B4F" w:rsidRPr="00F4393E" w:rsidRDefault="009D3B4F" w:rsidP="009D3B4F">
      <w:pPr>
        <w:ind w:firstLine="708"/>
        <w:rPr>
          <w:rFonts w:ascii="Times New Roman" w:hAnsi="Times New Roman" w:cs="Times New Roman"/>
          <w:b/>
        </w:rPr>
      </w:pPr>
      <w:r w:rsidRPr="00F4393E">
        <w:rPr>
          <w:rFonts w:ascii="Times New Roman" w:hAnsi="Times New Roman" w:cs="Times New Roman"/>
          <w:b/>
        </w:rPr>
        <w:t xml:space="preserve">Оборудование: </w:t>
      </w:r>
      <w:r w:rsidRPr="00F4393E">
        <w:rPr>
          <w:rFonts w:ascii="Times New Roman" w:hAnsi="Times New Roman" w:cs="Times New Roman"/>
        </w:rPr>
        <w:t>муляжи органов чувств, таблицы</w:t>
      </w:r>
    </w:p>
    <w:p w:rsidR="009D3B4F" w:rsidRPr="00F4393E" w:rsidRDefault="009D3B4F" w:rsidP="009D3B4F">
      <w:pPr>
        <w:rPr>
          <w:rFonts w:ascii="Times New Roman" w:hAnsi="Times New Roman" w:cs="Times New Roman"/>
          <w:i/>
        </w:rPr>
      </w:pPr>
      <w:r w:rsidRPr="00F4393E">
        <w:rPr>
          <w:rFonts w:ascii="Times New Roman" w:hAnsi="Times New Roman" w:cs="Times New Roman"/>
          <w:i/>
        </w:rPr>
        <w:t>Задание 1. Зарисовать схему строения глазного яблока.</w:t>
      </w:r>
    </w:p>
    <w:p w:rsidR="009D3B4F" w:rsidRPr="00F4393E" w:rsidRDefault="009D3B4F" w:rsidP="009D3B4F">
      <w:pPr>
        <w:rPr>
          <w:rFonts w:ascii="Times New Roman" w:hAnsi="Times New Roman" w:cs="Times New Roman"/>
          <w:i/>
        </w:rPr>
      </w:pPr>
      <w:r w:rsidRPr="00F4393E">
        <w:rPr>
          <w:rFonts w:ascii="Times New Roman" w:hAnsi="Times New Roman" w:cs="Times New Roman"/>
          <w:i/>
        </w:rPr>
        <w:t xml:space="preserve">Задание 2. Заполните таблицу </w:t>
      </w:r>
      <w:r>
        <w:rPr>
          <w:rFonts w:ascii="Times New Roman" w:hAnsi="Times New Roman" w:cs="Times New Roman"/>
          <w:i/>
        </w:rPr>
        <w:t>1</w:t>
      </w:r>
      <w:r w:rsidRPr="00F4393E">
        <w:rPr>
          <w:rFonts w:ascii="Times New Roman" w:hAnsi="Times New Roman" w:cs="Times New Roman"/>
          <w:i/>
        </w:rPr>
        <w:t xml:space="preserve"> «Строение сетчатки», где дайте схематическое изображение сетчатки глаза, подпишите составляющие их элементы, укажите  особенности строения, функции.</w:t>
      </w:r>
    </w:p>
    <w:p w:rsidR="009D3B4F" w:rsidRPr="00F4393E" w:rsidRDefault="009D3B4F" w:rsidP="009D3B4F">
      <w:pPr>
        <w:jc w:val="right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</w:p>
    <w:p w:rsidR="009D3B4F" w:rsidRPr="004548DB" w:rsidRDefault="009D3B4F" w:rsidP="009D3B4F">
      <w:pPr>
        <w:jc w:val="center"/>
        <w:rPr>
          <w:rFonts w:ascii="Times New Roman" w:hAnsi="Times New Roman" w:cs="Times New Roman"/>
          <w:b/>
        </w:rPr>
      </w:pPr>
      <w:r w:rsidRPr="004548DB">
        <w:rPr>
          <w:rFonts w:ascii="Times New Roman" w:hAnsi="Times New Roman" w:cs="Times New Roman"/>
          <w:b/>
        </w:rPr>
        <w:t>Строение сетчатки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9D3B4F" w:rsidRPr="00F4393E" w:rsidTr="008014FA">
        <w:tc>
          <w:tcPr>
            <w:tcW w:w="4785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>Рис. Строение сетчатки глаза</w:t>
            </w: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>Строение, функции клеток внутренней оболочки глаза</w:t>
            </w:r>
          </w:p>
        </w:tc>
      </w:tr>
      <w:tr w:rsidR="009D3B4F" w:rsidRPr="00F4393E" w:rsidTr="008014FA">
        <w:tc>
          <w:tcPr>
            <w:tcW w:w="4785" w:type="dxa"/>
            <w:vMerge w:val="restart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4393E">
              <w:rPr>
                <w:rFonts w:ascii="Times New Roman" w:hAnsi="Times New Roman" w:cs="Times New Roman"/>
                <w:i/>
              </w:rPr>
              <w:t>Ганглиозные</w:t>
            </w:r>
            <w:proofErr w:type="spellEnd"/>
            <w:r w:rsidRPr="00F4393E">
              <w:rPr>
                <w:rFonts w:ascii="Times New Roman" w:hAnsi="Times New Roman" w:cs="Times New Roman"/>
                <w:i/>
              </w:rPr>
              <w:t xml:space="preserve"> клетки -</w:t>
            </w:r>
          </w:p>
        </w:tc>
      </w:tr>
      <w:tr w:rsidR="009D3B4F" w:rsidRPr="00F4393E" w:rsidTr="008014FA">
        <w:tc>
          <w:tcPr>
            <w:tcW w:w="4785" w:type="dxa"/>
            <w:vMerge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F4393E">
              <w:rPr>
                <w:rFonts w:ascii="Times New Roman" w:hAnsi="Times New Roman" w:cs="Times New Roman"/>
                <w:i/>
              </w:rPr>
              <w:t>Амакриновая</w:t>
            </w:r>
            <w:proofErr w:type="spellEnd"/>
            <w:r w:rsidRPr="00F4393E">
              <w:rPr>
                <w:rFonts w:ascii="Times New Roman" w:hAnsi="Times New Roman" w:cs="Times New Roman"/>
                <w:i/>
              </w:rPr>
              <w:t xml:space="preserve"> клетка – </w:t>
            </w:r>
          </w:p>
        </w:tc>
      </w:tr>
      <w:tr w:rsidR="009D3B4F" w:rsidRPr="00F4393E" w:rsidTr="008014FA">
        <w:tc>
          <w:tcPr>
            <w:tcW w:w="4785" w:type="dxa"/>
            <w:vMerge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 xml:space="preserve">Биполярные клетки – </w:t>
            </w:r>
          </w:p>
        </w:tc>
      </w:tr>
      <w:tr w:rsidR="009D3B4F" w:rsidRPr="00F4393E" w:rsidTr="008014FA">
        <w:tc>
          <w:tcPr>
            <w:tcW w:w="4785" w:type="dxa"/>
            <w:vMerge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>Горизонтальные клетки –</w:t>
            </w:r>
          </w:p>
        </w:tc>
      </w:tr>
      <w:tr w:rsidR="009D3B4F" w:rsidRPr="00F4393E" w:rsidTr="008014FA">
        <w:tc>
          <w:tcPr>
            <w:tcW w:w="4785" w:type="dxa"/>
            <w:vMerge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 xml:space="preserve">Палочки – </w:t>
            </w:r>
          </w:p>
        </w:tc>
      </w:tr>
      <w:tr w:rsidR="009D3B4F" w:rsidRPr="00F4393E" w:rsidTr="008014FA">
        <w:tc>
          <w:tcPr>
            <w:tcW w:w="4785" w:type="dxa"/>
            <w:vMerge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 xml:space="preserve">Колбочки – </w:t>
            </w:r>
          </w:p>
        </w:tc>
      </w:tr>
      <w:tr w:rsidR="009D3B4F" w:rsidRPr="00F4393E" w:rsidTr="008014FA">
        <w:tc>
          <w:tcPr>
            <w:tcW w:w="4785" w:type="dxa"/>
            <w:vMerge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86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  <w:i/>
              </w:rPr>
            </w:pPr>
            <w:r w:rsidRPr="00F4393E">
              <w:rPr>
                <w:rFonts w:ascii="Times New Roman" w:hAnsi="Times New Roman" w:cs="Times New Roman"/>
                <w:i/>
              </w:rPr>
              <w:t xml:space="preserve">Пигментный эпителий сетчатки – </w:t>
            </w:r>
          </w:p>
        </w:tc>
      </w:tr>
    </w:tbl>
    <w:p w:rsidR="009D3B4F" w:rsidRPr="00F4393E" w:rsidRDefault="009D3B4F" w:rsidP="009D3B4F">
      <w:pPr>
        <w:rPr>
          <w:rFonts w:ascii="Times New Roman" w:hAnsi="Times New Roman" w:cs="Times New Roman"/>
          <w:i/>
        </w:rPr>
      </w:pPr>
    </w:p>
    <w:p w:rsidR="009D3B4F" w:rsidRPr="00F4393E" w:rsidRDefault="009D3B4F" w:rsidP="009D3B4F">
      <w:pPr>
        <w:rPr>
          <w:rFonts w:ascii="Times New Roman" w:hAnsi="Times New Roman" w:cs="Times New Roman"/>
          <w:i/>
        </w:rPr>
      </w:pPr>
      <w:r w:rsidRPr="00F4393E">
        <w:rPr>
          <w:rFonts w:ascii="Times New Roman" w:hAnsi="Times New Roman" w:cs="Times New Roman"/>
          <w:i/>
        </w:rPr>
        <w:t>Задание 3.</w:t>
      </w:r>
      <w:r w:rsidRPr="00F4393E">
        <w:rPr>
          <w:rFonts w:ascii="Times New Roman" w:hAnsi="Times New Roman" w:cs="Times New Roman"/>
        </w:rPr>
        <w:t xml:space="preserve"> </w:t>
      </w:r>
      <w:r w:rsidRPr="00F4393E">
        <w:rPr>
          <w:rFonts w:ascii="Times New Roman" w:hAnsi="Times New Roman" w:cs="Times New Roman"/>
          <w:i/>
        </w:rPr>
        <w:t xml:space="preserve">Заполните таблицу </w:t>
      </w:r>
      <w:r>
        <w:rPr>
          <w:rFonts w:ascii="Times New Roman" w:hAnsi="Times New Roman" w:cs="Times New Roman"/>
          <w:i/>
        </w:rPr>
        <w:t xml:space="preserve">2 </w:t>
      </w:r>
      <w:r w:rsidRPr="00F4393E">
        <w:rPr>
          <w:rFonts w:ascii="Times New Roman" w:hAnsi="Times New Roman" w:cs="Times New Roman"/>
          <w:i/>
        </w:rPr>
        <w:t xml:space="preserve"> «Орган слуха», где дайте схематическое изображение </w:t>
      </w:r>
      <w:proofErr w:type="spellStart"/>
      <w:r w:rsidRPr="00F4393E">
        <w:rPr>
          <w:rFonts w:ascii="Times New Roman" w:hAnsi="Times New Roman" w:cs="Times New Roman"/>
          <w:i/>
        </w:rPr>
        <w:t>Кортиева</w:t>
      </w:r>
      <w:proofErr w:type="spellEnd"/>
      <w:r w:rsidRPr="00F4393E">
        <w:rPr>
          <w:rFonts w:ascii="Times New Roman" w:hAnsi="Times New Roman" w:cs="Times New Roman"/>
          <w:i/>
        </w:rPr>
        <w:t xml:space="preserve"> органа, подпишите составляющие их элементы, укажите  особенности строения, функции.</w:t>
      </w:r>
    </w:p>
    <w:p w:rsidR="009D3B4F" w:rsidRPr="00F4393E" w:rsidRDefault="009D3B4F" w:rsidP="009D3B4F">
      <w:pPr>
        <w:jc w:val="right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2</w:t>
      </w:r>
    </w:p>
    <w:p w:rsidR="009D3B4F" w:rsidRPr="00D73055" w:rsidRDefault="009D3B4F" w:rsidP="009D3B4F">
      <w:pPr>
        <w:jc w:val="center"/>
        <w:rPr>
          <w:rFonts w:ascii="Times New Roman" w:hAnsi="Times New Roman" w:cs="Times New Roman"/>
          <w:b/>
        </w:rPr>
      </w:pPr>
      <w:r w:rsidRPr="00D73055">
        <w:rPr>
          <w:rFonts w:ascii="Times New Roman" w:hAnsi="Times New Roman" w:cs="Times New Roman"/>
          <w:b/>
        </w:rPr>
        <w:t>Орган слуха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9D3B4F" w:rsidRPr="00F4393E" w:rsidTr="008014FA">
        <w:trPr>
          <w:trHeight w:val="611"/>
        </w:trPr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  <w:r w:rsidRPr="00F4393E">
              <w:rPr>
                <w:rFonts w:ascii="Times New Roman" w:hAnsi="Times New Roman" w:cs="Times New Roman"/>
              </w:rPr>
              <w:t>Отделы уха</w:t>
            </w:r>
          </w:p>
        </w:tc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  <w:r w:rsidRPr="00F4393E">
              <w:rPr>
                <w:rFonts w:ascii="Times New Roman" w:hAnsi="Times New Roman" w:cs="Times New Roman"/>
              </w:rPr>
              <w:t>Строение</w:t>
            </w:r>
          </w:p>
        </w:tc>
        <w:tc>
          <w:tcPr>
            <w:tcW w:w="3191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  <w:r w:rsidRPr="00F4393E">
              <w:rPr>
                <w:rFonts w:ascii="Times New Roman" w:hAnsi="Times New Roman" w:cs="Times New Roman"/>
              </w:rPr>
              <w:t>функции</w:t>
            </w:r>
          </w:p>
        </w:tc>
      </w:tr>
      <w:tr w:rsidR="009D3B4F" w:rsidRPr="00F4393E" w:rsidTr="008014FA"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  <w:r w:rsidRPr="00F4393E">
              <w:rPr>
                <w:rFonts w:ascii="Times New Roman" w:hAnsi="Times New Roman" w:cs="Times New Roman"/>
              </w:rPr>
              <w:t>Наружное ухо</w:t>
            </w:r>
          </w:p>
        </w:tc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</w:tc>
      </w:tr>
      <w:tr w:rsidR="009D3B4F" w:rsidRPr="00F4393E" w:rsidTr="008014FA"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  <w:r w:rsidRPr="00F4393E">
              <w:rPr>
                <w:rFonts w:ascii="Times New Roman" w:hAnsi="Times New Roman" w:cs="Times New Roman"/>
              </w:rPr>
              <w:t>Средний отдел</w:t>
            </w:r>
          </w:p>
        </w:tc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</w:tc>
      </w:tr>
      <w:tr w:rsidR="009D3B4F" w:rsidRPr="00F4393E" w:rsidTr="008014FA">
        <w:tc>
          <w:tcPr>
            <w:tcW w:w="3190" w:type="dxa"/>
          </w:tcPr>
          <w:p w:rsidR="009D3B4F" w:rsidRDefault="009D3B4F" w:rsidP="008014FA">
            <w:pPr>
              <w:rPr>
                <w:rFonts w:ascii="Times New Roman" w:hAnsi="Times New Roman" w:cs="Times New Roman"/>
              </w:rPr>
            </w:pPr>
          </w:p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  <w:r w:rsidRPr="00F4393E">
              <w:rPr>
                <w:rFonts w:ascii="Times New Roman" w:hAnsi="Times New Roman" w:cs="Times New Roman"/>
              </w:rPr>
              <w:t>Внутренний отдел</w:t>
            </w:r>
          </w:p>
        </w:tc>
        <w:tc>
          <w:tcPr>
            <w:tcW w:w="3190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9D3B4F" w:rsidRPr="00F4393E" w:rsidRDefault="009D3B4F" w:rsidP="008014FA">
            <w:pPr>
              <w:rPr>
                <w:rFonts w:ascii="Times New Roman" w:hAnsi="Times New Roman" w:cs="Times New Roman"/>
              </w:rPr>
            </w:pPr>
          </w:p>
        </w:tc>
      </w:tr>
    </w:tbl>
    <w:p w:rsidR="009D3B4F" w:rsidRPr="00F4393E" w:rsidRDefault="009D3B4F" w:rsidP="009D3B4F">
      <w:pPr>
        <w:rPr>
          <w:rFonts w:ascii="Times New Roman" w:hAnsi="Times New Roman" w:cs="Times New Roman"/>
          <w:i/>
        </w:rPr>
      </w:pPr>
      <w:r w:rsidRPr="00F4393E">
        <w:rPr>
          <w:rFonts w:ascii="Times New Roman" w:hAnsi="Times New Roman" w:cs="Times New Roman"/>
          <w:i/>
        </w:rPr>
        <w:lastRenderedPageBreak/>
        <w:t>Задание 4. Изучите проводящий путь зрительного анализатора. Сделайте схематический рисунок.</w:t>
      </w:r>
    </w:p>
    <w:p w:rsidR="009D3B4F" w:rsidRPr="00F4393E" w:rsidRDefault="009D3B4F" w:rsidP="009D3B4F">
      <w:pPr>
        <w:rPr>
          <w:rFonts w:ascii="Times New Roman" w:hAnsi="Times New Roman" w:cs="Times New Roman"/>
          <w:i/>
        </w:rPr>
      </w:pPr>
      <w:r w:rsidRPr="00F4393E">
        <w:rPr>
          <w:rFonts w:ascii="Times New Roman" w:hAnsi="Times New Roman" w:cs="Times New Roman"/>
          <w:i/>
        </w:rPr>
        <w:t>Задание 5. Изучите проводящий путь слухового анализатора. Сделайте схематический рисунок.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  <w:b/>
        </w:rPr>
      </w:pPr>
      <w:r w:rsidRPr="00F4393E">
        <w:rPr>
          <w:rFonts w:ascii="Times New Roman" w:hAnsi="Times New Roman" w:cs="Times New Roman"/>
          <w:i/>
        </w:rPr>
        <w:t xml:space="preserve">Задание 6. Слепое пятно (опыт Мариотта) (С.М. </w:t>
      </w:r>
      <w:proofErr w:type="spellStart"/>
      <w:r w:rsidRPr="00F4393E">
        <w:rPr>
          <w:rFonts w:ascii="Times New Roman" w:hAnsi="Times New Roman" w:cs="Times New Roman"/>
          <w:i/>
        </w:rPr>
        <w:t>Будылина</w:t>
      </w:r>
      <w:proofErr w:type="spellEnd"/>
      <w:r w:rsidRPr="00F4393E">
        <w:rPr>
          <w:rFonts w:ascii="Times New Roman" w:hAnsi="Times New Roman" w:cs="Times New Roman"/>
          <w:i/>
        </w:rPr>
        <w:t>, В.М. Смирнов, 2005)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Место выхода зрительного нерва из глазного яблока – диск  зрительного нерва – называют слепым пятном. Оно не содержит фоторецепторов и поэтому нечувствительно к свету. При попадании изображения в область слепого пятна оно становится невидимым.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i/>
        </w:rPr>
        <w:t>Для работы необходима</w:t>
      </w:r>
      <w:r w:rsidRPr="00F4393E">
        <w:rPr>
          <w:rFonts w:ascii="Times New Roman" w:hAnsi="Times New Roman" w:cs="Times New Roman"/>
        </w:rPr>
        <w:t xml:space="preserve"> картинка с изображением рисунка и черной точки. Исследование проводят на человеке.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b/>
        </w:rPr>
        <w:t xml:space="preserve">Ход работы. </w:t>
      </w:r>
      <w:r w:rsidRPr="00F4393E">
        <w:rPr>
          <w:rFonts w:ascii="Times New Roman" w:hAnsi="Times New Roman" w:cs="Times New Roman"/>
        </w:rPr>
        <w:t xml:space="preserve">Предложите испытуемому взять в руки картинку и, закрыв левый глаз ладонью, смотреть правым глазом на черную точку с расстояния вытянутой руки, медленно приближая рисунок к глазу. На расстоянии примерно 15 – </w:t>
      </w:r>
      <w:smartTag w:uri="urn:schemas-microsoft-com:office:smarttags" w:element="metricconverter">
        <w:smartTagPr>
          <w:attr w:name="ProductID" w:val="25 см"/>
        </w:smartTagPr>
        <w:r w:rsidRPr="00F4393E">
          <w:rPr>
            <w:rFonts w:ascii="Times New Roman" w:hAnsi="Times New Roman" w:cs="Times New Roman"/>
          </w:rPr>
          <w:t>25 см</w:t>
        </w:r>
      </w:smartTag>
      <w:r w:rsidRPr="00F4393E">
        <w:rPr>
          <w:rFonts w:ascii="Times New Roman" w:hAnsi="Times New Roman" w:cs="Times New Roman"/>
        </w:rPr>
        <w:t xml:space="preserve"> от глаза рисунок исчезает.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b/>
        </w:rPr>
        <w:t>Рекомендации по оформлению протокола работы.</w:t>
      </w:r>
      <w:r w:rsidRPr="00F4393E">
        <w:rPr>
          <w:rFonts w:ascii="Times New Roman" w:hAnsi="Times New Roman" w:cs="Times New Roman"/>
        </w:rPr>
        <w:t xml:space="preserve"> Объясните, почему найденный участок сетчатки не реагирует на действие светового раздражителя.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  <w:b/>
        </w:rPr>
      </w:pPr>
      <w:r w:rsidRPr="00F4393E">
        <w:rPr>
          <w:rFonts w:ascii="Times New Roman" w:hAnsi="Times New Roman" w:cs="Times New Roman"/>
          <w:b/>
        </w:rPr>
        <w:t xml:space="preserve">Вывод: 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  <w:b/>
        </w:rPr>
      </w:pPr>
      <w:r w:rsidRPr="00F4393E">
        <w:rPr>
          <w:rFonts w:ascii="Times New Roman" w:hAnsi="Times New Roman" w:cs="Times New Roman"/>
          <w:i/>
        </w:rPr>
        <w:t xml:space="preserve">Задание 7. Исследование зрачкового рефлекса у человека (С.М. </w:t>
      </w:r>
      <w:proofErr w:type="spellStart"/>
      <w:r w:rsidRPr="00F4393E">
        <w:rPr>
          <w:rFonts w:ascii="Times New Roman" w:hAnsi="Times New Roman" w:cs="Times New Roman"/>
          <w:i/>
        </w:rPr>
        <w:t>Будылина</w:t>
      </w:r>
      <w:proofErr w:type="spellEnd"/>
      <w:r w:rsidRPr="00F4393E">
        <w:rPr>
          <w:rFonts w:ascii="Times New Roman" w:hAnsi="Times New Roman" w:cs="Times New Roman"/>
          <w:i/>
        </w:rPr>
        <w:t>, В.М. Смирнов, 2005)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Реакция, регулирующая уровень светового потока на сетчатку при изменении интенсивности освещения, называется зрачковым рефлексом.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i/>
        </w:rPr>
        <w:t>Для работы необходим</w:t>
      </w:r>
      <w:r w:rsidRPr="00F4393E">
        <w:rPr>
          <w:rFonts w:ascii="Times New Roman" w:hAnsi="Times New Roman" w:cs="Times New Roman"/>
        </w:rPr>
        <w:t xml:space="preserve"> источник света. Исследование проводят на человеке.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b/>
        </w:rPr>
        <w:t xml:space="preserve">Ход работы. </w:t>
      </w:r>
      <w:r w:rsidRPr="00F4393E">
        <w:rPr>
          <w:rFonts w:ascii="Times New Roman" w:hAnsi="Times New Roman" w:cs="Times New Roman"/>
        </w:rPr>
        <w:t xml:space="preserve">Испытуемого посадите лицом к источнику света. Рассмотрите у него зрачки обоих глаз, отмечая их размеры. Попросите испытуемого, не зажмуривая глаза, закрыть их ладонями и через 30 – 50 </w:t>
      </w:r>
      <w:proofErr w:type="gramStart"/>
      <w:r w:rsidRPr="00F4393E">
        <w:rPr>
          <w:rFonts w:ascii="Times New Roman" w:hAnsi="Times New Roman" w:cs="Times New Roman"/>
        </w:rPr>
        <w:t>с</w:t>
      </w:r>
      <w:proofErr w:type="gramEnd"/>
      <w:r w:rsidRPr="00F4393E">
        <w:rPr>
          <w:rFonts w:ascii="Times New Roman" w:hAnsi="Times New Roman" w:cs="Times New Roman"/>
        </w:rPr>
        <w:t xml:space="preserve"> открыть. Обратите внимание на изменение размеров зрачков при переходе от темноты к свету и по мере световой адаптации.</w:t>
      </w:r>
    </w:p>
    <w:p w:rsidR="009D3B4F" w:rsidRPr="00F4393E" w:rsidRDefault="009D3B4F" w:rsidP="009D3B4F">
      <w:pPr>
        <w:jc w:val="both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  <w:b/>
        </w:rPr>
        <w:t>Рекомендации по оформлению протокола работы.</w:t>
      </w:r>
      <w:r w:rsidRPr="00F4393E">
        <w:rPr>
          <w:rFonts w:ascii="Times New Roman" w:hAnsi="Times New Roman" w:cs="Times New Roman"/>
        </w:rPr>
        <w:t xml:space="preserve"> Опишите реакцию зрачка. Нарисуйте дугу зрачкового рефлекса.</w:t>
      </w:r>
    </w:p>
    <w:p w:rsidR="009D3B4F" w:rsidRPr="00F4393E" w:rsidRDefault="009D3B4F" w:rsidP="009D3B4F">
      <w:pPr>
        <w:rPr>
          <w:rFonts w:ascii="Times New Roman" w:hAnsi="Times New Roman" w:cs="Times New Roman"/>
          <w:b/>
        </w:rPr>
      </w:pPr>
      <w:r w:rsidRPr="00F4393E">
        <w:rPr>
          <w:rFonts w:ascii="Times New Roman" w:hAnsi="Times New Roman" w:cs="Times New Roman"/>
          <w:b/>
        </w:rPr>
        <w:t xml:space="preserve">Вывод: </w:t>
      </w:r>
    </w:p>
    <w:p w:rsidR="009D3B4F" w:rsidRPr="00F4393E" w:rsidRDefault="009D3B4F" w:rsidP="009D3B4F">
      <w:pPr>
        <w:rPr>
          <w:rFonts w:ascii="Times New Roman" w:hAnsi="Times New Roman" w:cs="Times New Roman"/>
        </w:rPr>
      </w:pPr>
    </w:p>
    <w:p w:rsidR="009D3B4F" w:rsidRPr="00F4393E" w:rsidRDefault="009D3B4F" w:rsidP="009D3B4F">
      <w:pPr>
        <w:spacing w:after="0" w:line="240" w:lineRule="auto"/>
        <w:rPr>
          <w:rFonts w:ascii="Times New Roman" w:hAnsi="Times New Roman" w:cs="Times New Roman"/>
          <w:b/>
        </w:rPr>
      </w:pPr>
      <w:r w:rsidRPr="00F4393E">
        <w:rPr>
          <w:rFonts w:ascii="Times New Roman" w:hAnsi="Times New Roman" w:cs="Times New Roman"/>
          <w:b/>
        </w:rPr>
        <w:t>Контрольные вопросы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Понятие «анализатор», «сенсорная система» и «орган чувств». Общий план строения анализатора и сенсорной системы.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Значение сенсорных систем. Функции отделов сенсорных систем.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Ощущения и восприятие как функции сенсорной коры больших полушарий.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Адаптация анализаторов, ее значение.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 xml:space="preserve"> Строение, значение и возрастные особенности зрительной сенсорной системы.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 xml:space="preserve"> Строение, значение и возрастные особенности слуховой сенсорной системы.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Профилактика нарушений слуха.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Профилактика нарушений зрения.</w:t>
      </w:r>
    </w:p>
    <w:p w:rsidR="009D3B4F" w:rsidRPr="00F4393E" w:rsidRDefault="009D3B4F" w:rsidP="009D3B4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4393E">
        <w:rPr>
          <w:rFonts w:ascii="Times New Roman" w:hAnsi="Times New Roman" w:cs="Times New Roman"/>
        </w:rPr>
        <w:t>Морфофункциональные особенности двигательного анализатора.</w:t>
      </w:r>
    </w:p>
    <w:p w:rsidR="00866B05" w:rsidRDefault="00866B05"/>
    <w:sectPr w:rsidR="00866B05" w:rsidSect="00866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A0612"/>
    <w:multiLevelType w:val="hybridMultilevel"/>
    <w:tmpl w:val="CC6AB84C"/>
    <w:lvl w:ilvl="0" w:tplc="D3946DAC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D3B4F"/>
    <w:rsid w:val="002F2442"/>
    <w:rsid w:val="00866B05"/>
    <w:rsid w:val="009D3B4F"/>
    <w:rsid w:val="00DF6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2020-03-23T05:14:00Z</dcterms:created>
  <dcterms:modified xsi:type="dcterms:W3CDTF">2020-03-23T05:15:00Z</dcterms:modified>
</cp:coreProperties>
</file>