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DB4" w:rsidRDefault="00A83DB4" w:rsidP="008D3FE9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Практическая работа №9. </w:t>
      </w:r>
    </w:p>
    <w:p w:rsidR="00A83DB4" w:rsidRDefault="00A83DB4" w:rsidP="008D3FE9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5E4635">
        <w:rPr>
          <w:b/>
          <w:i/>
          <w:color w:val="000000"/>
          <w:sz w:val="28"/>
          <w:szCs w:val="28"/>
        </w:rPr>
        <w:t>Основы строения и жизнедеятель</w:t>
      </w:r>
      <w:r>
        <w:rPr>
          <w:b/>
          <w:i/>
          <w:color w:val="000000"/>
          <w:sz w:val="28"/>
          <w:szCs w:val="28"/>
        </w:rPr>
        <w:t>ности живых организмов</w:t>
      </w:r>
    </w:p>
    <w:p w:rsidR="00A83DB4" w:rsidRDefault="00A83DB4" w:rsidP="008D3FE9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</w:p>
    <w:p w:rsidR="00A83DB4" w:rsidRDefault="00A83DB4" w:rsidP="008D3FE9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741046">
        <w:rPr>
          <w:rFonts w:ascii="Times New Roman" w:hAnsi="Times New Roman"/>
          <w:b/>
          <w:bCs/>
          <w:i/>
          <w:sz w:val="28"/>
          <w:szCs w:val="28"/>
        </w:rPr>
        <w:t xml:space="preserve">Задания к занятию: </w:t>
      </w:r>
    </w:p>
    <w:p w:rsidR="001E2695" w:rsidRPr="001E2695" w:rsidRDefault="001E2695" w:rsidP="002E1698">
      <w:pPr>
        <w:pStyle w:val="a5"/>
        <w:numPr>
          <w:ilvl w:val="0"/>
          <w:numId w:val="1"/>
        </w:numPr>
        <w:tabs>
          <w:tab w:val="left" w:pos="993"/>
        </w:tabs>
        <w:spacing w:after="120"/>
        <w:ind w:left="142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1E2695">
        <w:rPr>
          <w:rFonts w:ascii="Times New Roman" w:hAnsi="Times New Roman"/>
          <w:bCs/>
          <w:sz w:val="28"/>
          <w:szCs w:val="28"/>
        </w:rPr>
        <w:t xml:space="preserve">Зарисуйте приведенный ниже рисунок в тетрадь. </w:t>
      </w:r>
    </w:p>
    <w:p w:rsidR="001E2695" w:rsidRPr="001E2695" w:rsidRDefault="00BF4C44" w:rsidP="00BF4C44">
      <w:pPr>
        <w:pStyle w:val="a5"/>
        <w:spacing w:after="0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F4C44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>
            <wp:extent cx="4549140" cy="3988373"/>
            <wp:effectExtent l="0" t="0" r="3810" b="0"/>
            <wp:docPr id="2" name="Рисунок 2" descr="C:\Users\User\Pictures\12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1234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557" cy="399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DB4" w:rsidRPr="002E1698" w:rsidRDefault="00A83DB4" w:rsidP="002E1698">
      <w:pPr>
        <w:pStyle w:val="a5"/>
        <w:numPr>
          <w:ilvl w:val="0"/>
          <w:numId w:val="1"/>
        </w:numPr>
        <w:spacing w:after="12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E1698">
        <w:rPr>
          <w:rFonts w:ascii="Times New Roman" w:hAnsi="Times New Roman"/>
          <w:bCs/>
          <w:sz w:val="28"/>
          <w:szCs w:val="28"/>
        </w:rPr>
        <w:t>Изучив теоретический материал, опишите в чем отличие живых организмов от неживых элементов природы.</w:t>
      </w:r>
      <w:r w:rsidR="00817CBD" w:rsidRPr="002E1698">
        <w:rPr>
          <w:rFonts w:ascii="Times New Roman" w:hAnsi="Times New Roman"/>
          <w:bCs/>
          <w:sz w:val="28"/>
          <w:szCs w:val="28"/>
        </w:rPr>
        <w:t xml:space="preserve"> </w:t>
      </w:r>
      <w:r w:rsidRPr="002E1698">
        <w:rPr>
          <w:rFonts w:ascii="Times New Roman" w:hAnsi="Times New Roman"/>
          <w:bCs/>
          <w:sz w:val="28"/>
          <w:szCs w:val="28"/>
        </w:rPr>
        <w:t>Заполните таблицу. Сделайте вывод, чем растительная клетка отличается от животной.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0"/>
        <w:gridCol w:w="2708"/>
        <w:gridCol w:w="2770"/>
      </w:tblGrid>
      <w:tr w:rsidR="009D2243" w:rsidRPr="009D2243" w:rsidTr="002C4825">
        <w:trPr>
          <w:trHeight w:val="291"/>
          <w:jc w:val="center"/>
        </w:trPr>
        <w:tc>
          <w:tcPr>
            <w:tcW w:w="3750" w:type="dxa"/>
            <w:vAlign w:val="center"/>
          </w:tcPr>
          <w:p w:rsidR="00A83DB4" w:rsidRPr="009D2243" w:rsidRDefault="00A83DB4" w:rsidP="008D3F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Признаки</w:t>
            </w:r>
          </w:p>
        </w:tc>
        <w:tc>
          <w:tcPr>
            <w:tcW w:w="2708" w:type="dxa"/>
            <w:vAlign w:val="center"/>
          </w:tcPr>
          <w:p w:rsidR="00A83DB4" w:rsidRPr="009D2243" w:rsidRDefault="00A83DB4" w:rsidP="008D3FE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243">
              <w:rPr>
                <w:rFonts w:ascii="Times New Roman" w:hAnsi="Times New Roman"/>
                <w:bCs/>
                <w:sz w:val="24"/>
                <w:szCs w:val="24"/>
              </w:rPr>
              <w:t>Животная клетка</w:t>
            </w:r>
          </w:p>
        </w:tc>
        <w:tc>
          <w:tcPr>
            <w:tcW w:w="2770" w:type="dxa"/>
            <w:vAlign w:val="center"/>
          </w:tcPr>
          <w:p w:rsidR="00A83DB4" w:rsidRPr="009D2243" w:rsidRDefault="00A83DB4" w:rsidP="008D3FE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bCs/>
                <w:sz w:val="24"/>
                <w:szCs w:val="24"/>
              </w:rPr>
              <w:t>Растительная клетка</w:t>
            </w: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Наличие клеточной стенки (целлюлозы)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Наличие вакуолей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Расположение цитоплазмы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Расположение ядра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Наличие пластид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Наличие клеточного центра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 xml:space="preserve">Наличие ресничек и жгутиков 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3DB4" w:rsidRPr="009D2243" w:rsidRDefault="00A83DB4" w:rsidP="00817CBD">
      <w:pPr>
        <w:spacing w:after="120"/>
        <w:ind w:firstLine="709"/>
        <w:rPr>
          <w:rFonts w:ascii="Times New Roman" w:hAnsi="Times New Roman"/>
          <w:i/>
          <w:sz w:val="28"/>
          <w:szCs w:val="28"/>
        </w:rPr>
      </w:pPr>
      <w:r w:rsidRPr="009D2243">
        <w:rPr>
          <w:rFonts w:ascii="Times New Roman" w:hAnsi="Times New Roman"/>
          <w:i/>
          <w:sz w:val="28"/>
          <w:szCs w:val="28"/>
        </w:rPr>
        <w:t>Вывод:</w:t>
      </w:r>
    </w:p>
    <w:p w:rsidR="0002753D" w:rsidRDefault="00A83DB4" w:rsidP="0002753D">
      <w:pPr>
        <w:pStyle w:val="a5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E1698">
        <w:rPr>
          <w:rFonts w:ascii="Times New Roman" w:hAnsi="Times New Roman"/>
          <w:bCs/>
          <w:sz w:val="28"/>
          <w:szCs w:val="28"/>
        </w:rPr>
        <w:t>Изучив особенности клеточного строения, объясните, почему клетка является структурно-функциональной единицей живого. Назовите и охарактеризуйте три базовых компонента клетки живого.</w:t>
      </w:r>
    </w:p>
    <w:p w:rsidR="007F5CE8" w:rsidRDefault="00A83DB4" w:rsidP="003C67E4">
      <w:pPr>
        <w:pStyle w:val="a5"/>
        <w:numPr>
          <w:ilvl w:val="0"/>
          <w:numId w:val="1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2753D">
        <w:rPr>
          <w:rFonts w:ascii="Times New Roman" w:hAnsi="Times New Roman"/>
          <w:bCs/>
          <w:sz w:val="28"/>
          <w:szCs w:val="28"/>
        </w:rPr>
        <w:lastRenderedPageBreak/>
        <w:t>Изуч</w:t>
      </w:r>
      <w:r w:rsidR="003C67E4">
        <w:rPr>
          <w:rFonts w:ascii="Times New Roman" w:hAnsi="Times New Roman"/>
          <w:bCs/>
          <w:sz w:val="28"/>
          <w:szCs w:val="28"/>
        </w:rPr>
        <w:t>ите</w:t>
      </w:r>
      <w:r w:rsidRPr="0002753D">
        <w:rPr>
          <w:rFonts w:ascii="Times New Roman" w:hAnsi="Times New Roman"/>
          <w:bCs/>
          <w:sz w:val="28"/>
          <w:szCs w:val="28"/>
        </w:rPr>
        <w:t xml:space="preserve"> типы размножения в живой природе, </w:t>
      </w:r>
      <w:r w:rsidR="003C67E4">
        <w:rPr>
          <w:rFonts w:ascii="Times New Roman" w:hAnsi="Times New Roman"/>
          <w:bCs/>
          <w:sz w:val="28"/>
          <w:szCs w:val="28"/>
        </w:rPr>
        <w:t xml:space="preserve">заполните таблицу. </w:t>
      </w:r>
      <w:r w:rsidR="003C67E4" w:rsidRPr="0002753D">
        <w:rPr>
          <w:rFonts w:ascii="Times New Roman" w:hAnsi="Times New Roman"/>
          <w:bCs/>
          <w:sz w:val="28"/>
          <w:szCs w:val="28"/>
        </w:rPr>
        <w:t>Объясните</w:t>
      </w:r>
      <w:r w:rsidRPr="0002753D">
        <w:rPr>
          <w:rFonts w:ascii="Times New Roman" w:hAnsi="Times New Roman"/>
          <w:bCs/>
          <w:sz w:val="28"/>
          <w:szCs w:val="28"/>
        </w:rPr>
        <w:t>, почему представители простейших форм жизни предпочтительнее используют бесполые способы размножения, в то время как высокоорганизованные формы – половое размножение.</w:t>
      </w:r>
    </w:p>
    <w:p w:rsidR="005948EC" w:rsidRPr="005948EC" w:rsidRDefault="005948EC" w:rsidP="005948EC">
      <w:pPr>
        <w:pStyle w:val="a5"/>
        <w:tabs>
          <w:tab w:val="left" w:pos="1134"/>
        </w:tabs>
        <w:spacing w:before="120" w:after="0"/>
        <w:ind w:left="709"/>
        <w:jc w:val="both"/>
        <w:rPr>
          <w:rFonts w:ascii="Times New Roman" w:hAnsi="Times New Roman"/>
          <w:bCs/>
          <w:sz w:val="8"/>
          <w:szCs w:val="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C67E4" w:rsidRPr="003C67E4" w:rsidTr="003C67E4">
        <w:trPr>
          <w:jc w:val="center"/>
        </w:trPr>
        <w:tc>
          <w:tcPr>
            <w:tcW w:w="3115" w:type="dxa"/>
          </w:tcPr>
          <w:p w:rsidR="003C67E4" w:rsidRP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Типы размножения</w:t>
            </w:r>
          </w:p>
        </w:tc>
        <w:tc>
          <w:tcPr>
            <w:tcW w:w="3115" w:type="dxa"/>
          </w:tcPr>
          <w:p w:rsidR="003C67E4" w:rsidRP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Биологическая роль</w:t>
            </w:r>
          </w:p>
        </w:tc>
        <w:tc>
          <w:tcPr>
            <w:tcW w:w="3115" w:type="dxa"/>
          </w:tcPr>
          <w:p w:rsidR="003C67E4" w:rsidRP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Примеры</w:t>
            </w:r>
          </w:p>
        </w:tc>
      </w:tr>
      <w:tr w:rsidR="003C67E4" w:rsidRPr="003C67E4" w:rsidTr="003C67E4">
        <w:trPr>
          <w:jc w:val="center"/>
        </w:trPr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3C67E4" w:rsidRPr="003C67E4" w:rsidTr="003C67E4">
        <w:trPr>
          <w:jc w:val="center"/>
        </w:trPr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</w:tbl>
    <w:p w:rsidR="003C67E4" w:rsidRDefault="003C67E4" w:rsidP="003C67E4">
      <w:pPr>
        <w:pStyle w:val="a5"/>
        <w:tabs>
          <w:tab w:val="left" w:pos="1134"/>
        </w:tabs>
        <w:spacing w:after="0"/>
        <w:ind w:left="709"/>
        <w:jc w:val="both"/>
        <w:rPr>
          <w:rFonts w:ascii="Times New Roman" w:hAnsi="Times New Roman"/>
          <w:bCs/>
          <w:sz w:val="28"/>
          <w:szCs w:val="28"/>
        </w:rPr>
      </w:pPr>
    </w:p>
    <w:p w:rsidR="00A83DB4" w:rsidRPr="005948EC" w:rsidRDefault="00A83DB4" w:rsidP="007F5CE8">
      <w:pPr>
        <w:pStyle w:val="a5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F5CE8">
        <w:rPr>
          <w:rFonts w:ascii="Times New Roman" w:hAnsi="Times New Roman"/>
          <w:sz w:val="28"/>
          <w:szCs w:val="28"/>
          <w:shd w:val="clear" w:color="auto" w:fill="FFFFFF"/>
        </w:rPr>
        <w:t>Заполните таблицу «Уровни организации живой природы» (</w:t>
      </w:r>
      <w:r w:rsidRPr="007F5CE8">
        <w:rPr>
          <w:rFonts w:ascii="Times New Roman" w:hAnsi="Times New Roman"/>
          <w:i/>
          <w:sz w:val="28"/>
          <w:szCs w:val="28"/>
          <w:shd w:val="clear" w:color="auto" w:fill="FFFFFF"/>
        </w:rPr>
        <w:t>для образца вписаны некоторые примеры</w:t>
      </w:r>
      <w:r w:rsidRPr="007F5CE8"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:rsidR="005948EC" w:rsidRPr="005948EC" w:rsidRDefault="005948EC" w:rsidP="005948EC">
      <w:pPr>
        <w:pStyle w:val="a5"/>
        <w:tabs>
          <w:tab w:val="left" w:pos="1134"/>
        </w:tabs>
        <w:spacing w:after="0"/>
        <w:ind w:left="709"/>
        <w:jc w:val="both"/>
        <w:rPr>
          <w:rFonts w:ascii="Times New Roman" w:hAnsi="Times New Roman"/>
          <w:bCs/>
          <w:sz w:val="8"/>
          <w:szCs w:val="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6"/>
        <w:gridCol w:w="1649"/>
        <w:gridCol w:w="2505"/>
        <w:gridCol w:w="2529"/>
      </w:tblGrid>
      <w:tr w:rsidR="00A83DB4" w:rsidRPr="005C0C8E" w:rsidTr="002C4825">
        <w:trPr>
          <w:jc w:val="center"/>
        </w:trPr>
        <w:tc>
          <w:tcPr>
            <w:tcW w:w="2526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0C8E">
              <w:rPr>
                <w:rFonts w:ascii="Times New Roman" w:hAnsi="Times New Roman"/>
                <w:color w:val="000000"/>
              </w:rPr>
              <w:t>Уровни организации</w:t>
            </w:r>
          </w:p>
        </w:tc>
        <w:tc>
          <w:tcPr>
            <w:tcW w:w="1649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0C8E">
              <w:rPr>
                <w:rFonts w:ascii="Times New Roman" w:hAnsi="Times New Roman"/>
                <w:color w:val="000000"/>
              </w:rPr>
              <w:t>Биологическая система</w:t>
            </w:r>
          </w:p>
        </w:tc>
        <w:tc>
          <w:tcPr>
            <w:tcW w:w="2505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0C8E">
              <w:rPr>
                <w:rFonts w:ascii="Times New Roman" w:hAnsi="Times New Roman"/>
                <w:color w:val="000000"/>
              </w:rPr>
              <w:t>Компоненты, образующие систему</w:t>
            </w:r>
          </w:p>
        </w:tc>
        <w:tc>
          <w:tcPr>
            <w:tcW w:w="2529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0C8E">
              <w:rPr>
                <w:rFonts w:ascii="Times New Roman" w:hAnsi="Times New Roman"/>
                <w:color w:val="000000"/>
              </w:rPr>
              <w:t>Основные процессы</w:t>
            </w:r>
          </w:p>
        </w:tc>
      </w:tr>
      <w:tr w:rsidR="00A83DB4" w:rsidRPr="005C0C8E" w:rsidTr="002C4825">
        <w:trPr>
          <w:jc w:val="center"/>
        </w:trPr>
        <w:tc>
          <w:tcPr>
            <w:tcW w:w="2526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Клеточный</w:t>
            </w:r>
          </w:p>
        </w:tc>
        <w:tc>
          <w:tcPr>
            <w:tcW w:w="1649" w:type="dxa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Клетка</w:t>
            </w:r>
          </w:p>
        </w:tc>
        <w:tc>
          <w:tcPr>
            <w:tcW w:w="2505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9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A83DB4" w:rsidRPr="005C0C8E" w:rsidTr="002C4825">
        <w:trPr>
          <w:jc w:val="center"/>
        </w:trPr>
        <w:tc>
          <w:tcPr>
            <w:tcW w:w="2526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Тканевый</w:t>
            </w:r>
          </w:p>
        </w:tc>
        <w:tc>
          <w:tcPr>
            <w:tcW w:w="1649" w:type="dxa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05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9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Обмен веществ; раздражимость</w:t>
            </w:r>
          </w:p>
        </w:tc>
      </w:tr>
      <w:tr w:rsidR="00A83DB4" w:rsidRPr="005C0C8E" w:rsidTr="002C4825">
        <w:trPr>
          <w:jc w:val="center"/>
        </w:trPr>
        <w:tc>
          <w:tcPr>
            <w:tcW w:w="2526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Органный</w:t>
            </w:r>
          </w:p>
        </w:tc>
        <w:tc>
          <w:tcPr>
            <w:tcW w:w="1649" w:type="dxa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05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Ткани разных типов</w:t>
            </w:r>
          </w:p>
        </w:tc>
        <w:tc>
          <w:tcPr>
            <w:tcW w:w="2529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A83DB4" w:rsidRPr="005C0C8E" w:rsidTr="002C4825">
        <w:trPr>
          <w:jc w:val="center"/>
        </w:trPr>
        <w:tc>
          <w:tcPr>
            <w:tcW w:w="2526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Организменный</w:t>
            </w:r>
          </w:p>
        </w:tc>
        <w:tc>
          <w:tcPr>
            <w:tcW w:w="1649" w:type="dxa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05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9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A83DB4" w:rsidRPr="005C0C8E" w:rsidTr="002C4825">
        <w:trPr>
          <w:jc w:val="center"/>
        </w:trPr>
        <w:tc>
          <w:tcPr>
            <w:tcW w:w="2526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Популяционно-видовой</w:t>
            </w:r>
          </w:p>
        </w:tc>
        <w:tc>
          <w:tcPr>
            <w:tcW w:w="1649" w:type="dxa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05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9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A83DB4" w:rsidRPr="005C0C8E" w:rsidTr="002C4825">
        <w:trPr>
          <w:jc w:val="center"/>
        </w:trPr>
        <w:tc>
          <w:tcPr>
            <w:tcW w:w="2526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Биогеоценотический</w:t>
            </w:r>
          </w:p>
        </w:tc>
        <w:tc>
          <w:tcPr>
            <w:tcW w:w="1649" w:type="dxa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05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9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A83DB4" w:rsidRPr="005C0C8E" w:rsidTr="002C4825">
        <w:trPr>
          <w:jc w:val="center"/>
        </w:trPr>
        <w:tc>
          <w:tcPr>
            <w:tcW w:w="2526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C0C8E">
              <w:rPr>
                <w:rFonts w:ascii="Times New Roman" w:hAnsi="Times New Roman"/>
                <w:color w:val="000000"/>
              </w:rPr>
              <w:t>Биосферный</w:t>
            </w:r>
          </w:p>
        </w:tc>
        <w:tc>
          <w:tcPr>
            <w:tcW w:w="1649" w:type="dxa"/>
          </w:tcPr>
          <w:p w:rsidR="00A83DB4" w:rsidRPr="005C0C8E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05" w:type="dxa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9" w:type="dxa"/>
            <w:vAlign w:val="center"/>
          </w:tcPr>
          <w:p w:rsidR="00A83DB4" w:rsidRPr="005C0C8E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A83DB4" w:rsidRPr="002C4825" w:rsidRDefault="00A83DB4" w:rsidP="00817CBD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</w:p>
    <w:p w:rsidR="005A0900" w:rsidRDefault="00A83DB4" w:rsidP="00817CBD">
      <w:pPr>
        <w:spacing w:after="0"/>
        <w:ind w:firstLine="284"/>
        <w:rPr>
          <w:rFonts w:ascii="Times New Roman" w:hAnsi="Times New Roman"/>
          <w:sz w:val="28"/>
          <w:szCs w:val="28"/>
        </w:rPr>
      </w:pPr>
      <w:r w:rsidRPr="00C1538D">
        <w:rPr>
          <w:rFonts w:ascii="Times New Roman" w:hAnsi="Times New Roman"/>
          <w:sz w:val="28"/>
          <w:szCs w:val="28"/>
        </w:rPr>
        <w:t>Сделайте общий вывод по работе:</w:t>
      </w:r>
    </w:p>
    <w:p w:rsidR="00A06479" w:rsidRDefault="00A06479" w:rsidP="002C4825">
      <w:pPr>
        <w:spacing w:after="0"/>
        <w:ind w:firstLine="284"/>
        <w:rPr>
          <w:rFonts w:ascii="Times New Roman" w:hAnsi="Times New Roman"/>
          <w:sz w:val="28"/>
          <w:szCs w:val="28"/>
        </w:rPr>
      </w:pPr>
    </w:p>
    <w:p w:rsidR="00A06479" w:rsidRDefault="00A06479" w:rsidP="002C482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рекомендуемой литературы</w:t>
      </w:r>
    </w:p>
    <w:p w:rsidR="002C4825" w:rsidRPr="002C4825" w:rsidRDefault="002C4825" w:rsidP="002C4825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3F55D6" w:rsidRDefault="003F55D6" w:rsidP="002C4825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</w:rPr>
        <w:t>Батуев, А. С. Биология: большой справочник для школьников и поступающих в ВУЗы / А. С. Батуев − М.: Дрофа, 2008. − 847 с.</w:t>
      </w:r>
    </w:p>
    <w:p w:rsidR="003F55D6" w:rsidRPr="0000584E" w:rsidRDefault="003F55D6" w:rsidP="002C4825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0584E">
        <w:rPr>
          <w:rFonts w:ascii="Times New Roman" w:hAnsi="Times New Roman"/>
          <w:sz w:val="28"/>
          <w:szCs w:val="28"/>
        </w:rPr>
        <w:t>Билич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, Г. Л. Биология для поступающих в вузы / Г. Л. </w:t>
      </w:r>
      <w:proofErr w:type="spellStart"/>
      <w:r w:rsidRPr="0000584E">
        <w:rPr>
          <w:rFonts w:ascii="Times New Roman" w:hAnsi="Times New Roman"/>
          <w:sz w:val="28"/>
          <w:szCs w:val="28"/>
        </w:rPr>
        <w:t>Билич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, Е. Ю. </w:t>
      </w:r>
      <w:proofErr w:type="spellStart"/>
      <w:r w:rsidRPr="0000584E">
        <w:rPr>
          <w:rFonts w:ascii="Times New Roman" w:hAnsi="Times New Roman"/>
          <w:sz w:val="28"/>
          <w:szCs w:val="28"/>
        </w:rPr>
        <w:t>Зигалова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. − М.: издательство «Э», 2018. − 784 с. </w:t>
      </w:r>
    </w:p>
    <w:p w:rsidR="003F55D6" w:rsidRPr="0000584E" w:rsidRDefault="003F55D6" w:rsidP="002C4825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  <w:shd w:val="clear" w:color="auto" w:fill="FFFFFF"/>
        </w:rPr>
        <w:t xml:space="preserve">Горелов, А. А. Концепции современного естествознания: учеб. пособие для вузов / А. А. Горелов. − М.: Издательство </w:t>
      </w:r>
      <w:proofErr w:type="spellStart"/>
      <w:r w:rsidRPr="0000584E">
        <w:rPr>
          <w:rFonts w:ascii="Times New Roman" w:hAnsi="Times New Roman"/>
          <w:sz w:val="28"/>
          <w:szCs w:val="28"/>
          <w:shd w:val="clear" w:color="auto" w:fill="FFFFFF"/>
        </w:rPr>
        <w:t>Юрайт</w:t>
      </w:r>
      <w:proofErr w:type="spellEnd"/>
      <w:r w:rsidRPr="0000584E">
        <w:rPr>
          <w:rFonts w:ascii="Times New Roman" w:hAnsi="Times New Roman"/>
          <w:sz w:val="28"/>
          <w:szCs w:val="28"/>
          <w:shd w:val="clear" w:color="auto" w:fill="FFFFFF"/>
        </w:rPr>
        <w:t xml:space="preserve">, − 2020. − 355 с. </w:t>
      </w:r>
      <w:r w:rsidRPr="0000584E">
        <w:rPr>
          <w:rFonts w:ascii="Times New Roman" w:hAnsi="Times New Roman"/>
          <w:sz w:val="28"/>
          <w:szCs w:val="28"/>
        </w:rPr>
        <w:t xml:space="preserve">– Текст: электронный </w:t>
      </w:r>
      <w:r w:rsidRPr="0000584E">
        <w:rPr>
          <w:rFonts w:ascii="Times New Roman" w:hAnsi="Times New Roman"/>
          <w:color w:val="000000"/>
          <w:sz w:val="28"/>
          <w:szCs w:val="28"/>
        </w:rPr>
        <w:t xml:space="preserve">− </w:t>
      </w:r>
      <w:r w:rsidRPr="0000584E">
        <w:rPr>
          <w:rFonts w:ascii="Times New Roman" w:hAnsi="Times New Roman"/>
          <w:sz w:val="28"/>
          <w:szCs w:val="28"/>
          <w:shd w:val="clear" w:color="auto" w:fill="FFFFFF"/>
        </w:rPr>
        <w:t xml:space="preserve">URL: </w:t>
      </w:r>
      <w:hyperlink r:id="rId6" w:history="1">
        <w:r w:rsidRPr="0000584E">
          <w:rPr>
            <w:rStyle w:val="a7"/>
            <w:rFonts w:ascii="Times New Roman" w:hAnsi="Times New Roman"/>
            <w:sz w:val="28"/>
            <w:szCs w:val="28"/>
            <w:shd w:val="clear" w:color="auto" w:fill="FFFFFF"/>
          </w:rPr>
          <w:t>https://urait.ru/bcode/449635</w:t>
        </w:r>
      </w:hyperlink>
      <w:r w:rsidRPr="0000584E">
        <w:rPr>
          <w:rFonts w:ascii="Times New Roman" w:hAnsi="Times New Roman"/>
          <w:sz w:val="28"/>
          <w:szCs w:val="28"/>
          <w:shd w:val="clear" w:color="auto" w:fill="FFFFFF"/>
        </w:rPr>
        <w:t xml:space="preserve"> (дата обращения: 12.09.2020).</w:t>
      </w:r>
    </w:p>
    <w:p w:rsidR="00644B76" w:rsidRPr="0000584E" w:rsidRDefault="00644B76" w:rsidP="002C4825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</w:rPr>
        <w:t xml:space="preserve">Естествознание и основы экологии: учеб. пособие / Р. А. Петросова, В. П. Голов, В. И. </w:t>
      </w:r>
      <w:proofErr w:type="spellStart"/>
      <w:r w:rsidRPr="0000584E">
        <w:rPr>
          <w:rFonts w:ascii="Times New Roman" w:hAnsi="Times New Roman"/>
          <w:sz w:val="28"/>
          <w:szCs w:val="28"/>
        </w:rPr>
        <w:t>Сивоглазов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, Е. К. </w:t>
      </w:r>
      <w:proofErr w:type="spellStart"/>
      <w:r w:rsidRPr="0000584E">
        <w:rPr>
          <w:rFonts w:ascii="Times New Roman" w:hAnsi="Times New Roman"/>
          <w:sz w:val="28"/>
          <w:szCs w:val="28"/>
        </w:rPr>
        <w:t>Страут</w:t>
      </w:r>
      <w:proofErr w:type="spellEnd"/>
      <w:r w:rsidRPr="0000584E">
        <w:rPr>
          <w:rFonts w:ascii="Times New Roman" w:hAnsi="Times New Roman"/>
          <w:sz w:val="28"/>
          <w:szCs w:val="28"/>
        </w:rPr>
        <w:t>. − М.: Дрофа, 2007. − 303 с.</w:t>
      </w:r>
    </w:p>
    <w:p w:rsidR="00C02C4B" w:rsidRPr="0000584E" w:rsidRDefault="00C02C4B" w:rsidP="002C4825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</w:rPr>
        <w:t>Мальцев, В. П. Естествознание: учебное пособие / В. П. Мальцев, Н. 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584E">
        <w:rPr>
          <w:rFonts w:ascii="Times New Roman" w:hAnsi="Times New Roman"/>
          <w:sz w:val="28"/>
          <w:szCs w:val="28"/>
        </w:rPr>
        <w:t xml:space="preserve">Титаренко. − Челябинск: Изд-во </w:t>
      </w:r>
      <w:proofErr w:type="spellStart"/>
      <w:r w:rsidRPr="0000584E">
        <w:rPr>
          <w:rFonts w:ascii="Times New Roman" w:hAnsi="Times New Roman"/>
          <w:sz w:val="28"/>
          <w:szCs w:val="28"/>
        </w:rPr>
        <w:t>ЮУрГГПУ</w:t>
      </w:r>
      <w:proofErr w:type="spellEnd"/>
      <w:r w:rsidRPr="0000584E">
        <w:rPr>
          <w:rFonts w:ascii="Times New Roman" w:hAnsi="Times New Roman"/>
          <w:sz w:val="28"/>
          <w:szCs w:val="28"/>
        </w:rPr>
        <w:t>, 2019. − 249 с.</w:t>
      </w:r>
    </w:p>
    <w:p w:rsidR="003F55D6" w:rsidRPr="00C02C4B" w:rsidRDefault="00C02C4B" w:rsidP="002C4825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bCs/>
          <w:sz w:val="28"/>
          <w:szCs w:val="28"/>
        </w:rPr>
        <w:t>Тимофеева, С. С.</w:t>
      </w:r>
      <w:r w:rsidRPr="0000584E">
        <w:rPr>
          <w:rFonts w:ascii="Times New Roman" w:hAnsi="Times New Roman"/>
          <w:sz w:val="28"/>
          <w:szCs w:val="28"/>
        </w:rPr>
        <w:t xml:space="preserve"> Основы современного естествознания и экологии: для студентов вузов / </w:t>
      </w:r>
      <w:r w:rsidRPr="0000584E">
        <w:rPr>
          <w:rFonts w:ascii="Times New Roman" w:hAnsi="Times New Roman"/>
          <w:bCs/>
          <w:sz w:val="28"/>
          <w:szCs w:val="28"/>
        </w:rPr>
        <w:t xml:space="preserve">Тимофеева С. С., </w:t>
      </w:r>
      <w:r w:rsidRPr="0000584E">
        <w:rPr>
          <w:rFonts w:ascii="Times New Roman" w:hAnsi="Times New Roman"/>
          <w:sz w:val="28"/>
          <w:szCs w:val="28"/>
        </w:rPr>
        <w:t xml:space="preserve">С. А. Медведева, Е. Ю. Ларионова. − Ростов н/Д: Феникс, 2004. − 384 с. </w:t>
      </w:r>
      <w:bookmarkStart w:id="0" w:name="_GoBack"/>
      <w:bookmarkEnd w:id="0"/>
    </w:p>
    <w:p w:rsidR="003F55D6" w:rsidRPr="00A06479" w:rsidRDefault="003F55D6" w:rsidP="002C4825">
      <w:pPr>
        <w:spacing w:after="0"/>
        <w:jc w:val="both"/>
        <w:rPr>
          <w:b/>
          <w:i/>
        </w:rPr>
      </w:pPr>
    </w:p>
    <w:sectPr w:rsidR="003F55D6" w:rsidRPr="00A06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02501"/>
    <w:multiLevelType w:val="hybridMultilevel"/>
    <w:tmpl w:val="71762BF0"/>
    <w:lvl w:ilvl="0" w:tplc="D79C09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9D0C18"/>
    <w:multiLevelType w:val="hybridMultilevel"/>
    <w:tmpl w:val="961C2D22"/>
    <w:lvl w:ilvl="0" w:tplc="E5C66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E50"/>
    <w:rsid w:val="0001779B"/>
    <w:rsid w:val="0002753D"/>
    <w:rsid w:val="001E2695"/>
    <w:rsid w:val="00222379"/>
    <w:rsid w:val="002C46E2"/>
    <w:rsid w:val="002C4825"/>
    <w:rsid w:val="002E1698"/>
    <w:rsid w:val="00373E50"/>
    <w:rsid w:val="003C175D"/>
    <w:rsid w:val="003C67E4"/>
    <w:rsid w:val="003F55D6"/>
    <w:rsid w:val="00453D56"/>
    <w:rsid w:val="00585776"/>
    <w:rsid w:val="005948EC"/>
    <w:rsid w:val="005A0900"/>
    <w:rsid w:val="00644B76"/>
    <w:rsid w:val="00651403"/>
    <w:rsid w:val="006C738E"/>
    <w:rsid w:val="00786011"/>
    <w:rsid w:val="007F5CE8"/>
    <w:rsid w:val="00817CBD"/>
    <w:rsid w:val="008D3FE9"/>
    <w:rsid w:val="009D2243"/>
    <w:rsid w:val="009F3E4F"/>
    <w:rsid w:val="00A06479"/>
    <w:rsid w:val="00A73481"/>
    <w:rsid w:val="00A83DB4"/>
    <w:rsid w:val="00AF057F"/>
    <w:rsid w:val="00B13D9D"/>
    <w:rsid w:val="00BB1E0B"/>
    <w:rsid w:val="00BF4C44"/>
    <w:rsid w:val="00C02C4B"/>
    <w:rsid w:val="00D46E45"/>
    <w:rsid w:val="00D84171"/>
    <w:rsid w:val="00EB715A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58A18"/>
  <w15:chartTrackingRefBased/>
  <w15:docId w15:val="{103164C4-7FDF-4AA9-8F3E-E732133A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DB4"/>
    <w:pPr>
      <w:spacing w:after="200" w:line="276" w:lineRule="auto"/>
    </w:pPr>
    <w:rPr>
      <w:rFonts w:ascii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738E"/>
    <w:pPr>
      <w:keepNext/>
      <w:outlineLvl w:val="0"/>
    </w:pPr>
    <w:rPr>
      <w:bCs/>
      <w:i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C738E"/>
    <w:rPr>
      <w:rFonts w:ascii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Normal (Web)"/>
    <w:basedOn w:val="a"/>
    <w:uiPriority w:val="99"/>
    <w:unhideWhenUsed/>
    <w:rsid w:val="00A83D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1E2695"/>
    <w:pPr>
      <w:ind w:left="720"/>
      <w:contextualSpacing/>
    </w:pPr>
  </w:style>
  <w:style w:type="table" w:styleId="a6">
    <w:name w:val="Table Grid"/>
    <w:basedOn w:val="a1"/>
    <w:uiPriority w:val="39"/>
    <w:rsid w:val="003C6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F55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4963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2020-10-26T03:23:00Z</dcterms:created>
  <dcterms:modified xsi:type="dcterms:W3CDTF">2020-10-26T04:02:00Z</dcterms:modified>
</cp:coreProperties>
</file>