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CB" w:rsidRDefault="00441BB3" w:rsidP="007021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</w:t>
      </w:r>
      <w:r w:rsidR="007021CB" w:rsidRPr="008E6A1D">
        <w:rPr>
          <w:rFonts w:ascii="Times New Roman" w:hAnsi="Times New Roman" w:cs="Times New Roman"/>
          <w:sz w:val="24"/>
          <w:szCs w:val="24"/>
        </w:rPr>
        <w:t xml:space="preserve">.20 </w:t>
      </w:r>
      <w:r w:rsidR="007021CB">
        <w:rPr>
          <w:rFonts w:ascii="Times New Roman" w:hAnsi="Times New Roman" w:cs="Times New Roman"/>
          <w:sz w:val="24"/>
          <w:szCs w:val="24"/>
        </w:rPr>
        <w:t xml:space="preserve">Лекция  </w:t>
      </w:r>
      <w:proofErr w:type="spellStart"/>
      <w:r w:rsidR="007021CB" w:rsidRPr="008E6A1D">
        <w:rPr>
          <w:rFonts w:ascii="Times New Roman" w:hAnsi="Times New Roman" w:cs="Times New Roman"/>
          <w:b/>
          <w:sz w:val="24"/>
          <w:szCs w:val="24"/>
        </w:rPr>
        <w:t>ФКиС</w:t>
      </w:r>
      <w:proofErr w:type="spellEnd"/>
    </w:p>
    <w:p w:rsidR="007021CB" w:rsidRPr="008E6A1D" w:rsidRDefault="007021CB" w:rsidP="007021CB">
      <w:pPr>
        <w:rPr>
          <w:rFonts w:ascii="Times New Roman" w:hAnsi="Times New Roman" w:cs="Times New Roman"/>
          <w:sz w:val="24"/>
          <w:szCs w:val="24"/>
        </w:rPr>
      </w:pPr>
      <w:r w:rsidRPr="002C4993">
        <w:rPr>
          <w:rFonts w:ascii="Times New Roman" w:hAnsi="Times New Roman" w:cs="Times New Roman"/>
          <w:sz w:val="24"/>
          <w:szCs w:val="24"/>
        </w:rPr>
        <w:t>ИСТ-19, МУЗ-19, ИЗО-19, СДО</w:t>
      </w:r>
      <w:r w:rsidR="00AB33F3">
        <w:rPr>
          <w:rFonts w:ascii="Times New Roman" w:hAnsi="Times New Roman" w:cs="Times New Roman"/>
          <w:sz w:val="24"/>
          <w:szCs w:val="24"/>
        </w:rPr>
        <w:t>-19, ППО-19, НО-19, ДО-19,</w:t>
      </w:r>
    </w:p>
    <w:tbl>
      <w:tblPr>
        <w:tblStyle w:val="a4"/>
        <w:tblW w:w="0" w:type="auto"/>
        <w:tblInd w:w="-459" w:type="dxa"/>
        <w:tblLook w:val="04A0"/>
      </w:tblPr>
      <w:tblGrid>
        <w:gridCol w:w="2410"/>
        <w:gridCol w:w="3686"/>
        <w:gridCol w:w="3827"/>
      </w:tblGrid>
      <w:tr w:rsidR="00AB33F3" w:rsidTr="00022D14">
        <w:tc>
          <w:tcPr>
            <w:tcW w:w="2410" w:type="dxa"/>
          </w:tcPr>
          <w:p w:rsidR="00AB33F3" w:rsidRPr="008A4936" w:rsidRDefault="00AB33F3" w:rsidP="00B766B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686" w:type="dxa"/>
          </w:tcPr>
          <w:p w:rsidR="00AB33F3" w:rsidRPr="00441BB3" w:rsidRDefault="00AB33F3" w:rsidP="00B766B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27" w:type="dxa"/>
          </w:tcPr>
          <w:p w:rsidR="00AB33F3" w:rsidRPr="00441BB3" w:rsidRDefault="00AB33F3" w:rsidP="00B766B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AB33F3" w:rsidRPr="00D252BE" w:rsidTr="00022D14">
        <w:tc>
          <w:tcPr>
            <w:tcW w:w="2410" w:type="dxa"/>
          </w:tcPr>
          <w:p w:rsidR="00AB33F3" w:rsidRPr="00441BB3" w:rsidRDefault="00441BB3" w:rsidP="00B7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B3">
              <w:rPr>
                <w:rFonts w:ascii="Times New Roman" w:hAnsi="Times New Roman" w:cs="Times New Roman"/>
                <w:sz w:val="24"/>
                <w:szCs w:val="24"/>
              </w:rPr>
              <w:t>Методика обучения двигательным действиям на занятиях базовыми видами двигательной деятельности и видами спорта.</w:t>
            </w:r>
          </w:p>
          <w:p w:rsidR="00441BB3" w:rsidRPr="00C0118C" w:rsidRDefault="00441BB3" w:rsidP="00B766BD">
            <w:pPr>
              <w:rPr>
                <w:sz w:val="24"/>
                <w:szCs w:val="24"/>
              </w:rPr>
            </w:pPr>
            <w:r w:rsidRPr="00441BB3">
              <w:rPr>
                <w:rFonts w:ascii="Times New Roman" w:hAnsi="Times New Roman" w:cs="Times New Roman"/>
                <w:sz w:val="24"/>
                <w:szCs w:val="24"/>
              </w:rPr>
              <w:t>Методика развития физических качеств и двигательных способностей, направленная на повышение уровня физической подготовленности.</w:t>
            </w:r>
          </w:p>
        </w:tc>
        <w:tc>
          <w:tcPr>
            <w:tcW w:w="3686" w:type="dxa"/>
          </w:tcPr>
          <w:p w:rsidR="00AB33F3" w:rsidRPr="00C0118C" w:rsidRDefault="00AB33F3" w:rsidP="00B766BD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Раскрыть вопросы в форме письменного сообщения с представлением тезисов (в формате </w:t>
            </w:r>
            <w:r w:rsidRPr="00C011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AB33F3" w:rsidRPr="00C0118C" w:rsidRDefault="00AB33F3" w:rsidP="00B766BD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BB3" w:rsidRDefault="00441BB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41BB3">
              <w:rPr>
                <w:rFonts w:ascii="Times New Roman" w:hAnsi="Times New Roman" w:cs="Times New Roman"/>
                <w:sz w:val="24"/>
                <w:szCs w:val="24"/>
              </w:rPr>
              <w:t>Формирование двигательных умений и навыков как процесс и результат обучения двигательным действиям.</w:t>
            </w:r>
          </w:p>
          <w:p w:rsidR="00AB33F3" w:rsidRPr="00441BB3" w:rsidRDefault="00441BB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41BB3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формирования двигательных умений и навыков.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41BB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процесса обучения двигательным действиям и особенности его этапов.  </w:t>
            </w:r>
          </w:p>
          <w:p w:rsidR="00AB33F3" w:rsidRDefault="00441BB3" w:rsidP="00022D1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1BB3">
              <w:rPr>
                <w:rFonts w:ascii="Times New Roman" w:hAnsi="Times New Roman" w:cs="Times New Roman"/>
                <w:sz w:val="24"/>
                <w:szCs w:val="24"/>
              </w:rPr>
              <w:t>4. Взаимосвязь средств и методов, используемых в обучении техники  двигательных действий и развитии физических качеств и двигательных способностей  на занятиях по базовым видам двигательной деятельности и видам спорта.</w:t>
            </w:r>
          </w:p>
          <w:p w:rsidR="00AB33F3" w:rsidRPr="00C0118C" w:rsidRDefault="00AB33F3" w:rsidP="00B766B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F3" w:rsidRPr="00C0118C" w:rsidRDefault="00AB33F3" w:rsidP="00B766BD">
            <w:pPr>
              <w:ind w:firstLine="31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B33F3" w:rsidRPr="00961C5F" w:rsidRDefault="00AB33F3" w:rsidP="00B766BD">
            <w:pPr>
              <w:rPr>
                <w:rFonts w:ascii="Times New Roman" w:hAnsi="Times New Roman" w:cs="Times New Roman"/>
              </w:rPr>
            </w:pPr>
            <w:bookmarkStart w:id="0" w:name="_GoBack"/>
            <w:r w:rsidRPr="00961C5F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961C5F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- 8-е изд., стер. - Москва: Академия, 2010. - 480 с. </w:t>
            </w:r>
          </w:p>
          <w:p w:rsidR="00AB33F3" w:rsidRPr="00961C5F" w:rsidRDefault="00AB33F3" w:rsidP="00B766BD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</w:rPr>
              <w:t xml:space="preserve">2. </w:t>
            </w:r>
            <w:r w:rsidRPr="00961C5F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961C5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 для студентов вузов / под ред. Ю.Ф. </w:t>
            </w:r>
            <w:proofErr w:type="spellStart"/>
            <w:r w:rsidRPr="00961C5F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AB33F3" w:rsidRPr="00961C5F" w:rsidRDefault="00AB33F3" w:rsidP="00B766BD">
            <w:pPr>
              <w:rPr>
                <w:rStyle w:val="a3"/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3. </w:t>
            </w:r>
            <w:hyperlink r:id="rId4" w:history="1"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</w:p>
          <w:p w:rsidR="00AB33F3" w:rsidRPr="00961C5F" w:rsidRDefault="00AB33F3" w:rsidP="00B766BD">
            <w:pPr>
              <w:rPr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4. </w:t>
            </w:r>
            <w:hyperlink r:id="rId5" w:history="1"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://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biblio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online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book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832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3-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0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-49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CF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-9462-96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21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FC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</w:t>
              </w:r>
            </w:hyperlink>
          </w:p>
          <w:bookmarkEnd w:id="0"/>
          <w:p w:rsidR="00AB33F3" w:rsidRDefault="00AB33F3" w:rsidP="00B766BD"/>
          <w:p w:rsidR="00AB33F3" w:rsidRPr="00DE2784" w:rsidRDefault="00AB33F3" w:rsidP="00B766BD"/>
        </w:tc>
      </w:tr>
    </w:tbl>
    <w:p w:rsidR="00C9740D" w:rsidRDefault="00C9740D"/>
    <w:sectPr w:rsidR="00C9740D" w:rsidSect="0007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7021CB"/>
    <w:rsid w:val="00022D14"/>
    <w:rsid w:val="000731AC"/>
    <w:rsid w:val="00161F1B"/>
    <w:rsid w:val="00441BB3"/>
    <w:rsid w:val="007021CB"/>
    <w:rsid w:val="00AB33F3"/>
    <w:rsid w:val="00C9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2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2020-04-09T05:51:00Z</dcterms:created>
  <dcterms:modified xsi:type="dcterms:W3CDTF">2020-05-07T05:08:00Z</dcterms:modified>
</cp:coreProperties>
</file>