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B3" w:rsidRPr="00FB7416" w:rsidRDefault="00116AB6">
      <w:pPr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116AB6" w:rsidRPr="00FB7416" w:rsidRDefault="00116AB6">
      <w:pPr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Лекция от 22.12.2020 </w:t>
      </w:r>
      <w:r w:rsidR="00FB7416" w:rsidRPr="00FB741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hyperlink r:id="rId5" w:tgtFrame="_blank" w:history="1">
        <w:r w:rsidR="00FB7416" w:rsidRPr="00FB7416">
          <w:rPr>
            <w:rStyle w:val="a5"/>
            <w:rFonts w:ascii="Arial" w:hAnsi="Arial" w:cs="Arial"/>
            <w:color w:val="005BD1"/>
            <w:sz w:val="28"/>
            <w:szCs w:val="28"/>
            <w:shd w:val="clear" w:color="auto" w:fill="FFFFFF"/>
          </w:rPr>
          <w:t>http://disrm3.zabgu.ru/b/gfx-dtd-79w</w:t>
        </w:r>
      </w:hyperlink>
      <w:r w:rsidR="00FB7416" w:rsidRPr="00FB7416">
        <w:rPr>
          <w:sz w:val="28"/>
          <w:szCs w:val="28"/>
        </w:rPr>
        <w:t xml:space="preserve"> </w:t>
      </w:r>
      <w:r w:rsidR="00FB7416" w:rsidRPr="00FB74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B7416" w:rsidRPr="00FB741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FB7416" w:rsidRPr="00FB7416">
        <w:rPr>
          <w:rFonts w:ascii="Times New Roman" w:hAnsi="Times New Roman" w:cs="Times New Roman"/>
          <w:sz w:val="28"/>
          <w:szCs w:val="28"/>
        </w:rPr>
        <w:t xml:space="preserve"> формат с 10ч.)</w:t>
      </w:r>
    </w:p>
    <w:p w:rsidR="00116AB6" w:rsidRPr="00FB7416" w:rsidRDefault="00116AB6" w:rsidP="00116AB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B050"/>
          <w:sz w:val="28"/>
          <w:szCs w:val="28"/>
        </w:rPr>
        <w:t>Тема: Психология  труда педагога</w:t>
      </w:r>
    </w:p>
    <w:p w:rsidR="001604F3" w:rsidRDefault="001604F3" w:rsidP="00116A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источники: </w:t>
      </w:r>
      <w:hyperlink r:id="rId6" w:history="1">
        <w:r w:rsidRPr="00326A77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https://www.youtube.com/watch?v=BKjuFdRzFp0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профессиональной компетенции педагога в контексте внедрения нового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профстандарта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деятельности) -1ч.50мин.</w:t>
      </w:r>
    </w:p>
    <w:p w:rsidR="001604F3" w:rsidRDefault="001604F3" w:rsidP="00116A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326A77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https://www.youtube.com/watch?v=HFgvJUE4puw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(семинар об типичных ошибках молодых педагогов-психологов) – 38 мин.</w:t>
      </w:r>
    </w:p>
    <w:p w:rsidR="00124002" w:rsidRPr="00124002" w:rsidRDefault="00124002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240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пособии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Б.Б. «Педагогическая психология в схемах и тестах», тесты по разделу тема 10,11 и 12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с.203 (для самопроверки). </w:t>
      </w:r>
      <w:r w:rsidRPr="00124002">
        <w:rPr>
          <w:rFonts w:ascii="Times New Roman" w:hAnsi="Times New Roman" w:cs="Times New Roman"/>
          <w:sz w:val="28"/>
          <w:szCs w:val="28"/>
        </w:rPr>
        <w:t>Тесты, пройденные и проверенные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по ключу</w:t>
      </w:r>
      <w:r w:rsidRPr="00124002">
        <w:rPr>
          <w:rFonts w:ascii="Times New Roman" w:hAnsi="Times New Roman" w:cs="Times New Roman"/>
          <w:sz w:val="28"/>
          <w:szCs w:val="28"/>
        </w:rPr>
        <w:t>, с работой над ошибками (если есть ошибки), могут быть представлены к проверке дополнительно, для повышения академического рейтинга (не более 1 теста, прикрепленного к одному из последующих семинарских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в ЛК</w:t>
      </w:r>
      <w:r w:rsidRPr="00124002">
        <w:rPr>
          <w:rFonts w:ascii="Times New Roman" w:hAnsi="Times New Roman" w:cs="Times New Roman"/>
          <w:sz w:val="28"/>
          <w:szCs w:val="28"/>
        </w:rPr>
        <w:t>)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24002"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Pr="00FB7416">
        <w:rPr>
          <w:rFonts w:ascii="Times New Roman" w:hAnsi="Times New Roman" w:cs="Times New Roman"/>
          <w:b/>
          <w:sz w:val="28"/>
          <w:szCs w:val="28"/>
        </w:rPr>
        <w:t>:</w:t>
      </w:r>
    </w:p>
    <w:p w:rsidR="00116AB6" w:rsidRPr="00FB7416" w:rsidRDefault="00116AB6" w:rsidP="00116A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Педагог как субъект педагогической деятельности</w:t>
      </w:r>
    </w:p>
    <w:p w:rsidR="00116AB6" w:rsidRPr="00FB7416" w:rsidRDefault="00116AB6" w:rsidP="00116AB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Способности и личностные качества в структуре субъекта педагогической деятельности</w:t>
      </w:r>
    </w:p>
    <w:p w:rsidR="00116AB6" w:rsidRPr="00FB7416" w:rsidRDefault="00116AB6" w:rsidP="00116A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Психологические проблемы совершенствования педагогического мастерства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AB6" w:rsidRPr="00FB7416" w:rsidRDefault="00116AB6" w:rsidP="00116A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Педагог как субъект педагогической деятельности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Одним из важнейших требований, которые предъявляет педагогическая профессия, является четкость социальной и профессиональной позиций ее </w:t>
      </w:r>
      <w:r w:rsidRPr="00FB7416">
        <w:rPr>
          <w:sz w:val="28"/>
          <w:szCs w:val="28"/>
        </w:rPr>
        <w:lastRenderedPageBreak/>
        <w:t>представителей. Именно в ней учитель выражает себя как субъект педагогической деятельности.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Позиция педагога – это система тех интеллектуальных, волевых и эмоционально-оценочных отношений к миру, педагогической действительности и педагогической деятельности в частности, которые являются источником его активности. </w:t>
      </w:r>
      <w:proofErr w:type="gramStart"/>
      <w:r w:rsidRPr="00FB7416">
        <w:rPr>
          <w:sz w:val="28"/>
          <w:szCs w:val="28"/>
        </w:rPr>
        <w:t>Она определяется, с одной стороны, теми требованиями, ожиданиями и возможностями, которые предъявляет и предоставляет ему общество, а с другой стороны, действуют внутренние, личные источники активности – влечения, переживания, мотивы и цели педагога, его ценностные ориентации, мировоззрение, идеалы.</w:t>
      </w:r>
      <w:proofErr w:type="gramEnd"/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>В позиции педагога проявляется его личность, характер социальной ориентации, тип гражданского поведения и деятельности.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Социальная позиция педагога вырастает из той системы взглядов, убеждений и ценностных ориентаций, которые были сформированы еще в общеобразовательной школе. В процессе профессиональной подготовки на их базе формируется </w:t>
      </w:r>
      <w:proofErr w:type="spellStart"/>
      <w:r w:rsidRPr="00FB7416">
        <w:rPr>
          <w:sz w:val="28"/>
          <w:szCs w:val="28"/>
        </w:rPr>
        <w:t>мотивационно-ценностное</w:t>
      </w:r>
      <w:proofErr w:type="spellEnd"/>
      <w:r w:rsidRPr="00FB7416">
        <w:rPr>
          <w:sz w:val="28"/>
          <w:szCs w:val="28"/>
        </w:rPr>
        <w:t xml:space="preserve"> отношение к педагогической профессии, целям и средствам педагогической деятельности. </w:t>
      </w:r>
      <w:proofErr w:type="spellStart"/>
      <w:r w:rsidRPr="00FB7416">
        <w:rPr>
          <w:sz w:val="28"/>
          <w:szCs w:val="28"/>
        </w:rPr>
        <w:t>Мотивационно-ценностное</w:t>
      </w:r>
      <w:proofErr w:type="spellEnd"/>
      <w:r w:rsidRPr="00FB7416">
        <w:rPr>
          <w:sz w:val="28"/>
          <w:szCs w:val="28"/>
        </w:rPr>
        <w:t xml:space="preserve"> отношение к педагогической деятельности в самом широком ее понимании в конечном итоге выражается в направленности, составляющей ядро личности учителя.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Социальная позиция педагога во многом определяет и его профессиональную позицию. Однако здесь </w:t>
      </w:r>
      <w:proofErr w:type="gramStart"/>
      <w:r w:rsidRPr="00FB7416">
        <w:rPr>
          <w:sz w:val="28"/>
          <w:szCs w:val="28"/>
        </w:rPr>
        <w:t>нет какой бы то ни было</w:t>
      </w:r>
      <w:proofErr w:type="gramEnd"/>
      <w:r w:rsidRPr="00FB7416">
        <w:rPr>
          <w:sz w:val="28"/>
          <w:szCs w:val="28"/>
        </w:rPr>
        <w:t xml:space="preserve"> прямой зависимости, поскольку воспитание всегда строится на основе личностного взаимодействия. Именно поэтому педагог, четко осознавая, что он делает, далеко не всегда может дать развернутый ответ, почему он поступает так, а не иначе, нередко вопреки здравому смыслу и логике. Никакой анализ не поможет выявить, какие источники активности возобладали при выборе педагогом той или иной позиции в сложившейся ситуации, если он сам объясняет свое решение интуицией. На выбор профессиональной позиции </w:t>
      </w:r>
      <w:r w:rsidRPr="00FB7416">
        <w:rPr>
          <w:sz w:val="28"/>
          <w:szCs w:val="28"/>
        </w:rPr>
        <w:lastRenderedPageBreak/>
        <w:t>педагога оказывают влияние многие факторы. Однако решающими среди них являются его профессиональные установки, индивидуально-типологические особенности личности, темперамент и характер.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Л.Б. </w:t>
      </w:r>
      <w:proofErr w:type="spellStart"/>
      <w:r w:rsidRPr="00FB7416">
        <w:rPr>
          <w:sz w:val="28"/>
          <w:szCs w:val="28"/>
        </w:rPr>
        <w:t>Ительсон</w:t>
      </w:r>
      <w:proofErr w:type="spellEnd"/>
      <w:r w:rsidRPr="00FB7416">
        <w:rPr>
          <w:sz w:val="28"/>
          <w:szCs w:val="28"/>
        </w:rPr>
        <w:t xml:space="preserve"> дал характеристику типичных ролевых педагогических позиций. Педагог может выступать в качестве: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>– информатора, если он ограничивается сообщением требований, норм, воззрений и т. д</w:t>
      </w:r>
      <w:proofErr w:type="gramStart"/>
      <w:r w:rsidRPr="00FB7416">
        <w:rPr>
          <w:sz w:val="28"/>
          <w:szCs w:val="28"/>
        </w:rPr>
        <w:t>.(</w:t>
      </w:r>
      <w:proofErr w:type="gramEnd"/>
      <w:r w:rsidRPr="00FB7416">
        <w:rPr>
          <w:sz w:val="28"/>
          <w:szCs w:val="28"/>
        </w:rPr>
        <w:t>например, надо быть честным);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>– друга, если он стремится проникнуть в душу ребенка;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>– диктатора, если он насильственно внедряет нормы и ценностные ориентации в сознание воспитанников;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>– советчика, если использует осторожное уговаривание;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– просителя, если он упрашивает воспитанника быть таким, «как надо», </w:t>
      </w:r>
      <w:proofErr w:type="gramStart"/>
      <w:r w:rsidRPr="00FB7416">
        <w:rPr>
          <w:sz w:val="28"/>
          <w:szCs w:val="28"/>
        </w:rPr>
        <w:t>опускаясь</w:t>
      </w:r>
      <w:proofErr w:type="gramEnd"/>
      <w:r w:rsidRPr="00FB7416">
        <w:rPr>
          <w:sz w:val="28"/>
          <w:szCs w:val="28"/>
        </w:rPr>
        <w:t xml:space="preserve"> порой до самоунижения, лести;</w:t>
      </w:r>
    </w:p>
    <w:p w:rsidR="00116AB6" w:rsidRPr="00FB7416" w:rsidRDefault="00116AB6" w:rsidP="00116AB6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B7416">
        <w:rPr>
          <w:sz w:val="28"/>
          <w:szCs w:val="28"/>
        </w:rPr>
        <w:t xml:space="preserve">– вдохновителя, если он стремится увлечь (зажечь) воспитанников интересными целями, перспективами. Каждая из этих позиций может давать положительный и отрицательный эффект в зависимости от личности воспитателя. Однако всегда дают отрицательные результаты: несправедливость и произвол; </w:t>
      </w:r>
      <w:proofErr w:type="spellStart"/>
      <w:r w:rsidRPr="00FB7416">
        <w:rPr>
          <w:sz w:val="28"/>
          <w:szCs w:val="28"/>
        </w:rPr>
        <w:t>подыгрывание</w:t>
      </w:r>
      <w:proofErr w:type="spellEnd"/>
      <w:r w:rsidRPr="00FB7416">
        <w:rPr>
          <w:sz w:val="28"/>
          <w:szCs w:val="28"/>
        </w:rPr>
        <w:t xml:space="preserve"> ребенку, превращение его в маленького кумира и диктатора; подкуп, неуважение к личности ребенка, подавление его инициативы и т. п.</w:t>
      </w:r>
    </w:p>
    <w:p w:rsidR="00116AB6" w:rsidRPr="00FB7416" w:rsidRDefault="00116AB6" w:rsidP="00116A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Способности в структуре субъекта педагогической деятельности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 xml:space="preserve">Индивидуально-психологические особенности субъекта педагогической деятельности внутренне связаны со способностями человека — одной из его характерных черт. 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 xml:space="preserve">По авторитетному утверждению Б.М. Теплова и В.Д.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Небылицына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>, хотя «способности человека формируются по специфическим психологическим закономерностям, а не заложены в свойствах нервной системы, но, конечно, процессы обучения будут протекать иначе у лиц с высокой и низкой динамичностью нервных процессов, а музыкальный слух будет иначе формироваться у лиц с нервной системой высокой и низкой чувствительности».</w:t>
      </w:r>
      <w:proofErr w:type="gramEnd"/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lastRenderedPageBreak/>
        <w:t xml:space="preserve">В исследовании природы умственных способностей в плане индивидуально-типологических различий людей (Н.Е. Малков) отмечено, что типологические свойства нервных процессов, безусловно, определяют динамику протекания умственной деятельности: скорость актуализации знаний, силу сосредоточения внимания, устойчивость отношения к внешним раздражителям, умственную способность. Иначе говоря, отмечена безусловность связи психофизиологического,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задаткового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и собственно психологического актуального уровней способностей как индивидуально-психологических особенностей человека, отличающих его от других людей. Способности предопределяют деятельность и проявляются в ней (С.Л. Рубинштейн, Б.М. Теплов, В.Д.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>).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>При этом сами способности рассматриваются в психологии по-разному: способности и задатки не различаются; задатки суть психофизиологические предпосылки способностей; способность есть ансамбль свойств, включающих эмоционально-волевые особенности и систему отношений; способность — это определенная совокупность знаний; способность — возможность, предпосылка деятельности, успешности ее выполнения; способность есть свойство функциональных систем, реализующих отдельные психические функции.</w:t>
      </w:r>
    </w:p>
    <w:p w:rsidR="00116AB6" w:rsidRPr="00FB7416" w:rsidRDefault="00116AB6" w:rsidP="00116A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качества в структуре субъекта педагогической деятельности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 xml:space="preserve">Как было отмечено в отечественной педагогической психологии еще в конце XIX в. П.Ф.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Каптеревым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одним из важных факторов успешности педагогической деятельности являются «личностные качества» учителя. Отмечается обязательность таких качеств, как целеустремленность, настойчивость, трудолюбие, скромность, наблюдательность. Специально подчеркивается необходимость остроумия, а также ораторских способностей, артистичности натуры. Особенно важна готовность к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т.е. пониманию психического состояния учеников, сопереживанию, и </w:t>
      </w:r>
      <w:r w:rsidRPr="00FB7416">
        <w:rPr>
          <w:rFonts w:ascii="Times New Roman" w:hAnsi="Times New Roman" w:cs="Times New Roman"/>
          <w:sz w:val="28"/>
          <w:szCs w:val="28"/>
        </w:rPr>
        <w:lastRenderedPageBreak/>
        <w:t>потребность в социальном взаимодействии. Большое значение придается исследователями и педагогическому такту, в проявлении которого выражается общая культура учителя и высокий профессионализм его педагогической деятельности.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 xml:space="preserve">При рассмотрении педагога как субъекта деятельности исследователи выделяют профессионально-педагогические качества, которые могут быть очень близки к способностям, и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собственноличностные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 xml:space="preserve">К важным профессиональным качествам, по А.К. Марковой, относятся: педагогическая эрудиция, педагогическое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>, педагогическое (практическое и диагностическое) мышление, педагогическая интуиция, педагогическая импровизация, педагогическая наблюдательность, педагогический оптимизм, педагогическая находчивость, педагогическое предвидение и педагогическая рефлексия.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 xml:space="preserve"> То, что эти качества близки к понятию «способность», подтверждается и самой А.К. Марковой, которая многие из них именно так и определяет. Например, «педагогическое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>... это способность учителя вырабатывать сплав из целей общества и своих собственных и затем предлагать их для принятия и обсуждения ученикам»; «педагогическая наблюдательность... это способность по выразительным движениям читать человека словно книгу» (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перцептивные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способности). Существенно, что многие из этих качеств (способностей) соотнесены непосредственно с самой педагогической деятельностью.</w:t>
      </w:r>
    </w:p>
    <w:p w:rsidR="00116AB6" w:rsidRPr="00FB7416" w:rsidRDefault="00116AB6" w:rsidP="00116AB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Психологические проблемы совершенствования педагогического мастерства</w:t>
      </w:r>
      <w:r w:rsidRPr="00FB74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 xml:space="preserve">Проблема формирования и совершенствования педагогического мастерства широко разрабатывалась и разрабатывается в педагогике и психологии в трудах таких ученых, как Ю.Л. Азаров,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Ф.Н.Гоноболин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Зязюн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Н.В.Кузьмина,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В.А.Сластенин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Лиянов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А.Н.Щербаков,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Г.И.Хозяинов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и др. Исследования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ХА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>бдулиной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И.П.Андриади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Л.К.Гребенкиной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И.Ж. Кривонос, М.В.Каминской,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Н.В.Кухарева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</w:t>
      </w:r>
      <w:r w:rsidRPr="00FB7416">
        <w:rPr>
          <w:rFonts w:ascii="Times New Roman" w:hAnsi="Times New Roman" w:cs="Times New Roman"/>
          <w:sz w:val="28"/>
          <w:szCs w:val="28"/>
        </w:rPr>
        <w:lastRenderedPageBreak/>
        <w:t xml:space="preserve">А.В.Мудрик, А.В. Петровского, Е.И.Рогова, ИВ. Страхова,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Н.Н.Тарасевич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и других авторов раскрывают пути совершенствования педагогического мастерства в системе существующей профессиональной 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>подготовки преподавателя-Изучение проблемы совершенствования педагогического мастерства преподавателей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 xml:space="preserve"> с использованием учебного диалога начнем с рассмотрения сущности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педагагогического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 xml:space="preserve">Анализ психолого-педагогической литературы позволяет нам сделать вывод о том, что в целом, несмотря на актуальность рассмотрения данной проблемы, можно отметить такую трудность в ее исследовании, как определение самого понятия «педагогическое мастерство», В некоторых работах оно не рассматривается» а только используется в назывном порядке, в других употребляется, но не анализируется. Более того, существует парадоксальная ситуация, когда авторы работ по педагогическому мастерству не рассматривают его сущность. Так, например, А.А.Рыбкин отмечает, что в работах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А.СГалышевой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АЛ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>орбань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И.Н.Решетень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с соавторами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ИХ.Кобер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М.ВЛрохорова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не приводится даже рабочего определения данного понятия . Педагогическое мастерство связано с изучением ключевого слова - «мастерство». В педагогической энциклопедии мастерство определяется как глубокое понимание дела, сочетаемое с развитым умением осуществлять эффективные действия в каком-либо виде профессиональных или любительских занятий. С.И.Ожегов мастерство определяет как высокое искусство в какой-либо области, а мастера как специалиста, достигшего высокого искусства в своем деле . По словарю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ЕШ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>аля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мастер - это особенно сведущий или искусный в своем деле человек . Мастерство, в понимании отечественного педагога А.С.Макаренко, - это то» чего можно добиться, и как могут быть известны мастер-токарь, прекрасный мастер-врач, так должен и может быть прекрасным мастером педагог. С точки зрения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ИА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>язюна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«мастерство - комплекс свойств личности, обеспечивающий высокий уровень самоорганизации профессиональной деятельности». Авторы В, А.Сл астении, И.Ф.Исаев,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lastRenderedPageBreak/>
        <w:t>Е.Н.Шиянов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мастерство учителя представляют как синтез личностно-деловых качеств и свойств личности, определяющий высокую эффективность педагогического процесса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 xml:space="preserve"> Таким образом, обобщая все сказанное выше, можно утверждать, что мастерство - есть, с одной стороны, некоторая подсистема в личности педагога, с другой стороны, мастерство - есть условие (оно же средство) эффективной педагогической деятельности, с третьей стороны - мастерство особая качественная характеристика любой деятельности, в том числе и педагогической. Образно говоря, мастерство находится в «точке пересечения» личности педагога и его профессионально-педагогической деятельности -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, принадлежа первому и проявляясь во втором, поэтому данные аспекты являются базовыми для определения сущности рассматриваемого явления в нашем исследовании. Такую же ситуацию можно наблюдать и при рассмотрении определения педагогического мастерства, которое в психолого-педагогической литературе интерпретируется по-разному. Его сущность определяется и как исключительное умение, и как искусство (К.Д.Ушинский, В.А.Сухомлинский и др.), и как самообразование и самовоспитание (К.Левитан,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Л.Мнацаканян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16AB6" w:rsidRPr="00FB7416" w:rsidRDefault="00116AB6" w:rsidP="00116A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16">
        <w:rPr>
          <w:rFonts w:ascii="Times New Roman" w:hAnsi="Times New Roman" w:cs="Times New Roman"/>
          <w:sz w:val="28"/>
          <w:szCs w:val="28"/>
        </w:rPr>
        <w:t xml:space="preserve">В литературе последнего времени достаточно отчетливо просматривается тенденция к более упрощенной и </w:t>
      </w:r>
      <w:proofErr w:type="spellStart"/>
      <w:r w:rsidRPr="00FB7416">
        <w:rPr>
          <w:rFonts w:ascii="Times New Roman" w:hAnsi="Times New Roman" w:cs="Times New Roman"/>
          <w:sz w:val="28"/>
          <w:szCs w:val="28"/>
        </w:rPr>
        <w:t>безличностной</w:t>
      </w:r>
      <w:proofErr w:type="spellEnd"/>
      <w:r w:rsidRPr="00FB7416">
        <w:rPr>
          <w:rFonts w:ascii="Times New Roman" w:hAnsi="Times New Roman" w:cs="Times New Roman"/>
          <w:sz w:val="28"/>
          <w:szCs w:val="28"/>
        </w:rPr>
        <w:t xml:space="preserve"> трактовке понятия «педагогическое мастерство». Так, в книге «Основы педагогического мастерства» встречаем такое его определение: «Педагогическое мастерство - это высокое и постоянно совершенствуемое искусство воспитания и обучения, доступное каждому (выделено нами) педагогу, в основе которого лежит формирующиеся профессиональные знания, умения и способности»</w:t>
      </w:r>
      <w:proofErr w:type="gramStart"/>
      <w:r w:rsidRPr="00FB74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7416">
        <w:rPr>
          <w:rFonts w:ascii="Times New Roman" w:hAnsi="Times New Roman" w:cs="Times New Roman"/>
          <w:sz w:val="28"/>
          <w:szCs w:val="28"/>
        </w:rPr>
        <w:t xml:space="preserve"> Здесь же указывается: «...педагогическое мастерство обусловливается тремя взаимосвязанными частями: педагогической теорией, педагогической техникой и методами работы над материалом темы урока и его организацией и проведением», или «знания и </w:t>
      </w:r>
      <w:r w:rsidRPr="00FB7416">
        <w:rPr>
          <w:rFonts w:ascii="Times New Roman" w:hAnsi="Times New Roman" w:cs="Times New Roman"/>
          <w:sz w:val="28"/>
          <w:szCs w:val="28"/>
        </w:rPr>
        <w:lastRenderedPageBreak/>
        <w:t>основанные на них умения - это главное содержание мастерства воспитателя».</w:t>
      </w:r>
    </w:p>
    <w:p w:rsidR="00116AB6" w:rsidRPr="00FB7416" w:rsidRDefault="00116AB6">
      <w:pPr>
        <w:rPr>
          <w:sz w:val="28"/>
          <w:szCs w:val="28"/>
        </w:rPr>
      </w:pPr>
    </w:p>
    <w:sectPr w:rsidR="00116AB6" w:rsidRPr="00FB7416" w:rsidSect="0011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580"/>
    <w:multiLevelType w:val="hybridMultilevel"/>
    <w:tmpl w:val="792CE86C"/>
    <w:lvl w:ilvl="0" w:tplc="CD109C8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4C7468"/>
    <w:multiLevelType w:val="hybridMultilevel"/>
    <w:tmpl w:val="32A8ADDE"/>
    <w:lvl w:ilvl="0" w:tplc="333E4D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AB6"/>
    <w:rsid w:val="00110FB3"/>
    <w:rsid w:val="00116AB6"/>
    <w:rsid w:val="00124002"/>
    <w:rsid w:val="001604F3"/>
    <w:rsid w:val="00FB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B6"/>
    <w:pPr>
      <w:ind w:left="720"/>
      <w:contextualSpacing/>
    </w:pPr>
  </w:style>
  <w:style w:type="paragraph" w:styleId="a4">
    <w:name w:val="No Spacing"/>
    <w:uiPriority w:val="1"/>
    <w:qFormat/>
    <w:rsid w:val="0011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16AB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FgvJUE4p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juFdRzFp0" TargetMode="External"/><Relationship Id="rId5" Type="http://schemas.openxmlformats.org/officeDocument/2006/relationships/hyperlink" Target="http://disrm3.zabgu.ru/b/gfx-dtd-79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1889</Words>
  <Characters>10773</Characters>
  <Application>Microsoft Office Word</Application>
  <DocSecurity>0</DocSecurity>
  <Lines>89</Lines>
  <Paragraphs>25</Paragraphs>
  <ScaleCrop>false</ScaleCrop>
  <Company>Grizli777</Company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2020-12-12T05:26:00Z</dcterms:created>
  <dcterms:modified xsi:type="dcterms:W3CDTF">2020-12-14T13:24:00Z</dcterms:modified>
</cp:coreProperties>
</file>