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F8" w:rsidRDefault="00BC17F8" w:rsidP="003133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</w:t>
      </w:r>
      <w:hyperlink r:id="rId5" w:history="1">
        <w:r w:rsidRPr="00B41CAD">
          <w:rPr>
            <w:rStyle w:val="a3"/>
            <w:rFonts w:ascii="Times New Roman" w:hAnsi="Times New Roman" w:cs="Times New Roman"/>
            <w:b/>
            <w:sz w:val="28"/>
            <w:szCs w:val="28"/>
          </w:rPr>
          <w:t>http://disrm1.zabgu.ru/b/d4v-rmk-ugw</w:t>
        </w:r>
      </w:hyperlink>
    </w:p>
    <w:p w:rsidR="003133CE" w:rsidRDefault="003133CE" w:rsidP="003133C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33CE">
        <w:rPr>
          <w:rFonts w:ascii="Times New Roman" w:hAnsi="Times New Roman" w:cs="Times New Roman"/>
          <w:b/>
          <w:sz w:val="28"/>
          <w:szCs w:val="28"/>
        </w:rPr>
        <w:t>Занятие 1-2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3CE">
        <w:rPr>
          <w:rFonts w:ascii="Times New Roman" w:hAnsi="Times New Roman" w:cs="Times New Roman"/>
          <w:b/>
          <w:sz w:val="28"/>
          <w:szCs w:val="28"/>
        </w:rPr>
        <w:t>Этика как наука</w:t>
      </w:r>
      <w:r w:rsidRPr="00313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1. Структура этики. Понятие </w:t>
      </w:r>
      <w:proofErr w:type="spellStart"/>
      <w:r w:rsidRPr="003133CE">
        <w:rPr>
          <w:rFonts w:ascii="Times New Roman" w:hAnsi="Times New Roman" w:cs="Times New Roman"/>
          <w:sz w:val="28"/>
          <w:szCs w:val="28"/>
        </w:rPr>
        <w:t>метаэтики</w:t>
      </w:r>
      <w:proofErr w:type="spellEnd"/>
      <w:r w:rsidRPr="003133CE">
        <w:rPr>
          <w:rFonts w:ascii="Times New Roman" w:hAnsi="Times New Roman" w:cs="Times New Roman"/>
          <w:sz w:val="28"/>
          <w:szCs w:val="28"/>
        </w:rPr>
        <w:t xml:space="preserve">. Теоретическая этика. Прикладная этика.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2. Природа морали. Генетические, биологические и психологические предпосылки морали.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3. Основные характеристики морали, ее уникальные свойства.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4. Профессиональная этика и деловой этикет как разновидности прикладной этики.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5. Элементы профессиональной этики делового этикета в этических учениях предшествующих эпох. </w:t>
      </w:r>
    </w:p>
    <w:p w:rsidR="00AB486C" w:rsidRPr="003133CE" w:rsidRDefault="003133CE" w:rsidP="003133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>6. Соотношение профессиональной этики с другими разделами этики как науки.</w:t>
      </w:r>
    </w:p>
    <w:p w:rsidR="003133CE" w:rsidRDefault="003133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0D8" w:rsidRDefault="004220D8" w:rsidP="004220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4220D8" w:rsidRDefault="004220D8" w:rsidP="004220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Беспалова, Ю.М. Деловая этика, профессиональная культура и этикет [Электронный ресурс] / Ю. М. Беспалова. – М.: ФЛИНТА, 2016. – 386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Завьялова, Е. Б., Зайцев, Ю. 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Корпопративная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социальная ответственность. Учебник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Е. Б. Завьялова, Ю. К. Зайцев,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– 125 с.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Ильин, В.А. Психология лидерства. Учебник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В. А. Ильин.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 – 311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Кони, А. Ф. Нравственные начала в уголовном процессе. Избранные работы / А. Ф. Кони. – М.: ЮРАЙТ, 2017. – 148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Этика. Учебник и практикум для вузов /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147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Герасимова, Л. Н. Профессиональные ценности и этика бухгалтеров и аудиторов. Учебник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Л. Н. Герасимова.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318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Савинков В. И., Бакланов П. А. Этика государственной службы в схемах. Учебное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В. И. Савинков, П. А. Бакланов.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137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Тарасов, А. Н. Психология корпоративного мошенничества. Учебник и практикум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А. Н. Тарасов.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320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Тарасов, А. Н. Современные формы корпоративного мошенничества. Практическое пособие / А. Н. Тарасов.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320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Химик, В. В. Культура речи. Научная речь / В. В. Химик. –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Учебное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284 с.</w:t>
      </w:r>
    </w:p>
    <w:p w:rsidR="004220D8" w:rsidRPr="003133CE" w:rsidRDefault="004220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20D8" w:rsidRPr="003133CE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133CE"/>
    <w:rsid w:val="000C3900"/>
    <w:rsid w:val="002A4F0F"/>
    <w:rsid w:val="003133CE"/>
    <w:rsid w:val="003F09A2"/>
    <w:rsid w:val="003F2CC6"/>
    <w:rsid w:val="004220D8"/>
    <w:rsid w:val="0061359F"/>
    <w:rsid w:val="00767707"/>
    <w:rsid w:val="00AB486C"/>
    <w:rsid w:val="00AC3915"/>
    <w:rsid w:val="00BC17F8"/>
    <w:rsid w:val="00F2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7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d4v-rmk-u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Гейсер Надежда Сергеевна</cp:lastModifiedBy>
  <cp:revision>5</cp:revision>
  <dcterms:created xsi:type="dcterms:W3CDTF">2022-02-10T17:13:00Z</dcterms:created>
  <dcterms:modified xsi:type="dcterms:W3CDTF">2022-02-15T04:23:00Z</dcterms:modified>
</cp:coreProperties>
</file>