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135" w:rsidRDefault="00754135" w:rsidP="0075413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54135">
        <w:rPr>
          <w:rFonts w:ascii="Times New Roman" w:hAnsi="Times New Roman" w:cs="Times New Roman"/>
          <w:b/>
          <w:sz w:val="28"/>
          <w:szCs w:val="28"/>
        </w:rPr>
        <w:t xml:space="preserve">Практическое занятие </w:t>
      </w:r>
      <w:r w:rsidR="00F81EE7">
        <w:rPr>
          <w:rFonts w:ascii="Times New Roman" w:hAnsi="Times New Roman" w:cs="Times New Roman"/>
          <w:b/>
          <w:sz w:val="28"/>
          <w:szCs w:val="28"/>
        </w:rPr>
        <w:t>10</w:t>
      </w:r>
      <w:r w:rsidRPr="00754135">
        <w:rPr>
          <w:rFonts w:ascii="Times New Roman" w:hAnsi="Times New Roman" w:cs="Times New Roman"/>
          <w:b/>
          <w:sz w:val="28"/>
          <w:szCs w:val="28"/>
        </w:rPr>
        <w:t>.1</w:t>
      </w:r>
      <w:r w:rsidR="001919C8">
        <w:rPr>
          <w:rFonts w:ascii="Times New Roman" w:hAnsi="Times New Roman" w:cs="Times New Roman"/>
          <w:b/>
          <w:sz w:val="28"/>
          <w:szCs w:val="28"/>
        </w:rPr>
        <w:t>1</w:t>
      </w:r>
      <w:r w:rsidRPr="00754135">
        <w:rPr>
          <w:rFonts w:ascii="Times New Roman" w:hAnsi="Times New Roman" w:cs="Times New Roman"/>
          <w:b/>
          <w:sz w:val="28"/>
          <w:szCs w:val="28"/>
        </w:rPr>
        <w:t>.2020  г.</w:t>
      </w:r>
    </w:p>
    <w:p w:rsidR="00754135" w:rsidRDefault="00754135" w:rsidP="00754135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541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Искусство в духовно-нравственном воспитании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54135" w:rsidRPr="00754135" w:rsidRDefault="00754135" w:rsidP="001F4827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5413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Задание:</w:t>
      </w:r>
    </w:p>
    <w:p w:rsidR="00754135" w:rsidRDefault="00754135" w:rsidP="001F48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135"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="00F81EE7">
        <w:rPr>
          <w:rFonts w:ascii="Times New Roman" w:hAnsi="Times New Roman" w:cs="Times New Roman"/>
          <w:b/>
          <w:sz w:val="28"/>
          <w:szCs w:val="28"/>
        </w:rPr>
        <w:t>2</w:t>
      </w:r>
      <w:r w:rsidRPr="0075413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1EE7" w:rsidRPr="00F81EE7">
        <w:rPr>
          <w:rFonts w:ascii="Times New Roman" w:hAnsi="Times New Roman" w:cs="Times New Roman"/>
          <w:sz w:val="28"/>
          <w:szCs w:val="28"/>
        </w:rPr>
        <w:t>Аксиологические</w:t>
      </w:r>
      <w:proofErr w:type="spellEnd"/>
      <w:r w:rsidR="00F81EE7" w:rsidRPr="00F81EE7">
        <w:rPr>
          <w:rFonts w:ascii="Times New Roman" w:hAnsi="Times New Roman" w:cs="Times New Roman"/>
          <w:sz w:val="28"/>
          <w:szCs w:val="28"/>
        </w:rPr>
        <w:t xml:space="preserve"> основы искусства в духовно-нравственном воспитании. Функции искусства: гедонистическая, познавательная, воспитательная, психотерапевтическая.</w:t>
      </w:r>
    </w:p>
    <w:p w:rsidR="00F81EE7" w:rsidRDefault="00F81EE7" w:rsidP="001919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19C8" w:rsidRDefault="001919C8" w:rsidP="001919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9C8">
        <w:rPr>
          <w:rFonts w:ascii="Times New Roman" w:hAnsi="Times New Roman" w:cs="Times New Roman"/>
          <w:sz w:val="28"/>
          <w:szCs w:val="28"/>
        </w:rPr>
        <w:t>Материалы для изучения и конспектирования:</w:t>
      </w:r>
    </w:p>
    <w:p w:rsidR="00F81EE7" w:rsidRPr="001919C8" w:rsidRDefault="00F81EE7" w:rsidP="001919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F81EE7">
        <w:rPr>
          <w:rStyle w:val="HTML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Апресян Рубен </w:t>
      </w:r>
      <w:proofErr w:type="spellStart"/>
      <w:r w:rsidRPr="00F81EE7">
        <w:rPr>
          <w:rStyle w:val="HTML"/>
          <w:rFonts w:ascii="Times New Roman" w:hAnsi="Times New Roman" w:cs="Times New Roman"/>
          <w:i w:val="0"/>
          <w:color w:val="000000" w:themeColor="text1"/>
          <w:sz w:val="28"/>
          <w:szCs w:val="28"/>
        </w:rPr>
        <w:t>Грантович</w:t>
      </w:r>
      <w:proofErr w:type="spellEnd"/>
      <w:r>
        <w:rPr>
          <w:rStyle w:val="HTML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. </w:t>
      </w:r>
      <w:proofErr w:type="spellStart"/>
      <w:r w:rsidRPr="00F81EE7">
        <w:rPr>
          <w:rFonts w:ascii="Times New Roman" w:hAnsi="Times New Roman" w:cs="Times New Roman"/>
          <w:color w:val="000000" w:themeColor="text1"/>
          <w:sz w:val="28"/>
          <w:szCs w:val="28"/>
        </w:rPr>
        <w:t>Культурология</w:t>
      </w:r>
      <w:proofErr w:type="spellEnd"/>
      <w:r w:rsidRPr="00F81EE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: </w:t>
      </w:r>
      <w:r w:rsidRPr="00F81EE7">
        <w:rPr>
          <w:rFonts w:ascii="Times New Roman" w:hAnsi="Times New Roman" w:cs="Times New Roman"/>
          <w:color w:val="000000" w:themeColor="text1"/>
          <w:sz w:val="28"/>
          <w:szCs w:val="28"/>
        </w:rPr>
        <w:t>Учебник для вузов Функции искусства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3455AC">
          <w:rPr>
            <w:rStyle w:val="a3"/>
            <w:rFonts w:ascii="Times New Roman" w:hAnsi="Times New Roman" w:cs="Times New Roman"/>
            <w:sz w:val="28"/>
            <w:szCs w:val="28"/>
          </w:rPr>
          <w:t>https://culture.wikireading.ru/46150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1EE7" w:rsidRPr="00F81EE7" w:rsidRDefault="00F81EE7" w:rsidP="00F81EE7">
      <w:pPr>
        <w:pStyle w:val="paragraph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 xml:space="preserve">- </w:t>
      </w:r>
      <w:r w:rsidRPr="00F81EE7">
        <w:rPr>
          <w:color w:val="000000"/>
          <w:sz w:val="28"/>
          <w:szCs w:val="28"/>
        </w:rPr>
        <w:t>Маркова Д. Т. Обучение изобразительному искусству и проблема духовности // Система ценностей современного общества . 2011. №20. URL: http://cyberleninka.ru (дата обращения: 07.04.2016).</w:t>
      </w:r>
    </w:p>
    <w:p w:rsidR="00F81EE7" w:rsidRPr="00F81EE7" w:rsidRDefault="00F81EE7" w:rsidP="00F81EE7">
      <w:pPr>
        <w:pStyle w:val="paragraph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>-</w:t>
      </w:r>
      <w:r w:rsidRPr="00F81EE7">
        <w:rPr>
          <w:color w:val="000000"/>
          <w:sz w:val="28"/>
          <w:szCs w:val="28"/>
        </w:rPr>
        <w:t xml:space="preserve"> Ткач Е.Г. </w:t>
      </w:r>
      <w:proofErr w:type="spellStart"/>
      <w:r w:rsidRPr="00F81EE7">
        <w:rPr>
          <w:color w:val="000000"/>
          <w:sz w:val="28"/>
          <w:szCs w:val="28"/>
        </w:rPr>
        <w:t>Постмодерное</w:t>
      </w:r>
      <w:proofErr w:type="spellEnd"/>
      <w:r w:rsidRPr="00F81EE7">
        <w:rPr>
          <w:color w:val="000000"/>
          <w:sz w:val="28"/>
          <w:szCs w:val="28"/>
        </w:rPr>
        <w:t xml:space="preserve"> общество: место и роль искусства: </w:t>
      </w:r>
      <w:proofErr w:type="spellStart"/>
      <w:r w:rsidRPr="00F81EE7">
        <w:rPr>
          <w:color w:val="000000"/>
          <w:sz w:val="28"/>
          <w:szCs w:val="28"/>
        </w:rPr>
        <w:t>автореф</w:t>
      </w:r>
      <w:proofErr w:type="spellEnd"/>
      <w:r w:rsidRPr="00F81EE7">
        <w:rPr>
          <w:color w:val="000000"/>
          <w:sz w:val="28"/>
          <w:szCs w:val="28"/>
        </w:rPr>
        <w:t xml:space="preserve">. Диссертации на соискание ученой степени канд. филос. наук: специальность 09.00.11 — «Социальная философия» / Е.Г. Ткач. — Москва, 2005. — 19 </w:t>
      </w:r>
      <w:proofErr w:type="gramStart"/>
      <w:r w:rsidRPr="00F81EE7">
        <w:rPr>
          <w:color w:val="000000"/>
          <w:sz w:val="28"/>
          <w:szCs w:val="28"/>
        </w:rPr>
        <w:t>с</w:t>
      </w:r>
      <w:proofErr w:type="gramEnd"/>
      <w:r w:rsidRPr="00F81EE7">
        <w:rPr>
          <w:color w:val="000000"/>
          <w:sz w:val="28"/>
          <w:szCs w:val="28"/>
        </w:rPr>
        <w:t>.</w:t>
      </w:r>
    </w:p>
    <w:p w:rsidR="001919C8" w:rsidRPr="00F81EE7" w:rsidRDefault="001919C8" w:rsidP="001919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919C8">
        <w:rPr>
          <w:rFonts w:ascii="Times New Roman" w:hAnsi="Times New Roman" w:cs="Times New Roman"/>
          <w:sz w:val="28"/>
          <w:szCs w:val="28"/>
        </w:rPr>
        <w:t xml:space="preserve">- Новиков </w:t>
      </w:r>
      <w:r w:rsidR="00F81EE7">
        <w:rPr>
          <w:rFonts w:ascii="Times New Roman" w:hAnsi="Times New Roman" w:cs="Times New Roman"/>
          <w:sz w:val="28"/>
          <w:szCs w:val="28"/>
        </w:rPr>
        <w:t>М.В.</w:t>
      </w:r>
      <w:r w:rsidRPr="001919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19C8">
        <w:rPr>
          <w:rFonts w:ascii="Times New Roman" w:hAnsi="Times New Roman" w:cs="Times New Roman"/>
          <w:sz w:val="28"/>
          <w:szCs w:val="28"/>
        </w:rPr>
        <w:t>Перфилова</w:t>
      </w:r>
      <w:proofErr w:type="spellEnd"/>
      <w:r w:rsidRPr="001919C8">
        <w:rPr>
          <w:rFonts w:ascii="Times New Roman" w:hAnsi="Times New Roman" w:cs="Times New Roman"/>
          <w:sz w:val="28"/>
          <w:szCs w:val="28"/>
        </w:rPr>
        <w:t xml:space="preserve"> </w:t>
      </w:r>
      <w:r w:rsidR="00F81EE7">
        <w:rPr>
          <w:rFonts w:ascii="Times New Roman" w:hAnsi="Times New Roman" w:cs="Times New Roman"/>
          <w:sz w:val="28"/>
          <w:szCs w:val="28"/>
        </w:rPr>
        <w:t>Т.Б.,</w:t>
      </w:r>
      <w:r w:rsidRPr="001919C8">
        <w:rPr>
          <w:rFonts w:ascii="Times New Roman" w:hAnsi="Times New Roman" w:cs="Times New Roman"/>
          <w:sz w:val="28"/>
          <w:szCs w:val="28"/>
        </w:rPr>
        <w:t xml:space="preserve"> Буслаев </w:t>
      </w:r>
      <w:r w:rsidR="00F81EE7" w:rsidRPr="001919C8">
        <w:rPr>
          <w:rFonts w:ascii="Times New Roman" w:hAnsi="Times New Roman" w:cs="Times New Roman"/>
          <w:sz w:val="28"/>
          <w:szCs w:val="28"/>
        </w:rPr>
        <w:t xml:space="preserve">Ф. И. </w:t>
      </w:r>
      <w:r w:rsidRPr="001919C8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1919C8">
        <w:rPr>
          <w:rFonts w:ascii="Times New Roman" w:hAnsi="Times New Roman" w:cs="Times New Roman"/>
          <w:sz w:val="28"/>
          <w:szCs w:val="28"/>
        </w:rPr>
        <w:t>ценностносмысловом</w:t>
      </w:r>
      <w:proofErr w:type="spellEnd"/>
      <w:r w:rsidRPr="001919C8">
        <w:rPr>
          <w:rFonts w:ascii="Times New Roman" w:hAnsi="Times New Roman" w:cs="Times New Roman"/>
          <w:sz w:val="28"/>
          <w:szCs w:val="28"/>
        </w:rPr>
        <w:t xml:space="preserve"> содержании древнерусского изобразительного искусства // Ярославский</w:t>
      </w:r>
      <w:r w:rsidR="00010478">
        <w:rPr>
          <w:rFonts w:ascii="Times New Roman" w:hAnsi="Times New Roman" w:cs="Times New Roman"/>
          <w:sz w:val="28"/>
          <w:szCs w:val="28"/>
        </w:rPr>
        <w:t xml:space="preserve"> </w:t>
      </w:r>
      <w:r w:rsidRPr="001919C8">
        <w:rPr>
          <w:rFonts w:ascii="Times New Roman" w:hAnsi="Times New Roman" w:cs="Times New Roman"/>
          <w:sz w:val="28"/>
          <w:szCs w:val="28"/>
        </w:rPr>
        <w:t xml:space="preserve">педагогический вестник. </w:t>
      </w:r>
      <w:r w:rsidRPr="00F81EE7">
        <w:rPr>
          <w:rFonts w:ascii="Times New Roman" w:hAnsi="Times New Roman" w:cs="Times New Roman"/>
          <w:sz w:val="28"/>
          <w:szCs w:val="28"/>
          <w:lang w:val="en-US"/>
        </w:rPr>
        <w:t xml:space="preserve">2016. №6. URL: </w:t>
      </w:r>
      <w:hyperlink r:id="rId6" w:history="1">
        <w:r w:rsidR="00F81EE7" w:rsidRPr="003455A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https://cyberleninka.ru/article/n/f-i-buslaev-otsennostno-smyslovom-soderzhanii-drevnerusskogo-izobrazitelnogo-iskusstva</w:t>
        </w:r>
      </w:hyperlink>
    </w:p>
    <w:p w:rsidR="00F81EE7" w:rsidRPr="00F81EE7" w:rsidRDefault="00F81EE7" w:rsidP="00F81E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1EE7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hyperlink r:id="rId7" w:history="1">
        <w:r w:rsidRPr="003455A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URL:https://oboznik-ru.turbopages.org/oboznik.ru/h/?pcgi=p%3D52675</w:t>
        </w:r>
      </w:hyperlink>
      <w:r w:rsidRPr="00F81E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F81EE7" w:rsidRPr="00F81EE7" w:rsidRDefault="00F81EE7" w:rsidP="00F81EE7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F81EE7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hyperlink r:id="rId8" w:history="1">
        <w:r w:rsidRPr="003455A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URL:https://cyberleninka.ru/article/n/duhovno-nravstvennye-i-aksiologicheskie-aspekty-hudozhestvenno-esteticheskogo-vospitaniya-doshkolnikov</w:t>
        </w:r>
      </w:hyperlink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F81EE7" w:rsidRPr="00F81EE7" w:rsidRDefault="00F81EE7" w:rsidP="001919C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919C8" w:rsidRPr="0004059D" w:rsidRDefault="001919C8" w:rsidP="001919C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059D">
        <w:rPr>
          <w:rFonts w:ascii="Times New Roman" w:hAnsi="Times New Roman" w:cs="Times New Roman"/>
          <w:b/>
          <w:sz w:val="28"/>
          <w:szCs w:val="28"/>
        </w:rPr>
        <w:t xml:space="preserve">Составление </w:t>
      </w:r>
      <w:r w:rsidR="00F81EE7">
        <w:rPr>
          <w:rFonts w:ascii="Times New Roman" w:hAnsi="Times New Roman" w:cs="Times New Roman"/>
          <w:b/>
          <w:sz w:val="28"/>
          <w:szCs w:val="28"/>
        </w:rPr>
        <w:t>конспекта и тезисов</w:t>
      </w:r>
    </w:p>
    <w:p w:rsidR="00F81EE7" w:rsidRDefault="00F81EE7" w:rsidP="00F81EE7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Подготовка конспекта «</w:t>
      </w:r>
      <w:proofErr w:type="spellStart"/>
      <w:r w:rsidRPr="00F81EE7">
        <w:rPr>
          <w:rFonts w:ascii="Times New Roman" w:hAnsi="Times New Roman" w:cs="Times New Roman"/>
          <w:sz w:val="28"/>
          <w:szCs w:val="28"/>
        </w:rPr>
        <w:t>Аксиологические</w:t>
      </w:r>
      <w:proofErr w:type="spellEnd"/>
      <w:r w:rsidRPr="00F81EE7">
        <w:rPr>
          <w:rFonts w:ascii="Times New Roman" w:hAnsi="Times New Roman" w:cs="Times New Roman"/>
          <w:sz w:val="28"/>
          <w:szCs w:val="28"/>
        </w:rPr>
        <w:t xml:space="preserve"> основы искусства в духовно-нравственном воспитании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4059D" w:rsidRPr="00F81EE7" w:rsidRDefault="00F81EE7" w:rsidP="00F81EE7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EE7">
        <w:rPr>
          <w:rFonts w:ascii="Times New Roman" w:hAnsi="Times New Roman" w:cs="Times New Roman"/>
          <w:sz w:val="28"/>
          <w:szCs w:val="28"/>
        </w:rPr>
        <w:lastRenderedPageBreak/>
        <w:t>Подготов</w:t>
      </w:r>
      <w:r>
        <w:rPr>
          <w:rFonts w:ascii="Times New Roman" w:hAnsi="Times New Roman" w:cs="Times New Roman"/>
          <w:sz w:val="28"/>
          <w:szCs w:val="28"/>
        </w:rPr>
        <w:t>ка тезисов по основным функциям искусства:</w:t>
      </w:r>
      <w:r w:rsidRPr="00F81EE7">
        <w:rPr>
          <w:rFonts w:ascii="Times New Roman" w:hAnsi="Times New Roman" w:cs="Times New Roman"/>
          <w:sz w:val="28"/>
          <w:szCs w:val="28"/>
        </w:rPr>
        <w:t xml:space="preserve"> гедонистическая, познавательная, воспитательная, психотерапевтическая</w:t>
      </w:r>
    </w:p>
    <w:p w:rsidR="001919C8" w:rsidRPr="00F81EE7" w:rsidRDefault="00F81EE7" w:rsidP="00F81EE7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Определите основные закономерности среди функций, отобразите их графически (схема, блок-схема и прочее)</w:t>
      </w:r>
      <w:r w:rsidR="001919C8" w:rsidRPr="00F81EE7">
        <w:rPr>
          <w:rFonts w:ascii="Times New Roman" w:hAnsi="Times New Roman" w:cs="Times New Roman"/>
          <w:sz w:val="28"/>
          <w:szCs w:val="28"/>
        </w:rPr>
        <w:t>.</w:t>
      </w:r>
    </w:p>
    <w:p w:rsidR="005D0A90" w:rsidRPr="001919C8" w:rsidRDefault="005D0A90" w:rsidP="001919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D0A90" w:rsidRPr="001919C8" w:rsidSect="000F4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D5FFE"/>
    <w:multiLevelType w:val="hybridMultilevel"/>
    <w:tmpl w:val="9ED6DE66"/>
    <w:lvl w:ilvl="0" w:tplc="820A2E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31E1"/>
    <w:rsid w:val="00010478"/>
    <w:rsid w:val="0004059D"/>
    <w:rsid w:val="000F41B9"/>
    <w:rsid w:val="001919C8"/>
    <w:rsid w:val="001F4827"/>
    <w:rsid w:val="003C31E1"/>
    <w:rsid w:val="00406D2D"/>
    <w:rsid w:val="005D0A90"/>
    <w:rsid w:val="007460D3"/>
    <w:rsid w:val="00754135"/>
    <w:rsid w:val="00AE0F78"/>
    <w:rsid w:val="00F137DF"/>
    <w:rsid w:val="00F81EE7"/>
    <w:rsid w:val="00FA6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413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D0A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81EE7"/>
    <w:pPr>
      <w:ind w:left="720"/>
      <w:contextualSpacing/>
    </w:pPr>
  </w:style>
  <w:style w:type="paragraph" w:customStyle="1" w:styleId="paragraph">
    <w:name w:val="paragraph"/>
    <w:basedOn w:val="a"/>
    <w:rsid w:val="00F81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F81EE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8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RL:https://cyberleninka.ru/article/n/duhovno-nravstvennye-i-aksiologicheskie-aspekty-hudozhestvenno-esteticheskogo-vospitaniya-doshkolnikov" TargetMode="External"/><Relationship Id="rId3" Type="http://schemas.openxmlformats.org/officeDocument/2006/relationships/settings" Target="settings.xml"/><Relationship Id="rId7" Type="http://schemas.openxmlformats.org/officeDocument/2006/relationships/hyperlink" Target="URL:https://oboznik-ru.turbopages.org/oboznik.ru/h/?pcgi=p%3D5267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yberleninka.ru/article/n/f-i-buslaev-otsennostno-smyslovom-soderzhanii-drevnerusskogo-izobrazitelnogo-iskusstva" TargetMode="External"/><Relationship Id="rId5" Type="http://schemas.openxmlformats.org/officeDocument/2006/relationships/hyperlink" Target="https://culture.wikireading.ru/4615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Воронина Ирина Юрьевна</dc:creator>
  <cp:lastModifiedBy>Station</cp:lastModifiedBy>
  <cp:revision>2</cp:revision>
  <dcterms:created xsi:type="dcterms:W3CDTF">2020-11-12T10:05:00Z</dcterms:created>
  <dcterms:modified xsi:type="dcterms:W3CDTF">2020-11-12T10:05:00Z</dcterms:modified>
</cp:coreProperties>
</file>