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CE" w:rsidRPr="00094893" w:rsidRDefault="007516CE" w:rsidP="007516C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94893">
        <w:rPr>
          <w:rFonts w:ascii="Times New Roman" w:hAnsi="Times New Roman" w:cs="Times New Roman"/>
          <w:color w:val="FF0000"/>
          <w:sz w:val="28"/>
          <w:szCs w:val="28"/>
        </w:rPr>
        <w:t>Семинар 2</w:t>
      </w:r>
    </w:p>
    <w:p w:rsidR="007516CE" w:rsidRDefault="007516CE" w:rsidP="00751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Второе полугодие жизни ребенка. Основные характеристики и новообразования. Развитие речи. Диагностика развития</w:t>
      </w:r>
      <w:r w:rsidRPr="00DA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взрослыми, параметры общения.</w:t>
      </w:r>
      <w:r w:rsidRPr="00DA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результатов и составление заключения.</w:t>
      </w:r>
    </w:p>
    <w:p w:rsidR="007516CE" w:rsidRDefault="007516CE" w:rsidP="00751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Диагностика развития предметно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 детей второго полугодия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араметры и показатели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предметно-манипулятивной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деятельн6ости. Анализ данных диагностического обследования и составление заключения.</w:t>
      </w:r>
    </w:p>
    <w:p w:rsidR="007516CE" w:rsidRDefault="007516CE" w:rsidP="00751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Второй год жизни ребенка. Основные характеристики и новообразования. Развитие речи. Диагностика развития</w:t>
      </w:r>
      <w:r w:rsidRPr="00DA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взрослыми, параметры ситуативно-делового общения.</w:t>
      </w:r>
      <w:r w:rsidRPr="00DA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Шкалы оценки ситуативно-делового общения на втором году жизни ребенка. Анализ результатов и составление заключения.</w:t>
      </w:r>
    </w:p>
    <w:p w:rsidR="007516CE" w:rsidRDefault="007516CE" w:rsidP="00751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Диагностика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 предметной деятельности детей второго года жизни</w:t>
      </w:r>
      <w:proofErr w:type="gramEnd"/>
      <w:r>
        <w:rPr>
          <w:rFonts w:ascii="Times New Roman" w:hAnsi="Times New Roman" w:cs="Times New Roman"/>
          <w:sz w:val="28"/>
          <w:szCs w:val="28"/>
        </w:rPr>
        <w:t>. Параметры и показатели предметной деятельности.</w:t>
      </w:r>
      <w:r w:rsidRPr="00DA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результатов и составление заключения.</w:t>
      </w:r>
    </w:p>
    <w:p w:rsidR="007516CE" w:rsidRDefault="007516CE" w:rsidP="00751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Третий  год жизни ребенка. Основные характеристики и новообразования.</w:t>
      </w:r>
      <w:r w:rsidRPr="00DA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речи. Параметры и показатели общения детей третьего года. Шкалы оценки параметров общения и речи.</w:t>
      </w:r>
      <w:r w:rsidRPr="00DA1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результатов и составление заключения.</w:t>
      </w:r>
    </w:p>
    <w:p w:rsidR="00831D61" w:rsidRDefault="00831D61"/>
    <w:sectPr w:rsidR="0083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16CE"/>
    <w:rsid w:val="007516CE"/>
    <w:rsid w:val="0083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2022-02-08T03:54:00Z</dcterms:created>
  <dcterms:modified xsi:type="dcterms:W3CDTF">2022-02-08T03:54:00Z</dcterms:modified>
</cp:coreProperties>
</file>