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BC" w:rsidRDefault="009F6CBC"/>
    <w:p w:rsidR="009F6CBC" w:rsidRDefault="003C0E42" w:rsidP="009F6C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Лекционно</w:t>
      </w:r>
      <w:bookmarkStart w:id="0" w:name="_GoBack"/>
      <w:bookmarkEnd w:id="0"/>
      <w:r w:rsidR="009F6CBC" w:rsidRPr="009F6CBC">
        <w:rPr>
          <w:rFonts w:ascii="Times New Roman" w:hAnsi="Times New Roman" w:cs="Times New Roman"/>
          <w:sz w:val="28"/>
          <w:szCs w:val="28"/>
        </w:rPr>
        <w:t>е занятие</w:t>
      </w:r>
    </w:p>
    <w:p w:rsidR="003C0E42" w:rsidRPr="009F6CBC" w:rsidRDefault="003C0E42" w:rsidP="009F6C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1818" w:rsidRPr="003C0E42" w:rsidRDefault="009F6CBC" w:rsidP="003C0E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CBC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 w:rsidR="002F1818" w:rsidRPr="003C0E42">
        <w:rPr>
          <w:rFonts w:ascii="Times New Roman" w:hAnsi="Times New Roman" w:cs="Times New Roman"/>
          <w:b/>
          <w:sz w:val="28"/>
          <w:szCs w:val="28"/>
        </w:rPr>
        <w:t>Молодежь и общество</w:t>
      </w:r>
      <w:r w:rsidR="003C0E42" w:rsidRPr="003C0E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CBC" w:rsidRPr="003C0E42" w:rsidRDefault="003C0E42" w:rsidP="003C0E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0E42">
        <w:rPr>
          <w:rFonts w:ascii="Times New Roman" w:hAnsi="Times New Roman" w:cs="Times New Roman"/>
          <w:sz w:val="28"/>
          <w:szCs w:val="28"/>
        </w:rPr>
        <w:t xml:space="preserve">Специфика молодежи как субъекта общественно-политической жизни общества Политическая жизнь общества: понятие, содержание. Уровни политической жизни. Демократические параметры. Личность как субъект политики. Политическая </w:t>
      </w:r>
      <w:proofErr w:type="spellStart"/>
      <w:r w:rsidRPr="003C0E42">
        <w:rPr>
          <w:rFonts w:ascii="Times New Roman" w:hAnsi="Times New Roman" w:cs="Times New Roman"/>
          <w:sz w:val="28"/>
          <w:szCs w:val="28"/>
        </w:rPr>
        <w:t>субъектность</w:t>
      </w:r>
      <w:proofErr w:type="spellEnd"/>
      <w:r w:rsidRPr="003C0E42">
        <w:rPr>
          <w:rFonts w:ascii="Times New Roman" w:hAnsi="Times New Roman" w:cs="Times New Roman"/>
          <w:sz w:val="28"/>
          <w:szCs w:val="28"/>
        </w:rPr>
        <w:t>: понятие, сущность. Дифференциация политических интересов молодежи. Политические ценности молодежи. Политическое сознание молодежи: структура. Уровень интереса молодежи к политике. Роль молодежи в политическом процессе современной России Понятие системного подхода. Признаки объекта, как системы. Специфика социальной системы. Признаки социальной системы. Общество как система. Политическая система и ее составляющие. Социально-политическая система России и ее специфика.</w:t>
      </w:r>
    </w:p>
    <w:sectPr w:rsidR="009F6CBC" w:rsidRPr="003C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A7C"/>
    <w:rsid w:val="00172F41"/>
    <w:rsid w:val="002F1818"/>
    <w:rsid w:val="003C0E42"/>
    <w:rsid w:val="006076FC"/>
    <w:rsid w:val="009F6CBC"/>
    <w:rsid w:val="00E5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5E34A"/>
  <w15:chartTrackingRefBased/>
  <w15:docId w15:val="{9FD80938-5254-469E-BC8D-593143F5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2022-02-13T07:44:00Z</dcterms:created>
  <dcterms:modified xsi:type="dcterms:W3CDTF">2022-02-13T07:44:00Z</dcterms:modified>
</cp:coreProperties>
</file>