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BA2" w:rsidRDefault="005A2BA2" w:rsidP="005A2BA2">
      <w:pPr>
        <w:spacing w:after="0"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t>Методологические особенности и методы социального проектирования</w:t>
      </w:r>
    </w:p>
    <w:p w:rsidR="005A2BA2" w:rsidRDefault="005A2BA2" w:rsidP="005A2BA2">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Принципы социального проектирования</w:t>
      </w:r>
    </w:p>
    <w:p w:rsidR="005A2BA2" w:rsidRDefault="005A2BA2" w:rsidP="005A2BA2">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Эффективность проекта во многом определяется соблюдением проектировщиками, основных принципов социального проектирования, в числе которых:</w:t>
      </w:r>
    </w:p>
    <w:p w:rsidR="005A2BA2" w:rsidRDefault="005A2BA2" w:rsidP="005A2BA2">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1) принцип человеческих приоритетов как принцип ориентации на человека – участника социальных систем, процессов или ситуаций. </w:t>
      </w:r>
    </w:p>
    <w:p w:rsidR="005A2BA2" w:rsidRDefault="005A2BA2" w:rsidP="005A2BA2">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Строится на выполнении следующих правил:</w:t>
      </w:r>
    </w:p>
    <w:p w:rsidR="005A2BA2" w:rsidRDefault="005A2BA2" w:rsidP="005A2BA2">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подчиняйте проектируемые подсистемы, процессы, ситуации реальным потребностям, интересам и возможностям;</w:t>
      </w:r>
    </w:p>
    <w:p w:rsidR="005A2BA2" w:rsidRDefault="005A2BA2" w:rsidP="005A2BA2">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не навязывайте выполнение своих проектов, конструктов, умейте отступить, заменить их другими;</w:t>
      </w:r>
    </w:p>
    <w:p w:rsidR="005A2BA2" w:rsidRDefault="005A2BA2" w:rsidP="005A2BA2">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жестко и детально не проектируйте, оставляйте возможность для импровизации;</w:t>
      </w:r>
    </w:p>
    <w:p w:rsidR="005A2BA2" w:rsidRDefault="005A2BA2" w:rsidP="005A2BA2">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2) принцип саморазвития проектируемых систем, процессов, ситуаций означает, что они должны быть динамичными, гибкими, способными по ходу реализации к изменениям, перестройке, усложнению или упрощению. Предполагает следующие правила:</w:t>
      </w:r>
    </w:p>
    <w:p w:rsidR="005A2BA2" w:rsidRDefault="005A2BA2" w:rsidP="005A2BA2">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разрабатывайте модели, проекты, конструкты таким образом, чтобы отдельные их компоненты легко заменялись, подвергались модернизации, корректировались;</w:t>
      </w:r>
    </w:p>
    <w:p w:rsidR="005A2BA2" w:rsidRDefault="005A2BA2" w:rsidP="005A2BA2">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делайте свои паны, программы, сценарии такими, чтобы их можно было многократно использовать, приспосабливая к изменившимся условиям;</w:t>
      </w:r>
    </w:p>
    <w:p w:rsidR="005A2BA2" w:rsidRDefault="005A2BA2" w:rsidP="005A2BA2">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не останавливайтесь на одном проекте, имейте в запасе еще один-два проекта, обеспечивающих достижение цели[4].</w:t>
      </w:r>
    </w:p>
    <w:p w:rsidR="005A2BA2" w:rsidRDefault="005A2BA2" w:rsidP="005A2BA2">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2. «Философия» и «правила» социального проектирования</w:t>
      </w:r>
    </w:p>
    <w:p w:rsidR="005A2BA2" w:rsidRDefault="005A2BA2" w:rsidP="005A2BA2">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Технологическим разработкам в области социального проектирования должно предшествовать философское осмысление его оснований, целей.</w:t>
      </w:r>
    </w:p>
    <w:p w:rsidR="005A2BA2" w:rsidRDefault="005A2BA2" w:rsidP="005A2BA2">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В рамках тезаурусного подхода философию социального проектирования выражают несколько кардинальных идей и положений:</w:t>
      </w:r>
    </w:p>
    <w:p w:rsidR="005A2BA2" w:rsidRDefault="005A2BA2" w:rsidP="005A2BA2">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1.</w:t>
      </w:r>
      <w:r>
        <w:rPr>
          <w:rFonts w:ascii="Times New Roman" w:hAnsi="Times New Roman" w:cs="Times New Roman"/>
          <w:sz w:val="28"/>
          <w:szCs w:val="28"/>
        </w:rPr>
        <w:tab/>
        <w:t>Надо экспериментировать. Человек открыт социальным изменениям, он по своей природе социальный экспериментатор. Такова установка инициатора социального проекта. Инициатор социального проекта не может не ставить на первое место черты самоорганизации людей, которые позволяют задумывать, планировать и осуществлять социальные нововведения[3].</w:t>
      </w:r>
    </w:p>
    <w:p w:rsidR="005A2BA2" w:rsidRDefault="005A2BA2" w:rsidP="005A2BA2">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Открытость к нововведениям - предварительное условие разработки и осуществления проекта. Социальные изменения желанны, но мера желания существенно различается и по типам общества, и по ситуации, сложившейся в данном месте и в данное время, и по осо¬бенностяммировосприятия отдельных людей и их сообществ. Особое стремление к изменениям свойственно переходным эпохам, в наибольшей мере стимулирующим социально-проектную деятельность.</w:t>
      </w:r>
    </w:p>
    <w:p w:rsidR="005A2BA2" w:rsidRDefault="005A2BA2" w:rsidP="005A2BA2">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Открытость к нововведениям - это открытость в рамках социально приемлемых решений, соответствующих принятой ценностно-нормативной системе.</w:t>
      </w:r>
    </w:p>
    <w:p w:rsidR="005A2BA2" w:rsidRDefault="005A2BA2" w:rsidP="005A2BA2">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Проект интересен не для всех - но для многих. Человек как целое уникален, в отдельных же свойствах и отношениях он типичен. Неопределенность и мозаичность жизненного пространства преодолевается в области социального проектирования введением параметра типичности:</w:t>
      </w:r>
    </w:p>
    <w:p w:rsidR="005A2BA2" w:rsidRDefault="005A2BA2" w:rsidP="005A2BA2">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а) </w:t>
      </w:r>
      <w:r>
        <w:rPr>
          <w:rFonts w:ascii="Times New Roman" w:hAnsi="Times New Roman" w:cs="Times New Roman"/>
          <w:sz w:val="28"/>
          <w:szCs w:val="28"/>
        </w:rPr>
        <w:tab/>
        <w:t>потребности людей типичны (что подходит для одного, то подходит для многих);</w:t>
      </w:r>
    </w:p>
    <w:p w:rsidR="005A2BA2" w:rsidRDefault="005A2BA2" w:rsidP="005A2BA2">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б) жизненные траектории людей типичны (формы жизнедеятельности одного есть формы жизнедеятельности многих);</w:t>
      </w:r>
    </w:p>
    <w:p w:rsidR="005A2BA2" w:rsidRDefault="005A2BA2" w:rsidP="005A2BA2">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в) поведенческие реакции людей типичны (сходные стимулы рождают в определенной социальной среде сходные реакции);</w:t>
      </w:r>
    </w:p>
    <w:p w:rsidR="005A2BA2" w:rsidRDefault="005A2BA2" w:rsidP="005A2BA2">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г) всегда найдется определенный тип, а значит, и группа людей, которые поддержат предлагаемый проект или нуждаются в его осуществлении.</w:t>
      </w:r>
    </w:p>
    <w:p w:rsidR="005A2BA2" w:rsidRDefault="005A2BA2" w:rsidP="005A2BA2">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3. «Мы» всегда лучше, чем «они». Деление на «мы» и «они», «свои» и «чужие» - естественный для человека способ субъектного </w:t>
      </w:r>
      <w:r>
        <w:rPr>
          <w:rFonts w:ascii="Times New Roman" w:hAnsi="Times New Roman" w:cs="Times New Roman"/>
          <w:sz w:val="28"/>
          <w:szCs w:val="28"/>
        </w:rPr>
        <w:lastRenderedPageBreak/>
        <w:t>переструктурирования общества, преодоления социальных различий, с одной стороны, и установления социальных дистанций, с другой. Социальные проекты активно участвуют в таком переструктурировании, сближая участников проекта, преобразуя хаотическую массу в нечто определенное, устойчивое и связанное внутренними значениями (ценностно-нормативной системой) [6].</w:t>
      </w:r>
    </w:p>
    <w:p w:rsidR="005A2BA2" w:rsidRDefault="005A2BA2" w:rsidP="005A2BA2">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Среди социальных ценностей людей солидарность - одна из высших. Явной или латентной (скрытой, подспудной) целью социального проекта всегда является достижение солидарности людей, включая и групповую солидарность непосредственных участников проекта.</w:t>
      </w:r>
    </w:p>
    <w:p w:rsidR="005A2BA2" w:rsidRDefault="005A2BA2" w:rsidP="005A2BA2">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4. Надо создавать возможное. Границы проектирования социальных изменений определяются «интересом эпохи». В творческом плане этим не отменяется разработка запредельных идей, и на предварительных этапах работы, включая концептуальный этап, можно «требовать невозможного», что лишь оттеняет устремление к созданию возможного.</w:t>
      </w:r>
    </w:p>
    <w:p w:rsidR="005A2BA2" w:rsidRDefault="005A2BA2" w:rsidP="005A2BA2">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5. Надо искать союзников. Инициатор социального проекта достигает успеха там, где его проект не навязывается людям, а выбирается ими. Инициатор проекта стремится к лучшему будущему, но он должен убедить других в том, что это и для них лучшее будущее.</w:t>
      </w:r>
    </w:p>
    <w:p w:rsidR="005A2BA2" w:rsidRDefault="005A2BA2" w:rsidP="005A2BA2">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3. Методы социального проектирования</w:t>
      </w:r>
    </w:p>
    <w:p w:rsidR="005A2BA2" w:rsidRDefault="005A2BA2" w:rsidP="005A2BA2">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К традиционным методам социального проектирования относят:</w:t>
      </w:r>
    </w:p>
    <w:p w:rsidR="005A2BA2" w:rsidRDefault="005A2BA2" w:rsidP="005A2BA2">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матрицы идей – на основе нескольких переменных возможна подготовка различных вариантов решений. С учетом сложности, значимости, первоочередности решаемых задач, сроков, ресурсов выбирается наиболее эффективный путь реализации проекта в конкретных условиях;</w:t>
      </w:r>
    </w:p>
    <w:p w:rsidR="005A2BA2" w:rsidRDefault="005A2BA2" w:rsidP="005A2BA2">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вживание в роль – используется, чтобы создать более четкое представление о действиях в сложившейся ситуации; требует тщательного ознакомления с условиями, в которых будет реализовываться проект. Задача может изучаться как в непосредственных, так и в сходных условиях;</w:t>
      </w:r>
    </w:p>
    <w:p w:rsidR="005A2BA2" w:rsidRDefault="005A2BA2" w:rsidP="005A2BA2">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 аналогию – распространенный метод, но с ограниченными возможностями применения (чаще всего задача заключается в том, чтобы отойти от существующих образцов, а не модифицировать их в новых условиях);</w:t>
      </w:r>
    </w:p>
    <w:p w:rsidR="005A2BA2" w:rsidRDefault="005A2BA2" w:rsidP="005A2BA2">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ассоциации (подобное, сходное в другой сфере жизни человека порождает оригинальное решение). В отличие от аналогии близкой к копированию образцов ассоциации более абстрактны. Виды ассоциаций: приспособление (опыт решения одной проблемы может использоваться при подготовке проекта решения другой проблемы); модификация (внесение в имеющиеся образцы решения проблемы не формальных, а сущностных изменений); реорганизация, реконструкция (полное устранение прежних принципов функционирования процесса или объекта, замена их новыми, ведущими к коренному преобразованию проектируемых данных);</w:t>
      </w:r>
    </w:p>
    <w:p w:rsidR="005A2BA2" w:rsidRDefault="005A2BA2" w:rsidP="005A2BA2">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метод мозгового штурма (идет поиск нескольких идей, которые в дальнейшем рассматриваются отдельно друг от друга, а потом устанавливается между ними определенная взаимосвязь и взаимозависимость, на основе чего отбираются наиболее оптимальные характеристики) [5].</w:t>
      </w:r>
    </w:p>
    <w:p w:rsidR="005A2BA2" w:rsidRDefault="005A2BA2" w:rsidP="005A2BA2">
      <w:pPr>
        <w:spacing w:after="0" w:line="360" w:lineRule="auto"/>
        <w:contextualSpacing/>
        <w:jc w:val="center"/>
        <w:rPr>
          <w:rFonts w:ascii="Times New Roman" w:hAnsi="Times New Roman" w:cs="Times New Roman"/>
          <w:b/>
          <w:i/>
          <w:sz w:val="28"/>
          <w:szCs w:val="28"/>
        </w:rPr>
      </w:pPr>
      <w:r>
        <w:rPr>
          <w:rFonts w:ascii="Times New Roman" w:hAnsi="Times New Roman" w:cs="Times New Roman"/>
          <w:b/>
          <w:i/>
          <w:sz w:val="28"/>
          <w:szCs w:val="28"/>
        </w:rPr>
        <w:t>Контрольные вопросы и здания</w:t>
      </w:r>
    </w:p>
    <w:p w:rsidR="005A2BA2" w:rsidRDefault="005A2BA2" w:rsidP="005A2BA2">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Рассмотреть принципы социального проектирования</w:t>
      </w:r>
    </w:p>
    <w:p w:rsidR="005A2BA2" w:rsidRDefault="005A2BA2" w:rsidP="005A2BA2">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«Философия» и «правила» социального проектирования</w:t>
      </w:r>
    </w:p>
    <w:p w:rsidR="005A2BA2" w:rsidRDefault="005A2BA2" w:rsidP="005A2BA2">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Рассмотреть и проанализировать методы социального проектирования</w:t>
      </w:r>
    </w:p>
    <w:p w:rsidR="005A2BA2" w:rsidRDefault="005A2BA2" w:rsidP="005A2BA2">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Выбрать и обосновать более эффективный метод социального проектирования.</w:t>
      </w:r>
    </w:p>
    <w:p w:rsidR="00A9047F" w:rsidRDefault="00A9047F">
      <w:bookmarkStart w:id="0" w:name="_GoBack"/>
      <w:bookmarkEnd w:id="0"/>
    </w:p>
    <w:sectPr w:rsidR="00A904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47F"/>
    <w:rsid w:val="005A2BA2"/>
    <w:rsid w:val="00A904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B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B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78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971</Words>
  <Characters>5535</Characters>
  <Application>Microsoft Office Word</Application>
  <DocSecurity>0</DocSecurity>
  <Lines>46</Lines>
  <Paragraphs>12</Paragraphs>
  <ScaleCrop>false</ScaleCrop>
  <Company>SPecialiST RePack</Company>
  <LinksUpToDate>false</LinksUpToDate>
  <CharactersWithSpaces>6494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Cerega</dc:creator>
  <cp:keywords/>
  <dc:description/>
  <cp:lastModifiedBy>Cerega</cp:lastModifiedBy>
  <cp:revision>2</cp:revision>
  <dcterms:created xsi:type="dcterms:W3CDTF">2022-02-15T00:56:00Z</dcterms:created>
  <dcterms:modified xsi:type="dcterms:W3CDTF">2022-02-15T00:56:00Z</dcterms:modified>
</cp:coreProperties>
</file>