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19" w:rsidRDefault="0094444B" w:rsidP="009444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(семинарское) занятие</w:t>
      </w:r>
    </w:p>
    <w:p w:rsidR="007E4EB9" w:rsidRDefault="007E4EB9" w:rsidP="007E4E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7E4EB9">
        <w:rPr>
          <w:rFonts w:ascii="Times New Roman" w:hAnsi="Times New Roman" w:cs="Times New Roman"/>
          <w:sz w:val="28"/>
          <w:szCs w:val="28"/>
        </w:rPr>
        <w:t>Роль военной социологии в управлении с</w:t>
      </w:r>
      <w:r>
        <w:rPr>
          <w:rFonts w:ascii="Times New Roman" w:hAnsi="Times New Roman" w:cs="Times New Roman"/>
          <w:sz w:val="28"/>
          <w:szCs w:val="28"/>
        </w:rPr>
        <w:t>овременными вооруженными силами</w:t>
      </w:r>
      <w:bookmarkStart w:id="0" w:name="_GoBack"/>
      <w:bookmarkEnd w:id="0"/>
    </w:p>
    <w:p w:rsidR="0094444B" w:rsidRPr="0094444B" w:rsidRDefault="007E4EB9" w:rsidP="007E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EB9">
        <w:rPr>
          <w:rFonts w:ascii="Times New Roman" w:hAnsi="Times New Roman" w:cs="Times New Roman"/>
          <w:sz w:val="28"/>
          <w:szCs w:val="28"/>
        </w:rPr>
        <w:t>Проблемное поле военной социологии. Управленческие задачи военной социологии. Развитие социологических структур в вооруженных силах. Место военных социологов в решении задач безопасности и реализации военной доктрины</w:t>
      </w:r>
    </w:p>
    <w:sectPr w:rsidR="0094444B" w:rsidRPr="0094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03"/>
    <w:rsid w:val="00172F41"/>
    <w:rsid w:val="006076FC"/>
    <w:rsid w:val="00771903"/>
    <w:rsid w:val="007E4EB9"/>
    <w:rsid w:val="0094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F0FF"/>
  <w15:chartTrackingRefBased/>
  <w15:docId w15:val="{1D99D3FA-5402-4320-96A9-D872A040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2022-02-10T05:16:00Z</dcterms:created>
  <dcterms:modified xsi:type="dcterms:W3CDTF">2022-02-10T05:16:00Z</dcterms:modified>
</cp:coreProperties>
</file>