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19" w:rsidRDefault="006D2C3F" w:rsidP="009444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Лекционное </w:t>
      </w:r>
      <w:r w:rsidR="0094444B">
        <w:rPr>
          <w:rFonts w:ascii="Times New Roman" w:hAnsi="Times New Roman" w:cs="Times New Roman"/>
          <w:sz w:val="28"/>
          <w:szCs w:val="28"/>
        </w:rPr>
        <w:t>занятие</w:t>
      </w:r>
    </w:p>
    <w:p w:rsidR="006D2C3F" w:rsidRDefault="006D2C3F" w:rsidP="006D2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</w:t>
      </w:r>
      <w:r w:rsidR="0094444B">
        <w:rPr>
          <w:rFonts w:ascii="Times New Roman" w:hAnsi="Times New Roman" w:cs="Times New Roman"/>
          <w:sz w:val="28"/>
          <w:szCs w:val="28"/>
        </w:rPr>
        <w:t xml:space="preserve">. </w:t>
      </w:r>
      <w:r w:rsidRPr="006D2C3F">
        <w:rPr>
          <w:rFonts w:ascii="Times New Roman" w:hAnsi="Times New Roman" w:cs="Times New Roman"/>
          <w:sz w:val="28"/>
          <w:szCs w:val="28"/>
        </w:rPr>
        <w:t>Социология международных отношений как научная дисциплина</w:t>
      </w:r>
    </w:p>
    <w:p w:rsidR="0094444B" w:rsidRPr="006D2C3F" w:rsidRDefault="006D2C3F" w:rsidP="006D2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2C3F">
        <w:rPr>
          <w:rFonts w:ascii="Times New Roman" w:hAnsi="Times New Roman" w:cs="Times New Roman"/>
          <w:sz w:val="28"/>
          <w:szCs w:val="28"/>
        </w:rPr>
        <w:t xml:space="preserve">Социология международных отношений как отраслевая наука Объект, предмет, задачи социологии международных отношений. Область изучаемых явлений социологии международных отношений; </w:t>
      </w:r>
      <w:proofErr w:type="spellStart"/>
      <w:r w:rsidRPr="006D2C3F">
        <w:rPr>
          <w:rFonts w:ascii="Times New Roman" w:hAnsi="Times New Roman" w:cs="Times New Roman"/>
          <w:sz w:val="28"/>
          <w:szCs w:val="28"/>
        </w:rPr>
        <w:t>макросоциологическая</w:t>
      </w:r>
      <w:proofErr w:type="spellEnd"/>
      <w:r w:rsidRPr="006D2C3F">
        <w:rPr>
          <w:rFonts w:ascii="Times New Roman" w:hAnsi="Times New Roman" w:cs="Times New Roman"/>
          <w:sz w:val="28"/>
          <w:szCs w:val="28"/>
        </w:rPr>
        <w:t xml:space="preserve"> парадигма в подходе к определению предмета социологии международных отношений; социология международных отношений как наука о поведении специфических социальных общностей, их взаимодействие и взаимосвязи; ее место в системе социологического знания. Социология международных отношений и политология. Проблема автономности социологии международных отношений.</w:t>
      </w:r>
      <w:bookmarkEnd w:id="0"/>
    </w:p>
    <w:sectPr w:rsidR="0094444B" w:rsidRPr="006D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03"/>
    <w:rsid w:val="00172F41"/>
    <w:rsid w:val="006076FC"/>
    <w:rsid w:val="006D2C3F"/>
    <w:rsid w:val="00771903"/>
    <w:rsid w:val="0094444B"/>
    <w:rsid w:val="00CC182E"/>
    <w:rsid w:val="00D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E269"/>
  <w15:chartTrackingRefBased/>
  <w15:docId w15:val="{1D99D3FA-5402-4320-96A9-D872A04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2022-02-13T07:53:00Z</dcterms:created>
  <dcterms:modified xsi:type="dcterms:W3CDTF">2022-02-13T07:53:00Z</dcterms:modified>
</cp:coreProperties>
</file>