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97" w:rsidRPr="00532E90" w:rsidRDefault="00532E90" w:rsidP="00532E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2E90">
        <w:rPr>
          <w:rFonts w:ascii="Times New Roman" w:hAnsi="Times New Roman" w:cs="Times New Roman"/>
          <w:b/>
          <w:sz w:val="28"/>
          <w:szCs w:val="28"/>
          <w:u w:val="single"/>
        </w:rPr>
        <w:t>Продолжение лекции №1.</w:t>
      </w:r>
    </w:p>
    <w:p w:rsidR="00532E90" w:rsidRPr="00532E90" w:rsidRDefault="00532E90" w:rsidP="00532E90">
      <w:pPr>
        <w:pStyle w:val="a4"/>
        <w:tabs>
          <w:tab w:val="left" w:leader="do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2E90" w:rsidRDefault="00532E90" w:rsidP="00532E90">
      <w:pPr>
        <w:pStyle w:val="Heading2"/>
        <w:numPr>
          <w:ilvl w:val="0"/>
          <w:numId w:val="5"/>
        </w:numPr>
        <w:tabs>
          <w:tab w:val="left" w:leader="dot" w:pos="0"/>
          <w:tab w:val="left" w:pos="1134"/>
          <w:tab w:val="left" w:pos="1715"/>
        </w:tabs>
        <w:spacing w:line="360" w:lineRule="auto"/>
        <w:jc w:val="center"/>
        <w:rPr>
          <w:sz w:val="28"/>
          <w:szCs w:val="28"/>
        </w:rPr>
      </w:pPr>
      <w:r w:rsidRPr="00532E90">
        <w:rPr>
          <w:sz w:val="28"/>
          <w:szCs w:val="28"/>
        </w:rPr>
        <w:t>Страховые правоотношения, участники страховых правоотношений</w:t>
      </w:r>
    </w:p>
    <w:p w:rsidR="00532E90" w:rsidRPr="00532E90" w:rsidRDefault="00532E90" w:rsidP="00532E90">
      <w:pPr>
        <w:pStyle w:val="Heading2"/>
        <w:tabs>
          <w:tab w:val="left" w:leader="dot" w:pos="0"/>
          <w:tab w:val="left" w:pos="1134"/>
          <w:tab w:val="left" w:pos="1715"/>
        </w:tabs>
        <w:spacing w:line="360" w:lineRule="auto"/>
        <w:ind w:left="720"/>
        <w:jc w:val="both"/>
        <w:rPr>
          <w:sz w:val="28"/>
          <w:szCs w:val="28"/>
        </w:rPr>
      </w:pPr>
    </w:p>
    <w:p w:rsidR="00532E90" w:rsidRPr="00532E90" w:rsidRDefault="00532E90" w:rsidP="00532E90">
      <w:pPr>
        <w:pStyle w:val="a4"/>
        <w:tabs>
          <w:tab w:val="left" w:leader="do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b/>
          <w:sz w:val="28"/>
          <w:szCs w:val="28"/>
        </w:rPr>
        <w:t xml:space="preserve">Страховые правоотношения </w:t>
      </w:r>
      <w:r w:rsidRPr="00532E90">
        <w:rPr>
          <w:rFonts w:ascii="Times New Roman" w:hAnsi="Times New Roman" w:cs="Times New Roman"/>
          <w:sz w:val="28"/>
          <w:szCs w:val="28"/>
        </w:rPr>
        <w:t xml:space="preserve">— это отношения, регулируемые Законом РФ «Об организации страхового дела в РФ», постановлениями Правительства РФ, принятыми в соответствии с данным Законом, ГК РФ, другими федеральными законами, указами Президента РФ. </w:t>
      </w:r>
    </w:p>
    <w:p w:rsidR="00532E90" w:rsidRPr="00532E90" w:rsidRDefault="00532E90" w:rsidP="00532E90">
      <w:pPr>
        <w:pStyle w:val="a4"/>
        <w:tabs>
          <w:tab w:val="left" w:leader="do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 xml:space="preserve">Все указанные нормативные правовые акты являются составной частью страхового законодательства. </w:t>
      </w:r>
    </w:p>
    <w:p w:rsidR="00532E90" w:rsidRPr="00532E90" w:rsidRDefault="00532E90" w:rsidP="00532E90">
      <w:pPr>
        <w:pStyle w:val="a4"/>
        <w:tabs>
          <w:tab w:val="left" w:leader="do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 xml:space="preserve">Закон РФ «Об организации страхового дела в РФ» регулирует отношения между лицами, осуществляющими виды деятельности в сфере страхового дела, или с их участием, отношения по осуществлению государственного надзора за деятельностью субъектов страхового дела, а также иные отношения, связанные с организацией страхового дела. </w:t>
      </w:r>
    </w:p>
    <w:p w:rsidR="00532E90" w:rsidRPr="00532E90" w:rsidRDefault="00532E90" w:rsidP="00532E90">
      <w:pPr>
        <w:pStyle w:val="a4"/>
        <w:tabs>
          <w:tab w:val="left" w:leader="do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 xml:space="preserve">Гражданский кодекс РФ регулирует договорные отношения сторон, вытекающие из договора страхования. </w:t>
      </w:r>
    </w:p>
    <w:p w:rsidR="00532E90" w:rsidRPr="00532E90" w:rsidRDefault="00532E90" w:rsidP="00532E90">
      <w:pPr>
        <w:pStyle w:val="a4"/>
        <w:tabs>
          <w:tab w:val="left" w:leader="do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Федеральные законы, которые можно назвать специальными, изданы в целях предоставления обязательной страховой защиты определенным категориям физических и юридических лиц.</w:t>
      </w:r>
    </w:p>
    <w:p w:rsidR="00532E90" w:rsidRPr="00532E90" w:rsidRDefault="00532E90" w:rsidP="00532E90">
      <w:pPr>
        <w:tabs>
          <w:tab w:val="left" w:leader="dot" w:pos="0"/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b/>
          <w:sz w:val="28"/>
          <w:szCs w:val="28"/>
        </w:rPr>
        <w:t xml:space="preserve">Участниками страховых правоотношений </w:t>
      </w:r>
      <w:r w:rsidRPr="00532E90">
        <w:rPr>
          <w:rFonts w:ascii="Times New Roman" w:hAnsi="Times New Roman" w:cs="Times New Roman"/>
          <w:sz w:val="28"/>
          <w:szCs w:val="28"/>
        </w:rPr>
        <w:t>согласно Закону РФ «Об организации страхового дела в РФ» (ст. 4.1), являются:</w:t>
      </w:r>
    </w:p>
    <w:p w:rsidR="00532E90" w:rsidRPr="00532E90" w:rsidRDefault="00532E90" w:rsidP="00532E90">
      <w:pPr>
        <w:pStyle w:val="a3"/>
        <w:numPr>
          <w:ilvl w:val="1"/>
          <w:numId w:val="4"/>
        </w:numPr>
        <w:tabs>
          <w:tab w:val="left" w:leader="dot" w:pos="0"/>
          <w:tab w:val="left" w:pos="1134"/>
          <w:tab w:val="left" w:pos="2051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страховые организации (страховщики);</w:t>
      </w:r>
    </w:p>
    <w:p w:rsidR="00532E90" w:rsidRPr="00532E90" w:rsidRDefault="00532E90" w:rsidP="00532E90">
      <w:pPr>
        <w:pStyle w:val="a3"/>
        <w:numPr>
          <w:ilvl w:val="1"/>
          <w:numId w:val="4"/>
        </w:numPr>
        <w:tabs>
          <w:tab w:val="left" w:leader="dot" w:pos="0"/>
          <w:tab w:val="left" w:pos="1134"/>
          <w:tab w:val="left" w:pos="2051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общества взаимного страхования;</w:t>
      </w:r>
    </w:p>
    <w:p w:rsidR="00532E90" w:rsidRPr="00532E90" w:rsidRDefault="00532E90" w:rsidP="00532E90">
      <w:pPr>
        <w:pStyle w:val="a3"/>
        <w:numPr>
          <w:ilvl w:val="1"/>
          <w:numId w:val="4"/>
        </w:numPr>
        <w:tabs>
          <w:tab w:val="left" w:leader="dot" w:pos="0"/>
          <w:tab w:val="left" w:pos="1134"/>
          <w:tab w:val="left" w:pos="2051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страховые агенты;</w:t>
      </w:r>
    </w:p>
    <w:p w:rsidR="00532E90" w:rsidRPr="00532E90" w:rsidRDefault="00532E90" w:rsidP="00532E90">
      <w:pPr>
        <w:pStyle w:val="a3"/>
        <w:numPr>
          <w:ilvl w:val="1"/>
          <w:numId w:val="4"/>
        </w:numPr>
        <w:tabs>
          <w:tab w:val="left" w:leader="dot" w:pos="0"/>
          <w:tab w:val="left" w:pos="1134"/>
          <w:tab w:val="left" w:pos="2051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страховые брокеры;</w:t>
      </w:r>
    </w:p>
    <w:p w:rsidR="00532E90" w:rsidRPr="00532E90" w:rsidRDefault="00532E90" w:rsidP="00532E90">
      <w:pPr>
        <w:pStyle w:val="a3"/>
        <w:numPr>
          <w:ilvl w:val="1"/>
          <w:numId w:val="4"/>
        </w:numPr>
        <w:tabs>
          <w:tab w:val="left" w:leader="dot" w:pos="0"/>
          <w:tab w:val="left" w:pos="1134"/>
          <w:tab w:val="left" w:pos="2051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страховые актуарии;</w:t>
      </w:r>
    </w:p>
    <w:p w:rsidR="00532E90" w:rsidRPr="00532E90" w:rsidRDefault="00532E90" w:rsidP="00532E90">
      <w:pPr>
        <w:pStyle w:val="a3"/>
        <w:numPr>
          <w:ilvl w:val="1"/>
          <w:numId w:val="4"/>
        </w:numPr>
        <w:tabs>
          <w:tab w:val="left" w:leader="dot" w:pos="0"/>
          <w:tab w:val="left" w:pos="1134"/>
          <w:tab w:val="left" w:pos="2051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 xml:space="preserve">страхователи, застрахованные лица, </w:t>
      </w:r>
      <w:proofErr w:type="spellStart"/>
      <w:r w:rsidRPr="00532E90">
        <w:rPr>
          <w:rFonts w:ascii="Times New Roman" w:hAnsi="Times New Roman" w:cs="Times New Roman"/>
          <w:sz w:val="28"/>
          <w:szCs w:val="28"/>
        </w:rPr>
        <w:t>выгодоприобретатели</w:t>
      </w:r>
      <w:proofErr w:type="spellEnd"/>
      <w:r w:rsidRPr="00532E90">
        <w:rPr>
          <w:rFonts w:ascii="Times New Roman" w:hAnsi="Times New Roman" w:cs="Times New Roman"/>
          <w:sz w:val="28"/>
          <w:szCs w:val="28"/>
        </w:rPr>
        <w:t>;</w:t>
      </w:r>
    </w:p>
    <w:p w:rsidR="00532E90" w:rsidRPr="00532E90" w:rsidRDefault="00532E90" w:rsidP="00532E90">
      <w:pPr>
        <w:pStyle w:val="a3"/>
        <w:numPr>
          <w:ilvl w:val="1"/>
          <w:numId w:val="4"/>
        </w:numPr>
        <w:tabs>
          <w:tab w:val="left" w:leader="dot" w:pos="0"/>
          <w:tab w:val="left" w:pos="1134"/>
          <w:tab w:val="left" w:pos="20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 xml:space="preserve">федеральный орган исполнительной власти, к компетенции </w:t>
      </w:r>
      <w:r w:rsidRPr="00532E90">
        <w:rPr>
          <w:rFonts w:ascii="Times New Roman" w:hAnsi="Times New Roman" w:cs="Times New Roman"/>
          <w:sz w:val="28"/>
          <w:szCs w:val="28"/>
        </w:rPr>
        <w:lastRenderedPageBreak/>
        <w:t>которого относится осуществление функций по контролю и надзору в сфере страховой деятельности (страхового дела) (далее — орган страхового надзора);</w:t>
      </w:r>
    </w:p>
    <w:p w:rsidR="00532E90" w:rsidRPr="00532E90" w:rsidRDefault="00532E90" w:rsidP="00532E90">
      <w:pPr>
        <w:pStyle w:val="a3"/>
        <w:numPr>
          <w:ilvl w:val="1"/>
          <w:numId w:val="4"/>
        </w:numPr>
        <w:tabs>
          <w:tab w:val="left" w:leader="dot" w:pos="0"/>
          <w:tab w:val="left" w:pos="1134"/>
          <w:tab w:val="left" w:pos="20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 xml:space="preserve">объединения субъектов страхового дела, в том числе </w:t>
      </w:r>
      <w:proofErr w:type="spellStart"/>
      <w:r w:rsidRPr="00532E90">
        <w:rPr>
          <w:rFonts w:ascii="Times New Roman" w:hAnsi="Times New Roman" w:cs="Times New Roman"/>
          <w:sz w:val="28"/>
          <w:szCs w:val="28"/>
        </w:rPr>
        <w:t>саморегулируемые</w:t>
      </w:r>
      <w:proofErr w:type="spellEnd"/>
      <w:r w:rsidRPr="00532E90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32E90" w:rsidRPr="00532E90" w:rsidRDefault="00532E90" w:rsidP="00532E90">
      <w:pPr>
        <w:pStyle w:val="a4"/>
        <w:tabs>
          <w:tab w:val="left" w:leader="do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b/>
          <w:sz w:val="28"/>
          <w:szCs w:val="28"/>
        </w:rPr>
        <w:t xml:space="preserve">Участниками страховых правоотношений </w:t>
      </w:r>
      <w:r w:rsidRPr="00532E90">
        <w:rPr>
          <w:rFonts w:ascii="Times New Roman" w:hAnsi="Times New Roman" w:cs="Times New Roman"/>
          <w:sz w:val="28"/>
          <w:szCs w:val="28"/>
        </w:rPr>
        <w:t>согласно специальным федеральным законам, действующим в сфере страхования, являются субъекты страховых правоотношений, назначенные этими законами. Правоотношения, возникающие между участниками страховых правоотношений, рассматриваются в соответствующих лекциях.</w:t>
      </w:r>
    </w:p>
    <w:p w:rsidR="00532E90" w:rsidRPr="00532E90" w:rsidRDefault="00532E90" w:rsidP="00532E90">
      <w:pPr>
        <w:tabs>
          <w:tab w:val="left" w:leader="dot" w:pos="0"/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b/>
          <w:sz w:val="28"/>
          <w:szCs w:val="28"/>
        </w:rPr>
        <w:t xml:space="preserve">Страховщики (страховые организации) </w:t>
      </w:r>
      <w:r w:rsidRPr="00532E90">
        <w:rPr>
          <w:rFonts w:ascii="Times New Roman" w:hAnsi="Times New Roman" w:cs="Times New Roman"/>
          <w:sz w:val="28"/>
          <w:szCs w:val="28"/>
        </w:rPr>
        <w:t xml:space="preserve">— юридические лица, созданные в соответствии с законодательством РФ для осуществления страхования, перестрахования, взаимного страхования и получившие лицензии в порядке, установленном Законом о страховании (ст. 6 Закона РФ «Об организации страхового дела в РФ»). </w:t>
      </w:r>
      <w:proofErr w:type="gramStart"/>
      <w:r w:rsidRPr="00532E90">
        <w:rPr>
          <w:rFonts w:ascii="Times New Roman" w:hAnsi="Times New Roman" w:cs="Times New Roman"/>
          <w:sz w:val="28"/>
          <w:szCs w:val="28"/>
        </w:rPr>
        <w:t>На территории РФ страхование (за исключением перестрахования) интересов юридических лиц, а также физических лиц — резидентов РФ может осуществляться только страховщиками, имеющими лицензии, полученные в установленном Законом порядке (ст. 4.</w:t>
      </w:r>
      <w:proofErr w:type="gramEnd"/>
      <w:r w:rsidRPr="00532E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2E90">
        <w:rPr>
          <w:rFonts w:ascii="Times New Roman" w:hAnsi="Times New Roman" w:cs="Times New Roman"/>
          <w:sz w:val="28"/>
          <w:szCs w:val="28"/>
        </w:rPr>
        <w:t>Закона РФ «Об организации страхового дела в РФ»).</w:t>
      </w:r>
      <w:proofErr w:type="gramEnd"/>
    </w:p>
    <w:p w:rsidR="00532E90" w:rsidRPr="00532E90" w:rsidRDefault="00532E90" w:rsidP="00532E90">
      <w:pPr>
        <w:tabs>
          <w:tab w:val="left" w:leader="dot" w:pos="0"/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b/>
          <w:sz w:val="28"/>
          <w:szCs w:val="28"/>
        </w:rPr>
        <w:t xml:space="preserve">Общества взаимного страхования. </w:t>
      </w:r>
      <w:r w:rsidRPr="00532E90">
        <w:rPr>
          <w:rFonts w:ascii="Times New Roman" w:hAnsi="Times New Roman" w:cs="Times New Roman"/>
          <w:sz w:val="28"/>
          <w:szCs w:val="28"/>
        </w:rPr>
        <w:t xml:space="preserve">Согласно ст. 7 Закона РФ «Об организации страхового дела в РФ» юридические и физические лица для страховой защиты своих имущественных интересов могут создавать </w:t>
      </w:r>
      <w:r w:rsidRPr="00532E90">
        <w:rPr>
          <w:rFonts w:ascii="Times New Roman" w:hAnsi="Times New Roman" w:cs="Times New Roman"/>
          <w:b/>
          <w:sz w:val="28"/>
          <w:szCs w:val="28"/>
        </w:rPr>
        <w:t xml:space="preserve">общества взаимного страхования </w:t>
      </w:r>
      <w:r w:rsidRPr="00532E90">
        <w:rPr>
          <w:rFonts w:ascii="Times New Roman" w:hAnsi="Times New Roman" w:cs="Times New Roman"/>
          <w:sz w:val="28"/>
          <w:szCs w:val="28"/>
        </w:rPr>
        <w:t xml:space="preserve">в порядке и на условиях, которые определяются Федеральным законом о взаимном страховании. </w:t>
      </w:r>
    </w:p>
    <w:p w:rsidR="00532E90" w:rsidRPr="00532E90" w:rsidRDefault="00532E90" w:rsidP="00532E90">
      <w:pPr>
        <w:tabs>
          <w:tab w:val="left" w:leader="dot" w:pos="0"/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532E90">
          <w:rPr>
            <w:rFonts w:ascii="Times New Roman" w:hAnsi="Times New Roman" w:cs="Times New Roman"/>
            <w:sz w:val="28"/>
            <w:szCs w:val="28"/>
          </w:rPr>
          <w:t>Федеральный закон от 29.11.2007 N 286-ФЗ «О взаимном страховании</w:t>
        </w:r>
      </w:hyperlink>
      <w:r w:rsidRPr="00532E90">
        <w:rPr>
          <w:rFonts w:ascii="Times New Roman" w:hAnsi="Times New Roman" w:cs="Times New Roman"/>
          <w:sz w:val="28"/>
          <w:szCs w:val="28"/>
        </w:rPr>
        <w:t>». Правовое положение страховщиков отличается от правового положения обще</w:t>
      </w:r>
      <w:proofErr w:type="gramStart"/>
      <w:r w:rsidRPr="00532E90">
        <w:rPr>
          <w:rFonts w:ascii="Times New Roman" w:hAnsi="Times New Roman" w:cs="Times New Roman"/>
          <w:sz w:val="28"/>
          <w:szCs w:val="28"/>
        </w:rPr>
        <w:t>ств вз</w:t>
      </w:r>
      <w:proofErr w:type="gramEnd"/>
      <w:r w:rsidRPr="00532E90">
        <w:rPr>
          <w:rFonts w:ascii="Times New Roman" w:hAnsi="Times New Roman" w:cs="Times New Roman"/>
          <w:sz w:val="28"/>
          <w:szCs w:val="28"/>
        </w:rPr>
        <w:t>аимного страхования.</w:t>
      </w:r>
    </w:p>
    <w:p w:rsidR="00532E90" w:rsidRPr="00532E90" w:rsidRDefault="00532E90" w:rsidP="00532E90">
      <w:pPr>
        <w:tabs>
          <w:tab w:val="left" w:leader="dot" w:pos="0"/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Особенности правового положения обще</w:t>
      </w:r>
      <w:proofErr w:type="gramStart"/>
      <w:r w:rsidRPr="00532E90">
        <w:rPr>
          <w:rFonts w:ascii="Times New Roman" w:hAnsi="Times New Roman" w:cs="Times New Roman"/>
          <w:sz w:val="28"/>
          <w:szCs w:val="28"/>
        </w:rPr>
        <w:t>ств вз</w:t>
      </w:r>
      <w:proofErr w:type="gramEnd"/>
      <w:r w:rsidRPr="00532E90">
        <w:rPr>
          <w:rFonts w:ascii="Times New Roman" w:hAnsi="Times New Roman" w:cs="Times New Roman"/>
          <w:sz w:val="28"/>
          <w:szCs w:val="28"/>
        </w:rPr>
        <w:t xml:space="preserve">аимного страхования состоят в том, что права и обязанности, а также условия их деятельности </w:t>
      </w:r>
      <w:r w:rsidRPr="00532E90">
        <w:rPr>
          <w:rFonts w:ascii="Times New Roman" w:hAnsi="Times New Roman" w:cs="Times New Roman"/>
          <w:sz w:val="28"/>
          <w:szCs w:val="28"/>
        </w:rPr>
        <w:lastRenderedPageBreak/>
        <w:t xml:space="preserve">определяются в соответствии с ГК РФ и Законом о взаимном страховании (ст. 968 ГК РФ). </w:t>
      </w:r>
    </w:p>
    <w:p w:rsidR="00532E90" w:rsidRPr="00532E90" w:rsidRDefault="00532E90" w:rsidP="00532E90">
      <w:pPr>
        <w:tabs>
          <w:tab w:val="left" w:leader="dot" w:pos="0"/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 xml:space="preserve">Общества взаимного страхования осуществляют страхование исключительно своих членов, так как создаются на взаимной основе путем объединения в обществах взаимного страхования необходимых для этого средств, и при наступлении неблагоприятных ситуаций у кого-то из них выплачивают члену общества деньги. Общества взаимного страхования являются некоммерческими организациями. Осуществление обязательного страхования путем взаимного страхования допускается в случаях, предусмотренных Законом о взаимном страховании. </w:t>
      </w:r>
    </w:p>
    <w:p w:rsidR="00532E90" w:rsidRPr="00532E90" w:rsidRDefault="00532E90" w:rsidP="00532E90">
      <w:pPr>
        <w:tabs>
          <w:tab w:val="left" w:leader="dot" w:pos="0"/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 xml:space="preserve">Общество взаимного страхования может выступать в качестве страховщика только в тех случаях, если его страховая деятельность предусмотрена его учредительными документами, общество образовано в форме коммерческой организации, имеет разрешение (лицензию) на осуществление страхования соответствующего вида и отвечает другим требованиям, установленным Законом об организации страхового дела. Только тогда общество взаимного страхования может страховать интересы лиц, не являющихся членами общества. </w:t>
      </w:r>
      <w:r w:rsidRPr="00532E90">
        <w:rPr>
          <w:rFonts w:ascii="Times New Roman" w:hAnsi="Times New Roman" w:cs="Times New Roman"/>
          <w:i/>
          <w:sz w:val="28"/>
          <w:szCs w:val="28"/>
        </w:rPr>
        <w:t>При этом страхование интересов лиц, не являющихся членами общества взаимного страхования, осуществляется обществом по договорам страхования в соответствии с правилами, предусмотренными гл. 48 ГК РФ «Страхование».</w:t>
      </w:r>
    </w:p>
    <w:p w:rsidR="00532E90" w:rsidRPr="00532E90" w:rsidRDefault="00532E90" w:rsidP="00532E90">
      <w:pPr>
        <w:pStyle w:val="a4"/>
        <w:tabs>
          <w:tab w:val="left" w:leader="do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b/>
          <w:sz w:val="28"/>
          <w:szCs w:val="28"/>
        </w:rPr>
        <w:t xml:space="preserve">Страховые агенты </w:t>
      </w:r>
      <w:r w:rsidRPr="00532E90">
        <w:rPr>
          <w:rFonts w:ascii="Times New Roman" w:hAnsi="Times New Roman" w:cs="Times New Roman"/>
          <w:sz w:val="28"/>
          <w:szCs w:val="28"/>
        </w:rPr>
        <w:t xml:space="preserve">— это физические лица и юридические лица, являющиеся посредниками между страховщиком и страхователем, т. е. представляющие страховщика в отношениях со страхователем, действующие по поручению страховщика в соответствии с предоставленными полномочиями (ст. 8 Закона РФ «Об организации страхового дела в РФ»). Физические лица (граждане РФ) осуществляют посредническую деятельность на основании гражданско-правового договора со страховщиком, российские юридические лица (коммерческие организации) — также на основании договора. Предметом агентского договора является </w:t>
      </w:r>
      <w:r w:rsidRPr="00532E90">
        <w:rPr>
          <w:rFonts w:ascii="Times New Roman" w:hAnsi="Times New Roman" w:cs="Times New Roman"/>
          <w:sz w:val="28"/>
          <w:szCs w:val="28"/>
        </w:rPr>
        <w:lastRenderedPageBreak/>
        <w:t>следующее: страховщик поручает, а страховой агент обязуется за вознаграждение совершать от имени страховщика посреднические действия по распространению (продаже) страховых продуктов. В агентском договоре предусматриваются права и обязанности сторон.</w:t>
      </w:r>
    </w:p>
    <w:p w:rsidR="00532E90" w:rsidRPr="00532E90" w:rsidRDefault="00532E90" w:rsidP="00532E90">
      <w:pPr>
        <w:pStyle w:val="Heading3"/>
        <w:tabs>
          <w:tab w:val="left" w:leader="dot" w:pos="0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32E90">
        <w:rPr>
          <w:sz w:val="28"/>
          <w:szCs w:val="28"/>
        </w:rPr>
        <w:t>Страховыми агентами могут являться:</w:t>
      </w:r>
    </w:p>
    <w:p w:rsidR="00532E90" w:rsidRPr="00532E90" w:rsidRDefault="00532E90" w:rsidP="00532E90">
      <w:pPr>
        <w:pStyle w:val="a3"/>
        <w:numPr>
          <w:ilvl w:val="0"/>
          <w:numId w:val="3"/>
        </w:numPr>
        <w:tabs>
          <w:tab w:val="left" w:leader="dot" w:pos="0"/>
          <w:tab w:val="left" w:pos="1134"/>
          <w:tab w:val="left" w:pos="20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штатные и нештатные работники страховщика;</w:t>
      </w:r>
    </w:p>
    <w:p w:rsidR="00532E90" w:rsidRPr="00532E90" w:rsidRDefault="00532E90" w:rsidP="00532E90">
      <w:pPr>
        <w:pStyle w:val="a3"/>
        <w:numPr>
          <w:ilvl w:val="0"/>
          <w:numId w:val="3"/>
        </w:numPr>
        <w:tabs>
          <w:tab w:val="left" w:leader="dot" w:pos="0"/>
          <w:tab w:val="left" w:pos="1134"/>
          <w:tab w:val="left" w:pos="20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коммерческие организации, например общества с ограниченной ответственностью (ООО);</w:t>
      </w:r>
    </w:p>
    <w:p w:rsidR="00532E90" w:rsidRPr="00532E90" w:rsidRDefault="00532E90" w:rsidP="00532E90">
      <w:pPr>
        <w:pStyle w:val="a3"/>
        <w:numPr>
          <w:ilvl w:val="0"/>
          <w:numId w:val="3"/>
        </w:numPr>
        <w:tabs>
          <w:tab w:val="left" w:leader="dot" w:pos="0"/>
          <w:tab w:val="left" w:pos="1134"/>
          <w:tab w:val="left" w:pos="205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индивидуальные предприниматели,  зарегистрированные в Едином государственном реестре юридических лиц и индивидуальных предпринимателей, в котором видом деятельности ИП обозначена «Вспомогательная деятельность в сфере страхования» (те же требования и к коммерческим организациям).</w:t>
      </w:r>
    </w:p>
    <w:p w:rsidR="00532E90" w:rsidRPr="00532E90" w:rsidRDefault="00532E90" w:rsidP="00532E90">
      <w:pPr>
        <w:pStyle w:val="a4"/>
        <w:tabs>
          <w:tab w:val="left" w:leader="do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На территории России запрещена деятельность страховых агентов по оказанию услуг, связанных с заключением договоров страхования с иностранными страховыми организациями (за исключением договоров перестрахования).</w:t>
      </w:r>
    </w:p>
    <w:p w:rsidR="00532E90" w:rsidRPr="00532E90" w:rsidRDefault="00532E90" w:rsidP="00532E90">
      <w:pPr>
        <w:pStyle w:val="Heading3"/>
        <w:tabs>
          <w:tab w:val="left" w:leader="dot" w:pos="0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532E90">
        <w:rPr>
          <w:sz w:val="28"/>
          <w:szCs w:val="28"/>
        </w:rPr>
        <w:t>Страховой агент обязан:</w:t>
      </w:r>
    </w:p>
    <w:p w:rsidR="00532E90" w:rsidRPr="00532E90" w:rsidRDefault="00532E90" w:rsidP="00532E90">
      <w:pPr>
        <w:pStyle w:val="a3"/>
        <w:numPr>
          <w:ilvl w:val="0"/>
          <w:numId w:val="2"/>
        </w:numPr>
        <w:tabs>
          <w:tab w:val="left" w:leader="dot" w:pos="0"/>
          <w:tab w:val="left" w:pos="1134"/>
          <w:tab w:val="left" w:pos="2051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вести поиск клиентов-страхователей, осуществлять консультации и проводить переговоры с клиентами;</w:t>
      </w:r>
    </w:p>
    <w:p w:rsidR="00532E90" w:rsidRPr="00532E90" w:rsidRDefault="00532E90" w:rsidP="00532E90">
      <w:pPr>
        <w:pStyle w:val="a3"/>
        <w:numPr>
          <w:ilvl w:val="0"/>
          <w:numId w:val="2"/>
        </w:numPr>
        <w:tabs>
          <w:tab w:val="left" w:leader="dot" w:pos="0"/>
          <w:tab w:val="left" w:pos="1134"/>
          <w:tab w:val="left" w:pos="2051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заключать договоры страхования (без права подписи);</w:t>
      </w:r>
    </w:p>
    <w:p w:rsidR="00532E90" w:rsidRPr="00532E90" w:rsidRDefault="00532E90" w:rsidP="00532E90">
      <w:pPr>
        <w:pStyle w:val="a3"/>
        <w:numPr>
          <w:ilvl w:val="0"/>
          <w:numId w:val="2"/>
        </w:numPr>
        <w:tabs>
          <w:tab w:val="left" w:leader="dot" w:pos="0"/>
          <w:tab w:val="left" w:pos="1134"/>
          <w:tab w:val="left" w:pos="2050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оформлять иные документы, связанные с составлением договора страхования (заявления, квитанции и др.);</w:t>
      </w:r>
    </w:p>
    <w:p w:rsidR="00532E90" w:rsidRPr="00532E90" w:rsidRDefault="00532E90" w:rsidP="00532E90">
      <w:pPr>
        <w:pStyle w:val="a3"/>
        <w:numPr>
          <w:ilvl w:val="0"/>
          <w:numId w:val="2"/>
        </w:numPr>
        <w:tabs>
          <w:tab w:val="left" w:leader="dot" w:pos="0"/>
          <w:tab w:val="left" w:pos="1134"/>
          <w:tab w:val="left" w:pos="2051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осуществлять прием и учет денежных средств, полученных в качестве страховых взносов от клиентов;</w:t>
      </w:r>
    </w:p>
    <w:p w:rsidR="00532E90" w:rsidRPr="00532E90" w:rsidRDefault="00532E90" w:rsidP="00532E90">
      <w:pPr>
        <w:pStyle w:val="a3"/>
        <w:numPr>
          <w:ilvl w:val="0"/>
          <w:numId w:val="2"/>
        </w:numPr>
        <w:tabs>
          <w:tab w:val="left" w:leader="dot" w:pos="0"/>
          <w:tab w:val="left" w:pos="1134"/>
          <w:tab w:val="left" w:pos="2051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соблюдать нормативные акты;</w:t>
      </w:r>
    </w:p>
    <w:p w:rsidR="00532E90" w:rsidRPr="00532E90" w:rsidRDefault="00532E90" w:rsidP="00532E90">
      <w:pPr>
        <w:pStyle w:val="a3"/>
        <w:numPr>
          <w:ilvl w:val="0"/>
          <w:numId w:val="2"/>
        </w:numPr>
        <w:tabs>
          <w:tab w:val="left" w:leader="dot" w:pos="0"/>
          <w:tab w:val="left" w:pos="1134"/>
          <w:tab w:val="left" w:pos="2051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нести ответственность за свои действия и т. д.</w:t>
      </w:r>
    </w:p>
    <w:p w:rsidR="00532E90" w:rsidRPr="00532E90" w:rsidRDefault="00532E90" w:rsidP="00532E90">
      <w:pPr>
        <w:pStyle w:val="a4"/>
        <w:tabs>
          <w:tab w:val="left" w:leader="dot" w:pos="0"/>
          <w:tab w:val="left" w:pos="113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2E90" w:rsidRPr="00532E90" w:rsidRDefault="00532E90" w:rsidP="00532E90">
      <w:pPr>
        <w:pStyle w:val="a4"/>
        <w:tabs>
          <w:tab w:val="left" w:leader="dot" w:pos="0"/>
          <w:tab w:val="left" w:pos="1134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Страховщик, поручивший посредническую деятельность страховому агенту, обязан:</w:t>
      </w:r>
    </w:p>
    <w:p w:rsidR="00532E90" w:rsidRPr="00532E90" w:rsidRDefault="00532E90" w:rsidP="00532E90">
      <w:pPr>
        <w:pStyle w:val="a3"/>
        <w:numPr>
          <w:ilvl w:val="0"/>
          <w:numId w:val="1"/>
        </w:numPr>
        <w:tabs>
          <w:tab w:val="left" w:leader="dot" w:pos="0"/>
          <w:tab w:val="left" w:pos="1134"/>
          <w:tab w:val="left" w:pos="2051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lastRenderedPageBreak/>
        <w:t>выплачивать агенту комиссионное вознаграждение за выполненную работу (за каждый заключенный договор страхования);</w:t>
      </w:r>
    </w:p>
    <w:p w:rsidR="00532E90" w:rsidRPr="00532E90" w:rsidRDefault="00532E90" w:rsidP="00532E90">
      <w:pPr>
        <w:pStyle w:val="a3"/>
        <w:numPr>
          <w:ilvl w:val="0"/>
          <w:numId w:val="1"/>
        </w:numPr>
        <w:tabs>
          <w:tab w:val="left" w:leader="dot" w:pos="0"/>
          <w:tab w:val="left" w:pos="1134"/>
          <w:tab w:val="left" w:pos="2051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обеспечивать агента документами, рекламными материалами;</w:t>
      </w:r>
    </w:p>
    <w:p w:rsidR="00532E90" w:rsidRPr="00532E90" w:rsidRDefault="00532E90" w:rsidP="00532E90">
      <w:pPr>
        <w:pStyle w:val="a3"/>
        <w:numPr>
          <w:ilvl w:val="0"/>
          <w:numId w:val="1"/>
        </w:numPr>
        <w:tabs>
          <w:tab w:val="left" w:leader="dot" w:pos="0"/>
          <w:tab w:val="left" w:pos="1134"/>
          <w:tab w:val="left" w:pos="2051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консультировать агента и т. д.</w:t>
      </w:r>
    </w:p>
    <w:p w:rsidR="00532E90" w:rsidRPr="00532E90" w:rsidRDefault="00532E90" w:rsidP="00532E90">
      <w:pPr>
        <w:pStyle w:val="a4"/>
        <w:tabs>
          <w:tab w:val="left" w:leader="do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2E90" w:rsidRPr="00532E90" w:rsidRDefault="00532E90" w:rsidP="00532E90">
      <w:pPr>
        <w:pStyle w:val="a4"/>
        <w:tabs>
          <w:tab w:val="left" w:leader="do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2E90">
        <w:rPr>
          <w:rFonts w:ascii="Times New Roman" w:hAnsi="Times New Roman" w:cs="Times New Roman"/>
          <w:b/>
          <w:sz w:val="28"/>
          <w:szCs w:val="28"/>
        </w:rPr>
        <w:t xml:space="preserve">Страховые брокеры </w:t>
      </w:r>
      <w:r w:rsidRPr="00532E90">
        <w:rPr>
          <w:rFonts w:ascii="Times New Roman" w:hAnsi="Times New Roman" w:cs="Times New Roman"/>
          <w:sz w:val="28"/>
          <w:szCs w:val="28"/>
        </w:rPr>
        <w:t>— граждане РФ, зарегистрированные в установленном законодательством РФ порядке в качестве индивидуальных предпринимателей, или российские юридические лица (коммерческие организации), осуществляющие от своего имени посредническую деятельность по оказанию услуг, связанных с заключением договоров страхования или договоров перестрахования (ст. 8 Закона РФ «Об организации страхового дела в РФ»).</w:t>
      </w:r>
      <w:proofErr w:type="gramEnd"/>
      <w:r w:rsidRPr="00532E90">
        <w:rPr>
          <w:rFonts w:ascii="Times New Roman" w:hAnsi="Times New Roman" w:cs="Times New Roman"/>
          <w:sz w:val="28"/>
          <w:szCs w:val="28"/>
        </w:rPr>
        <w:t xml:space="preserve"> Деятельность страховых брокеров подлежит лицензированию (п. 2 ст. 4.1 Закона РФ «Об организации страхового дела в РФ»). На территории РФ запрещена деятельность страховых брокеров по оказанию услуг, связанных с заключением договоров страхования (за исключением договоров перестрахования) с иностранными страховыми организациями.</w:t>
      </w:r>
    </w:p>
    <w:p w:rsidR="00532E90" w:rsidRPr="00532E90" w:rsidRDefault="00532E90" w:rsidP="00532E90">
      <w:pPr>
        <w:pStyle w:val="a4"/>
        <w:tabs>
          <w:tab w:val="left" w:leader="do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Страховые брокеры действуют в качестве комиссионеров (п. 2 ст. 8 Закона РФ «Об организации страхового дела в РФ»). Они могут выполнять от своего имени любые поручения страховщика, но не могут заключать по поручению страховщика договоры страхования, так как при этом брокер становится должником в страховом обязательстве (п. 2 ст. 990 ГК РФ), а принимать на себя ответственность по страховому обязательству имеет право только страховщик, получивший соответствующую лицензию.</w:t>
      </w:r>
    </w:p>
    <w:p w:rsidR="00532E90" w:rsidRPr="00532E90" w:rsidRDefault="00532E90" w:rsidP="00532E90">
      <w:pPr>
        <w:pStyle w:val="a4"/>
        <w:tabs>
          <w:tab w:val="left" w:leader="do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sz w:val="28"/>
          <w:szCs w:val="28"/>
        </w:rPr>
        <w:t>Страховые брокеры не вправе осуществлять деятельность, не связанную со страхованием, им запрещена также деятельность в качестве страхового агента, страховщика, перестраховщика (п. 2 ст. 8 Закона РФ «Об организации страхового дела в РФ»).</w:t>
      </w:r>
    </w:p>
    <w:p w:rsidR="00532E90" w:rsidRPr="00532E90" w:rsidRDefault="00532E90" w:rsidP="00532E90">
      <w:pPr>
        <w:pStyle w:val="a4"/>
        <w:tabs>
          <w:tab w:val="left" w:leader="do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2E90">
        <w:rPr>
          <w:rFonts w:ascii="Times New Roman" w:hAnsi="Times New Roman" w:cs="Times New Roman"/>
          <w:b/>
          <w:sz w:val="28"/>
          <w:szCs w:val="28"/>
        </w:rPr>
        <w:t xml:space="preserve">Страховые актуарии </w:t>
      </w:r>
      <w:r w:rsidRPr="00532E90">
        <w:rPr>
          <w:rFonts w:ascii="Times New Roman" w:hAnsi="Times New Roman" w:cs="Times New Roman"/>
          <w:sz w:val="28"/>
          <w:szCs w:val="28"/>
        </w:rPr>
        <w:t xml:space="preserve">— граждане РФ, имеющие квалификационный аттестат и осуществляющие на основании трудового договора или </w:t>
      </w:r>
      <w:r w:rsidRPr="00532E90">
        <w:rPr>
          <w:rFonts w:ascii="Times New Roman" w:hAnsi="Times New Roman" w:cs="Times New Roman"/>
          <w:sz w:val="28"/>
          <w:szCs w:val="28"/>
        </w:rPr>
        <w:lastRenderedPageBreak/>
        <w:t>гражданско-правового договора со страховщиком деятельность по расчетам страховых тарифов, страховых резервов страховщика, оценке его инвестиционных проектов с использованием актуарных расчетов (ст. 8 Закона РФ «Об организации страхового дела в РФ»).</w:t>
      </w:r>
      <w:proofErr w:type="gramEnd"/>
    </w:p>
    <w:p w:rsidR="00532E90" w:rsidRPr="00532E90" w:rsidRDefault="00532E90" w:rsidP="00532E90">
      <w:pPr>
        <w:pStyle w:val="a4"/>
        <w:tabs>
          <w:tab w:val="left" w:leader="do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E90">
        <w:rPr>
          <w:rFonts w:ascii="Times New Roman" w:hAnsi="Times New Roman" w:cs="Times New Roman"/>
          <w:b/>
          <w:sz w:val="28"/>
          <w:szCs w:val="28"/>
        </w:rPr>
        <w:t xml:space="preserve">Страхователи </w:t>
      </w:r>
      <w:r w:rsidRPr="00532E90">
        <w:rPr>
          <w:rFonts w:ascii="Times New Roman" w:hAnsi="Times New Roman" w:cs="Times New Roman"/>
          <w:sz w:val="28"/>
          <w:szCs w:val="28"/>
        </w:rPr>
        <w:t>— это юридические лица и дееспособные физические лица, заключившие со страховщиками договоры страхования либо являющиеся страхователями в силу закона (ст. 5 Закона РФ «Об организации страхового дела в РФ»).</w:t>
      </w:r>
    </w:p>
    <w:p w:rsidR="00532E90" w:rsidRPr="00532E90" w:rsidRDefault="00532E90" w:rsidP="00532E90">
      <w:pPr>
        <w:pStyle w:val="a4"/>
        <w:tabs>
          <w:tab w:val="left" w:leader="do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2E90">
        <w:rPr>
          <w:rFonts w:ascii="Times New Roman" w:hAnsi="Times New Roman" w:cs="Times New Roman"/>
          <w:b/>
          <w:sz w:val="28"/>
          <w:szCs w:val="28"/>
        </w:rPr>
        <w:t>Выгодоприобретатель</w:t>
      </w:r>
      <w:proofErr w:type="spellEnd"/>
      <w:r w:rsidRPr="00532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E90">
        <w:rPr>
          <w:rFonts w:ascii="Times New Roman" w:hAnsi="Times New Roman" w:cs="Times New Roman"/>
          <w:sz w:val="28"/>
          <w:szCs w:val="28"/>
        </w:rPr>
        <w:t xml:space="preserve">— это лицо, в пользу которого заключен договор страхования. </w:t>
      </w:r>
      <w:proofErr w:type="spellStart"/>
      <w:r w:rsidRPr="00532E90">
        <w:rPr>
          <w:rFonts w:ascii="Times New Roman" w:hAnsi="Times New Roman" w:cs="Times New Roman"/>
          <w:sz w:val="28"/>
          <w:szCs w:val="28"/>
        </w:rPr>
        <w:t>Выгодоприобретателями</w:t>
      </w:r>
      <w:proofErr w:type="spellEnd"/>
      <w:r w:rsidRPr="00532E90">
        <w:rPr>
          <w:rFonts w:ascii="Times New Roman" w:hAnsi="Times New Roman" w:cs="Times New Roman"/>
          <w:sz w:val="28"/>
          <w:szCs w:val="28"/>
        </w:rPr>
        <w:t xml:space="preserve"> могут являться физические или юридические лица.</w:t>
      </w:r>
    </w:p>
    <w:p w:rsidR="00532E90" w:rsidRDefault="00532E90"/>
    <w:sectPr w:rsidR="00532E90" w:rsidSect="0039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50DF"/>
    <w:multiLevelType w:val="hybridMultilevel"/>
    <w:tmpl w:val="90FCB502"/>
    <w:lvl w:ilvl="0" w:tplc="B4D61A8C">
      <w:start w:val="1"/>
      <w:numFmt w:val="decimal"/>
      <w:lvlText w:val="%1."/>
      <w:lvlJc w:val="left"/>
      <w:pPr>
        <w:ind w:left="1657" w:hanging="231"/>
      </w:pPr>
      <w:rPr>
        <w:rFonts w:ascii="Times New Roman" w:eastAsia="Times New Roman" w:hAnsi="Times New Roman" w:cs="Times New Roman" w:hint="default"/>
        <w:b/>
        <w:bCs/>
        <w:i/>
        <w:spacing w:val="-1"/>
        <w:w w:val="105"/>
        <w:sz w:val="23"/>
        <w:szCs w:val="23"/>
        <w:lang w:val="ru-RU" w:eastAsia="en-US" w:bidi="ar-SA"/>
      </w:rPr>
    </w:lvl>
    <w:lvl w:ilvl="1" w:tplc="B43C1438">
      <w:start w:val="1"/>
      <w:numFmt w:val="decimal"/>
      <w:lvlText w:val="%2)"/>
      <w:lvlJc w:val="left"/>
      <w:pPr>
        <w:ind w:left="1710" w:hanging="284"/>
      </w:pPr>
      <w:rPr>
        <w:rFonts w:ascii="Georgia" w:eastAsia="Georgia" w:hAnsi="Georgia" w:cs="Georgia" w:hint="default"/>
        <w:spacing w:val="-1"/>
        <w:w w:val="98"/>
        <w:sz w:val="19"/>
        <w:szCs w:val="19"/>
        <w:lang w:val="ru-RU" w:eastAsia="en-US" w:bidi="ar-SA"/>
      </w:rPr>
    </w:lvl>
    <w:lvl w:ilvl="2" w:tplc="2C5ADC94">
      <w:numFmt w:val="bullet"/>
      <w:lvlText w:val="•"/>
      <w:lvlJc w:val="left"/>
      <w:pPr>
        <w:ind w:left="1760" w:hanging="284"/>
      </w:pPr>
      <w:rPr>
        <w:rFonts w:hint="default"/>
        <w:lang w:val="ru-RU" w:eastAsia="en-US" w:bidi="ar-SA"/>
      </w:rPr>
    </w:lvl>
    <w:lvl w:ilvl="3" w:tplc="A2ECA09C">
      <w:numFmt w:val="bullet"/>
      <w:lvlText w:val="•"/>
      <w:lvlJc w:val="left"/>
      <w:pPr>
        <w:ind w:left="2000" w:hanging="284"/>
      </w:pPr>
      <w:rPr>
        <w:rFonts w:hint="default"/>
        <w:lang w:val="ru-RU" w:eastAsia="en-US" w:bidi="ar-SA"/>
      </w:rPr>
    </w:lvl>
    <w:lvl w:ilvl="4" w:tplc="19B202D0">
      <w:numFmt w:val="bullet"/>
      <w:lvlText w:val="•"/>
      <w:lvlJc w:val="left"/>
      <w:pPr>
        <w:ind w:left="2060" w:hanging="284"/>
      </w:pPr>
      <w:rPr>
        <w:rFonts w:hint="default"/>
        <w:lang w:val="ru-RU" w:eastAsia="en-US" w:bidi="ar-SA"/>
      </w:rPr>
    </w:lvl>
    <w:lvl w:ilvl="5" w:tplc="3D28AE56">
      <w:numFmt w:val="bullet"/>
      <w:lvlText w:val="•"/>
      <w:lvlJc w:val="left"/>
      <w:pPr>
        <w:ind w:left="3140" w:hanging="284"/>
      </w:pPr>
      <w:rPr>
        <w:rFonts w:hint="default"/>
        <w:lang w:val="ru-RU" w:eastAsia="en-US" w:bidi="ar-SA"/>
      </w:rPr>
    </w:lvl>
    <w:lvl w:ilvl="6" w:tplc="8F0C50FC">
      <w:numFmt w:val="bullet"/>
      <w:lvlText w:val="•"/>
      <w:lvlJc w:val="left"/>
      <w:pPr>
        <w:ind w:left="4221" w:hanging="284"/>
      </w:pPr>
      <w:rPr>
        <w:rFonts w:hint="default"/>
        <w:lang w:val="ru-RU" w:eastAsia="en-US" w:bidi="ar-SA"/>
      </w:rPr>
    </w:lvl>
    <w:lvl w:ilvl="7" w:tplc="67A834C6">
      <w:numFmt w:val="bullet"/>
      <w:lvlText w:val="•"/>
      <w:lvlJc w:val="left"/>
      <w:pPr>
        <w:ind w:left="5302" w:hanging="284"/>
      </w:pPr>
      <w:rPr>
        <w:rFonts w:hint="default"/>
        <w:lang w:val="ru-RU" w:eastAsia="en-US" w:bidi="ar-SA"/>
      </w:rPr>
    </w:lvl>
    <w:lvl w:ilvl="8" w:tplc="E4E254EE">
      <w:numFmt w:val="bullet"/>
      <w:lvlText w:val="•"/>
      <w:lvlJc w:val="left"/>
      <w:pPr>
        <w:ind w:left="6382" w:hanging="284"/>
      </w:pPr>
      <w:rPr>
        <w:rFonts w:hint="default"/>
        <w:lang w:val="ru-RU" w:eastAsia="en-US" w:bidi="ar-SA"/>
      </w:rPr>
    </w:lvl>
  </w:abstractNum>
  <w:abstractNum w:abstractNumId="1">
    <w:nsid w:val="0FCF1C6F"/>
    <w:multiLevelType w:val="hybridMultilevel"/>
    <w:tmpl w:val="11DC7C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C32E2"/>
    <w:multiLevelType w:val="hybridMultilevel"/>
    <w:tmpl w:val="41F014F8"/>
    <w:lvl w:ilvl="0" w:tplc="C70473F2">
      <w:start w:val="1"/>
      <w:numFmt w:val="decimal"/>
      <w:lvlText w:val="%1)"/>
      <w:lvlJc w:val="left"/>
      <w:pPr>
        <w:ind w:left="1767" w:hanging="284"/>
      </w:pPr>
      <w:rPr>
        <w:rFonts w:ascii="Times New Roman" w:eastAsia="Georgia" w:hAnsi="Times New Roman" w:cs="Times New Roman" w:hint="default"/>
        <w:spacing w:val="-1"/>
        <w:w w:val="98"/>
        <w:sz w:val="24"/>
        <w:szCs w:val="24"/>
        <w:lang w:val="ru-RU" w:eastAsia="en-US" w:bidi="ar-SA"/>
      </w:rPr>
    </w:lvl>
    <w:lvl w:ilvl="1" w:tplc="385C7B60">
      <w:numFmt w:val="bullet"/>
      <w:lvlText w:val="•"/>
      <w:lvlJc w:val="left"/>
      <w:pPr>
        <w:ind w:left="2438" w:hanging="284"/>
      </w:pPr>
      <w:rPr>
        <w:rFonts w:hint="default"/>
        <w:lang w:val="ru-RU" w:eastAsia="en-US" w:bidi="ar-SA"/>
      </w:rPr>
    </w:lvl>
    <w:lvl w:ilvl="2" w:tplc="B95225B4">
      <w:numFmt w:val="bullet"/>
      <w:lvlText w:val="•"/>
      <w:lvlJc w:val="left"/>
      <w:pPr>
        <w:ind w:left="3116" w:hanging="284"/>
      </w:pPr>
      <w:rPr>
        <w:rFonts w:hint="default"/>
        <w:lang w:val="ru-RU" w:eastAsia="en-US" w:bidi="ar-SA"/>
      </w:rPr>
    </w:lvl>
    <w:lvl w:ilvl="3" w:tplc="EA22B6C6">
      <w:numFmt w:val="bullet"/>
      <w:lvlText w:val="•"/>
      <w:lvlJc w:val="left"/>
      <w:pPr>
        <w:ind w:left="3795" w:hanging="284"/>
      </w:pPr>
      <w:rPr>
        <w:rFonts w:hint="default"/>
        <w:lang w:val="ru-RU" w:eastAsia="en-US" w:bidi="ar-SA"/>
      </w:rPr>
    </w:lvl>
    <w:lvl w:ilvl="4" w:tplc="6F9662F2">
      <w:numFmt w:val="bullet"/>
      <w:lvlText w:val="•"/>
      <w:lvlJc w:val="left"/>
      <w:pPr>
        <w:ind w:left="4473" w:hanging="284"/>
      </w:pPr>
      <w:rPr>
        <w:rFonts w:hint="default"/>
        <w:lang w:val="ru-RU" w:eastAsia="en-US" w:bidi="ar-SA"/>
      </w:rPr>
    </w:lvl>
    <w:lvl w:ilvl="5" w:tplc="5F408B9E">
      <w:numFmt w:val="bullet"/>
      <w:lvlText w:val="•"/>
      <w:lvlJc w:val="left"/>
      <w:pPr>
        <w:ind w:left="5152" w:hanging="284"/>
      </w:pPr>
      <w:rPr>
        <w:rFonts w:hint="default"/>
        <w:lang w:val="ru-RU" w:eastAsia="en-US" w:bidi="ar-SA"/>
      </w:rPr>
    </w:lvl>
    <w:lvl w:ilvl="6" w:tplc="97CAC100">
      <w:numFmt w:val="bullet"/>
      <w:lvlText w:val="•"/>
      <w:lvlJc w:val="left"/>
      <w:pPr>
        <w:ind w:left="5830" w:hanging="284"/>
      </w:pPr>
      <w:rPr>
        <w:rFonts w:hint="default"/>
        <w:lang w:val="ru-RU" w:eastAsia="en-US" w:bidi="ar-SA"/>
      </w:rPr>
    </w:lvl>
    <w:lvl w:ilvl="7" w:tplc="D5B65664">
      <w:numFmt w:val="bullet"/>
      <w:lvlText w:val="•"/>
      <w:lvlJc w:val="left"/>
      <w:pPr>
        <w:ind w:left="6509" w:hanging="284"/>
      </w:pPr>
      <w:rPr>
        <w:rFonts w:hint="default"/>
        <w:lang w:val="ru-RU" w:eastAsia="en-US" w:bidi="ar-SA"/>
      </w:rPr>
    </w:lvl>
    <w:lvl w:ilvl="8" w:tplc="B918839C">
      <w:numFmt w:val="bullet"/>
      <w:lvlText w:val="•"/>
      <w:lvlJc w:val="left"/>
      <w:pPr>
        <w:ind w:left="7187" w:hanging="284"/>
      </w:pPr>
      <w:rPr>
        <w:rFonts w:hint="default"/>
        <w:lang w:val="ru-RU" w:eastAsia="en-US" w:bidi="ar-SA"/>
      </w:rPr>
    </w:lvl>
  </w:abstractNum>
  <w:abstractNum w:abstractNumId="3">
    <w:nsid w:val="470D7DCE"/>
    <w:multiLevelType w:val="hybridMultilevel"/>
    <w:tmpl w:val="3278ADC6"/>
    <w:lvl w:ilvl="0" w:tplc="34089694">
      <w:start w:val="1"/>
      <w:numFmt w:val="decimal"/>
      <w:lvlText w:val="%1)"/>
      <w:lvlJc w:val="left"/>
      <w:pPr>
        <w:ind w:left="2050" w:hanging="284"/>
      </w:pPr>
      <w:rPr>
        <w:rFonts w:ascii="Times New Roman" w:eastAsia="Georgia" w:hAnsi="Times New Roman" w:cs="Times New Roman" w:hint="default"/>
        <w:spacing w:val="-1"/>
        <w:w w:val="107"/>
        <w:sz w:val="24"/>
        <w:szCs w:val="24"/>
        <w:lang w:val="ru-RU" w:eastAsia="en-US" w:bidi="ar-SA"/>
      </w:rPr>
    </w:lvl>
    <w:lvl w:ilvl="1" w:tplc="AFEC7F5E">
      <w:numFmt w:val="bullet"/>
      <w:lvlText w:val="•"/>
      <w:lvlJc w:val="left"/>
      <w:pPr>
        <w:ind w:left="2708" w:hanging="284"/>
      </w:pPr>
      <w:rPr>
        <w:rFonts w:hint="default"/>
        <w:lang w:val="ru-RU" w:eastAsia="en-US" w:bidi="ar-SA"/>
      </w:rPr>
    </w:lvl>
    <w:lvl w:ilvl="2" w:tplc="D8C6E10C">
      <w:numFmt w:val="bullet"/>
      <w:lvlText w:val="•"/>
      <w:lvlJc w:val="left"/>
      <w:pPr>
        <w:ind w:left="3356" w:hanging="284"/>
      </w:pPr>
      <w:rPr>
        <w:rFonts w:hint="default"/>
        <w:lang w:val="ru-RU" w:eastAsia="en-US" w:bidi="ar-SA"/>
      </w:rPr>
    </w:lvl>
    <w:lvl w:ilvl="3" w:tplc="407C22E6">
      <w:numFmt w:val="bullet"/>
      <w:lvlText w:val="•"/>
      <w:lvlJc w:val="left"/>
      <w:pPr>
        <w:ind w:left="4005" w:hanging="284"/>
      </w:pPr>
      <w:rPr>
        <w:rFonts w:hint="default"/>
        <w:lang w:val="ru-RU" w:eastAsia="en-US" w:bidi="ar-SA"/>
      </w:rPr>
    </w:lvl>
    <w:lvl w:ilvl="4" w:tplc="559CCAE2">
      <w:numFmt w:val="bullet"/>
      <w:lvlText w:val="•"/>
      <w:lvlJc w:val="left"/>
      <w:pPr>
        <w:ind w:left="4653" w:hanging="284"/>
      </w:pPr>
      <w:rPr>
        <w:rFonts w:hint="default"/>
        <w:lang w:val="ru-RU" w:eastAsia="en-US" w:bidi="ar-SA"/>
      </w:rPr>
    </w:lvl>
    <w:lvl w:ilvl="5" w:tplc="F3C6A798">
      <w:numFmt w:val="bullet"/>
      <w:lvlText w:val="•"/>
      <w:lvlJc w:val="left"/>
      <w:pPr>
        <w:ind w:left="5302" w:hanging="284"/>
      </w:pPr>
      <w:rPr>
        <w:rFonts w:hint="default"/>
        <w:lang w:val="ru-RU" w:eastAsia="en-US" w:bidi="ar-SA"/>
      </w:rPr>
    </w:lvl>
    <w:lvl w:ilvl="6" w:tplc="18F01B6C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7" w:tplc="54C2E66C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8" w:tplc="4BA0A1CC">
      <w:numFmt w:val="bullet"/>
      <w:lvlText w:val="•"/>
      <w:lvlJc w:val="left"/>
      <w:pPr>
        <w:ind w:left="7247" w:hanging="284"/>
      </w:pPr>
      <w:rPr>
        <w:rFonts w:hint="default"/>
        <w:lang w:val="ru-RU" w:eastAsia="en-US" w:bidi="ar-SA"/>
      </w:rPr>
    </w:lvl>
  </w:abstractNum>
  <w:abstractNum w:abstractNumId="4">
    <w:nsid w:val="708E3DC6"/>
    <w:multiLevelType w:val="hybridMultilevel"/>
    <w:tmpl w:val="E2244416"/>
    <w:lvl w:ilvl="0" w:tplc="8CDC73E8">
      <w:start w:val="1"/>
      <w:numFmt w:val="decimal"/>
      <w:lvlText w:val="%1)"/>
      <w:lvlJc w:val="left"/>
      <w:pPr>
        <w:ind w:left="1767" w:hanging="284"/>
      </w:pPr>
      <w:rPr>
        <w:rFonts w:ascii="Times New Roman" w:eastAsia="Georgia" w:hAnsi="Times New Roman" w:cs="Times New Roman" w:hint="default"/>
        <w:spacing w:val="-4"/>
        <w:w w:val="107"/>
        <w:sz w:val="24"/>
        <w:szCs w:val="24"/>
        <w:lang w:val="ru-RU" w:eastAsia="en-US" w:bidi="ar-SA"/>
      </w:rPr>
    </w:lvl>
    <w:lvl w:ilvl="1" w:tplc="2C0C1B3A">
      <w:numFmt w:val="bullet"/>
      <w:lvlText w:val="•"/>
      <w:lvlJc w:val="left"/>
      <w:pPr>
        <w:ind w:left="2438" w:hanging="284"/>
      </w:pPr>
      <w:rPr>
        <w:rFonts w:hint="default"/>
        <w:lang w:val="ru-RU" w:eastAsia="en-US" w:bidi="ar-SA"/>
      </w:rPr>
    </w:lvl>
    <w:lvl w:ilvl="2" w:tplc="C450D4DC">
      <w:numFmt w:val="bullet"/>
      <w:lvlText w:val="•"/>
      <w:lvlJc w:val="left"/>
      <w:pPr>
        <w:ind w:left="3116" w:hanging="284"/>
      </w:pPr>
      <w:rPr>
        <w:rFonts w:hint="default"/>
        <w:lang w:val="ru-RU" w:eastAsia="en-US" w:bidi="ar-SA"/>
      </w:rPr>
    </w:lvl>
    <w:lvl w:ilvl="3" w:tplc="7C5437D2">
      <w:numFmt w:val="bullet"/>
      <w:lvlText w:val="•"/>
      <w:lvlJc w:val="left"/>
      <w:pPr>
        <w:ind w:left="3795" w:hanging="284"/>
      </w:pPr>
      <w:rPr>
        <w:rFonts w:hint="default"/>
        <w:lang w:val="ru-RU" w:eastAsia="en-US" w:bidi="ar-SA"/>
      </w:rPr>
    </w:lvl>
    <w:lvl w:ilvl="4" w:tplc="01FA27EE">
      <w:numFmt w:val="bullet"/>
      <w:lvlText w:val="•"/>
      <w:lvlJc w:val="left"/>
      <w:pPr>
        <w:ind w:left="4473" w:hanging="284"/>
      </w:pPr>
      <w:rPr>
        <w:rFonts w:hint="default"/>
        <w:lang w:val="ru-RU" w:eastAsia="en-US" w:bidi="ar-SA"/>
      </w:rPr>
    </w:lvl>
    <w:lvl w:ilvl="5" w:tplc="1EE450E8">
      <w:numFmt w:val="bullet"/>
      <w:lvlText w:val="•"/>
      <w:lvlJc w:val="left"/>
      <w:pPr>
        <w:ind w:left="5152" w:hanging="284"/>
      </w:pPr>
      <w:rPr>
        <w:rFonts w:hint="default"/>
        <w:lang w:val="ru-RU" w:eastAsia="en-US" w:bidi="ar-SA"/>
      </w:rPr>
    </w:lvl>
    <w:lvl w:ilvl="6" w:tplc="2C981114">
      <w:numFmt w:val="bullet"/>
      <w:lvlText w:val="•"/>
      <w:lvlJc w:val="left"/>
      <w:pPr>
        <w:ind w:left="5830" w:hanging="284"/>
      </w:pPr>
      <w:rPr>
        <w:rFonts w:hint="default"/>
        <w:lang w:val="ru-RU" w:eastAsia="en-US" w:bidi="ar-SA"/>
      </w:rPr>
    </w:lvl>
    <w:lvl w:ilvl="7" w:tplc="A60EF578">
      <w:numFmt w:val="bullet"/>
      <w:lvlText w:val="•"/>
      <w:lvlJc w:val="left"/>
      <w:pPr>
        <w:ind w:left="6509" w:hanging="284"/>
      </w:pPr>
      <w:rPr>
        <w:rFonts w:hint="default"/>
        <w:lang w:val="ru-RU" w:eastAsia="en-US" w:bidi="ar-SA"/>
      </w:rPr>
    </w:lvl>
    <w:lvl w:ilvl="8" w:tplc="BC160E5C">
      <w:numFmt w:val="bullet"/>
      <w:lvlText w:val="•"/>
      <w:lvlJc w:val="left"/>
      <w:pPr>
        <w:ind w:left="7187" w:hanging="2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2E90"/>
    <w:rsid w:val="00395797"/>
    <w:rsid w:val="00430503"/>
    <w:rsid w:val="00532E90"/>
    <w:rsid w:val="00DC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2E90"/>
    <w:pPr>
      <w:widowControl w:val="0"/>
      <w:autoSpaceDE w:val="0"/>
      <w:autoSpaceDN w:val="0"/>
      <w:spacing w:after="0" w:line="240" w:lineRule="auto"/>
      <w:ind w:left="1767"/>
    </w:pPr>
    <w:rPr>
      <w:rFonts w:ascii="Georgia" w:eastAsia="Georgia" w:hAnsi="Georgia" w:cs="Georgia"/>
    </w:rPr>
  </w:style>
  <w:style w:type="paragraph" w:styleId="a4">
    <w:name w:val="Body Text"/>
    <w:basedOn w:val="a"/>
    <w:link w:val="a5"/>
    <w:uiPriority w:val="1"/>
    <w:qFormat/>
    <w:rsid w:val="00532E9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19"/>
      <w:szCs w:val="19"/>
    </w:rPr>
  </w:style>
  <w:style w:type="character" w:customStyle="1" w:styleId="a5">
    <w:name w:val="Основной текст Знак"/>
    <w:basedOn w:val="a0"/>
    <w:link w:val="a4"/>
    <w:uiPriority w:val="1"/>
    <w:rsid w:val="00532E90"/>
    <w:rPr>
      <w:rFonts w:ascii="Georgia" w:eastAsia="Georgia" w:hAnsi="Georgia" w:cs="Georgia"/>
      <w:sz w:val="19"/>
      <w:szCs w:val="19"/>
    </w:rPr>
  </w:style>
  <w:style w:type="paragraph" w:customStyle="1" w:styleId="Heading2">
    <w:name w:val="Heading 2"/>
    <w:basedOn w:val="a"/>
    <w:uiPriority w:val="1"/>
    <w:qFormat/>
    <w:rsid w:val="00532E90"/>
    <w:pPr>
      <w:widowControl w:val="0"/>
      <w:autoSpaceDE w:val="0"/>
      <w:autoSpaceDN w:val="0"/>
      <w:spacing w:after="0" w:line="240" w:lineRule="auto"/>
      <w:ind w:left="1483"/>
      <w:outlineLvl w:val="2"/>
    </w:pPr>
    <w:rPr>
      <w:rFonts w:ascii="Times New Roman" w:eastAsia="Times New Roman" w:hAnsi="Times New Roman" w:cs="Times New Roman"/>
      <w:b/>
      <w:bCs/>
      <w:i/>
      <w:sz w:val="23"/>
      <w:szCs w:val="23"/>
    </w:rPr>
  </w:style>
  <w:style w:type="paragraph" w:customStyle="1" w:styleId="Heading3">
    <w:name w:val="Heading 3"/>
    <w:basedOn w:val="a"/>
    <w:uiPriority w:val="1"/>
    <w:qFormat/>
    <w:rsid w:val="00532E90"/>
    <w:pPr>
      <w:widowControl w:val="0"/>
      <w:autoSpaceDE w:val="0"/>
      <w:autoSpaceDN w:val="0"/>
      <w:spacing w:after="0" w:line="240" w:lineRule="auto"/>
      <w:ind w:left="1710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573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1324</Words>
  <Characters>7547</Characters>
  <Application>Microsoft Office Word</Application>
  <DocSecurity>0</DocSecurity>
  <Lines>62</Lines>
  <Paragraphs>17</Paragraphs>
  <ScaleCrop>false</ScaleCrop>
  <Company>WolfishLair</Company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2022-02-15T14:36:00Z</dcterms:created>
  <dcterms:modified xsi:type="dcterms:W3CDTF">2022-02-15T14:37:00Z</dcterms:modified>
</cp:coreProperties>
</file>