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CA" w:rsidRPr="00C50A4A" w:rsidRDefault="00B05FCA" w:rsidP="00B05FC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Туристская отрасль</w:t>
      </w:r>
    </w:p>
    <w:p w:rsidR="00663A52" w:rsidRDefault="00663A52" w:rsidP="00663A52">
      <w:pPr>
        <w:jc w:val="both"/>
        <w:rPr>
          <w:rFonts w:ascii="Times New Roman" w:hAnsi="Times New Roman"/>
          <w:b/>
          <w:sz w:val="28"/>
          <w:szCs w:val="28"/>
        </w:rPr>
      </w:pPr>
    </w:p>
    <w:p w:rsidR="00663A52" w:rsidRDefault="00DF1742" w:rsidP="00663A5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="00663A52">
        <w:rPr>
          <w:rFonts w:ascii="Times New Roman" w:hAnsi="Times New Roman"/>
          <w:b/>
          <w:sz w:val="28"/>
          <w:szCs w:val="28"/>
        </w:rPr>
        <w:t xml:space="preserve">: представить доклад с презентацией по семинарским вопросам через </w:t>
      </w:r>
      <w:r w:rsidR="00663A52">
        <w:rPr>
          <w:rFonts w:ascii="Times New Roman" w:hAnsi="Times New Roman"/>
          <w:b/>
          <w:sz w:val="28"/>
          <w:szCs w:val="28"/>
          <w:lang w:val="en-US"/>
        </w:rPr>
        <w:t>Zoom</w:t>
      </w:r>
      <w:r w:rsidR="00663A52" w:rsidRPr="005951AD">
        <w:rPr>
          <w:rFonts w:ascii="Times New Roman" w:hAnsi="Times New Roman"/>
          <w:b/>
          <w:sz w:val="28"/>
          <w:szCs w:val="28"/>
        </w:rPr>
        <w:t xml:space="preserve"> </w:t>
      </w:r>
      <w:r w:rsidR="00A81B36" w:rsidRPr="00A81B36">
        <w:rPr>
          <w:rFonts w:ascii="Times New Roman" w:hAnsi="Times New Roman"/>
          <w:b/>
          <w:sz w:val="28"/>
          <w:szCs w:val="28"/>
          <w:highlight w:val="green"/>
        </w:rPr>
        <w:t>08</w:t>
      </w:r>
      <w:r w:rsidR="002F3EA1" w:rsidRPr="00A81B36">
        <w:rPr>
          <w:rFonts w:ascii="Times New Roman" w:hAnsi="Times New Roman"/>
          <w:b/>
          <w:sz w:val="28"/>
          <w:szCs w:val="28"/>
          <w:highlight w:val="green"/>
        </w:rPr>
        <w:t xml:space="preserve"> ноября </w:t>
      </w:r>
      <w:r w:rsidR="00A81B36" w:rsidRPr="00A81B36">
        <w:rPr>
          <w:rFonts w:ascii="Times New Roman" w:hAnsi="Times New Roman"/>
          <w:b/>
          <w:sz w:val="28"/>
          <w:szCs w:val="28"/>
          <w:highlight w:val="green"/>
        </w:rPr>
        <w:t xml:space="preserve"> 08:30</w:t>
      </w:r>
    </w:p>
    <w:p w:rsidR="00F64955" w:rsidRPr="00F64955" w:rsidRDefault="00F64955" w:rsidP="00F64955">
      <w:pPr>
        <w:autoSpaceDE w:val="0"/>
        <w:autoSpaceDN w:val="0"/>
        <w:adjustRightInd w:val="0"/>
        <w:rPr>
          <w:rFonts w:ascii="Times New Roman" w:eastAsia="TimesNewRomanPSMT" w:hAnsi="Times New Roman"/>
          <w:b/>
          <w:sz w:val="28"/>
          <w:szCs w:val="28"/>
        </w:rPr>
      </w:pPr>
      <w:r w:rsidRPr="00F64955">
        <w:rPr>
          <w:rFonts w:ascii="Times New Roman" w:eastAsia="TimesNewRomanPSMT" w:hAnsi="Times New Roman"/>
          <w:b/>
          <w:sz w:val="28"/>
          <w:szCs w:val="28"/>
        </w:rPr>
        <w:t>Семинар №5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>Сущность финансов как экономической категории.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>Использование страхового механизма туристическим предприятием.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Влияние налоговой системы на финансовую деятельность туристического предприятия. 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Понятие ликвидности активов и баланса туристического предприятия. 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Системы и формы расчетов в финансах туристического предприятия. 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Безналичный расчет: критерии и принципы. 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>Нормативно-правовые акты регулирующие порядок, способы и формы осуществления международных расчетов.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F64955">
        <w:rPr>
          <w:rFonts w:ascii="Times New Roman" w:eastAsia="TimesNewRomanPSMT" w:hAnsi="Times New Roman" w:cs="Times New Roman"/>
          <w:sz w:val="28"/>
          <w:szCs w:val="28"/>
        </w:rPr>
        <w:t>Платежные</w:t>
      </w:r>
      <w:proofErr w:type="gramEnd"/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 средства,  используемые на туристических предприятиях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Порядок, нормативы и формы вывоза/ввоза валюты за границу в Российской Федерации. 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>Инвестиционные проекты в туризме.</w:t>
      </w:r>
    </w:p>
    <w:p w:rsidR="00F64955" w:rsidRPr="00F64955" w:rsidRDefault="00F64955" w:rsidP="00F64955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left"/>
        <w:rPr>
          <w:rFonts w:ascii="Times New Roman" w:eastAsia="TimesNewRomanPSMT" w:hAnsi="Times New Roman" w:cs="Times New Roman"/>
          <w:sz w:val="28"/>
          <w:szCs w:val="28"/>
        </w:rPr>
      </w:pPr>
      <w:r w:rsidRPr="00F64955">
        <w:rPr>
          <w:rFonts w:ascii="Times New Roman" w:eastAsia="TimesNewRomanPSMT" w:hAnsi="Times New Roman" w:cs="Times New Roman"/>
          <w:sz w:val="28"/>
          <w:szCs w:val="28"/>
        </w:rPr>
        <w:t xml:space="preserve">Методы расчетов в принятии эффективного решения инвестиционного характера. Дисконтирование. </w:t>
      </w:r>
    </w:p>
    <w:p w:rsidR="00663A52" w:rsidRPr="00663A52" w:rsidRDefault="00663A52" w:rsidP="00663A52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663A52" w:rsidRPr="00663A52" w:rsidSect="0001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F0485"/>
    <w:multiLevelType w:val="hybridMultilevel"/>
    <w:tmpl w:val="06F09CD4"/>
    <w:lvl w:ilvl="0" w:tplc="11461828">
      <w:start w:val="1"/>
      <w:numFmt w:val="decimal"/>
      <w:lvlText w:val="%1)"/>
      <w:lvlJc w:val="left"/>
      <w:pPr>
        <w:ind w:left="113" w:hanging="25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ru-RU" w:bidi="ru-RU"/>
      </w:rPr>
    </w:lvl>
    <w:lvl w:ilvl="1" w:tplc="15D846C4">
      <w:start w:val="1"/>
      <w:numFmt w:val="decimal"/>
      <w:lvlText w:val="%2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 w:tplc="1E365788">
      <w:numFmt w:val="bullet"/>
      <w:lvlText w:val="•"/>
      <w:lvlJc w:val="left"/>
      <w:pPr>
        <w:ind w:left="1386" w:hanging="276"/>
      </w:pPr>
      <w:rPr>
        <w:rFonts w:hint="default"/>
        <w:lang w:val="ru-RU" w:eastAsia="ru-RU" w:bidi="ru-RU"/>
      </w:rPr>
    </w:lvl>
    <w:lvl w:ilvl="3" w:tplc="7DA23936">
      <w:numFmt w:val="bullet"/>
      <w:lvlText w:val="•"/>
      <w:lvlJc w:val="left"/>
      <w:pPr>
        <w:ind w:left="2019" w:hanging="276"/>
      </w:pPr>
      <w:rPr>
        <w:rFonts w:hint="default"/>
        <w:lang w:val="ru-RU" w:eastAsia="ru-RU" w:bidi="ru-RU"/>
      </w:rPr>
    </w:lvl>
    <w:lvl w:ilvl="4" w:tplc="418AD8E2">
      <w:numFmt w:val="bullet"/>
      <w:lvlText w:val="•"/>
      <w:lvlJc w:val="left"/>
      <w:pPr>
        <w:ind w:left="2652" w:hanging="276"/>
      </w:pPr>
      <w:rPr>
        <w:rFonts w:hint="default"/>
        <w:lang w:val="ru-RU" w:eastAsia="ru-RU" w:bidi="ru-RU"/>
      </w:rPr>
    </w:lvl>
    <w:lvl w:ilvl="5" w:tplc="D238687E">
      <w:numFmt w:val="bullet"/>
      <w:lvlText w:val="•"/>
      <w:lvlJc w:val="left"/>
      <w:pPr>
        <w:ind w:left="3285" w:hanging="276"/>
      </w:pPr>
      <w:rPr>
        <w:rFonts w:hint="default"/>
        <w:lang w:val="ru-RU" w:eastAsia="ru-RU" w:bidi="ru-RU"/>
      </w:rPr>
    </w:lvl>
    <w:lvl w:ilvl="6" w:tplc="2E549B8E">
      <w:numFmt w:val="bullet"/>
      <w:lvlText w:val="•"/>
      <w:lvlJc w:val="left"/>
      <w:pPr>
        <w:ind w:left="3918" w:hanging="276"/>
      </w:pPr>
      <w:rPr>
        <w:rFonts w:hint="default"/>
        <w:lang w:val="ru-RU" w:eastAsia="ru-RU" w:bidi="ru-RU"/>
      </w:rPr>
    </w:lvl>
    <w:lvl w:ilvl="7" w:tplc="3E5E064E">
      <w:numFmt w:val="bullet"/>
      <w:lvlText w:val="•"/>
      <w:lvlJc w:val="left"/>
      <w:pPr>
        <w:ind w:left="4551" w:hanging="276"/>
      </w:pPr>
      <w:rPr>
        <w:rFonts w:hint="default"/>
        <w:lang w:val="ru-RU" w:eastAsia="ru-RU" w:bidi="ru-RU"/>
      </w:rPr>
    </w:lvl>
    <w:lvl w:ilvl="8" w:tplc="1CCC36CC">
      <w:numFmt w:val="bullet"/>
      <w:lvlText w:val="•"/>
      <w:lvlJc w:val="left"/>
      <w:pPr>
        <w:ind w:left="5184" w:hanging="276"/>
      </w:pPr>
      <w:rPr>
        <w:rFonts w:hint="default"/>
        <w:lang w:val="ru-RU" w:eastAsia="ru-RU" w:bidi="ru-RU"/>
      </w:rPr>
    </w:lvl>
  </w:abstractNum>
  <w:abstractNum w:abstractNumId="1">
    <w:nsid w:val="4A950011"/>
    <w:multiLevelType w:val="hybridMultilevel"/>
    <w:tmpl w:val="5498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82144"/>
    <w:multiLevelType w:val="hybridMultilevel"/>
    <w:tmpl w:val="D138D0CC"/>
    <w:lvl w:ilvl="0" w:tplc="9AE23A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05FCA"/>
    <w:rsid w:val="00011F5E"/>
    <w:rsid w:val="000805B4"/>
    <w:rsid w:val="00153003"/>
    <w:rsid w:val="001A2188"/>
    <w:rsid w:val="002F3EA1"/>
    <w:rsid w:val="003C7AF5"/>
    <w:rsid w:val="004C5514"/>
    <w:rsid w:val="00663A52"/>
    <w:rsid w:val="006F5E0F"/>
    <w:rsid w:val="00725E9A"/>
    <w:rsid w:val="007E43F4"/>
    <w:rsid w:val="00A24A1E"/>
    <w:rsid w:val="00A81B36"/>
    <w:rsid w:val="00B05FCA"/>
    <w:rsid w:val="00D82F03"/>
    <w:rsid w:val="00DF1742"/>
    <w:rsid w:val="00F6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05FCA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a3">
    <w:name w:val="List Paragraph"/>
    <w:basedOn w:val="a"/>
    <w:uiPriority w:val="1"/>
    <w:qFormat/>
    <w:rsid w:val="00B05FCA"/>
    <w:pPr>
      <w:spacing w:after="0" w:line="360" w:lineRule="auto"/>
      <w:ind w:left="720" w:firstLine="709"/>
      <w:contextualSpacing/>
      <w:jc w:val="both"/>
    </w:pPr>
    <w:rPr>
      <w:rFonts w:asciiTheme="minorHAnsi" w:eastAsia="Times New Roman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0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CA"/>
    <w:rPr>
      <w:rFonts w:ascii="Tahoma" w:eastAsia="Calibri" w:hAnsi="Tahoma" w:cs="Tahoma"/>
      <w:sz w:val="16"/>
      <w:szCs w:val="16"/>
    </w:rPr>
  </w:style>
  <w:style w:type="paragraph" w:customStyle="1" w:styleId="Heading4">
    <w:name w:val="Heading 4"/>
    <w:basedOn w:val="a"/>
    <w:uiPriority w:val="1"/>
    <w:qFormat/>
    <w:rsid w:val="002F3EA1"/>
    <w:pPr>
      <w:widowControl w:val="0"/>
      <w:autoSpaceDE w:val="0"/>
      <w:autoSpaceDN w:val="0"/>
      <w:spacing w:before="11" w:after="0" w:line="240" w:lineRule="auto"/>
      <w:ind w:left="510"/>
      <w:jc w:val="both"/>
      <w:outlineLvl w:val="4"/>
    </w:pPr>
    <w:rPr>
      <w:rFonts w:ascii="Times New Roman" w:eastAsia="Times New Roman" w:hAnsi="Times New Roman"/>
      <w:b/>
      <w:bCs/>
      <w:i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5</cp:revision>
  <dcterms:created xsi:type="dcterms:W3CDTF">2021-11-05T03:18:00Z</dcterms:created>
  <dcterms:modified xsi:type="dcterms:W3CDTF">2021-11-05T03:23:00Z</dcterms:modified>
</cp:coreProperties>
</file>