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A60" w:rsidRDefault="008313EE" w:rsidP="001D2A60">
      <w:pPr>
        <w:spacing w:line="360" w:lineRule="auto"/>
        <w:jc w:val="center"/>
        <w:rPr>
          <w:b/>
          <w:sz w:val="28"/>
          <w:szCs w:val="28"/>
        </w:rPr>
      </w:pPr>
      <w:r w:rsidRPr="001D2A60">
        <w:rPr>
          <w:b/>
          <w:sz w:val="28"/>
          <w:szCs w:val="28"/>
        </w:rPr>
        <w:t>Темы рефератов</w:t>
      </w:r>
    </w:p>
    <w:p w:rsidR="001D2A60" w:rsidRDefault="008313EE" w:rsidP="001D2A60">
      <w:pPr>
        <w:spacing w:line="360" w:lineRule="auto"/>
        <w:jc w:val="center"/>
        <w:rPr>
          <w:b/>
          <w:sz w:val="28"/>
          <w:szCs w:val="28"/>
        </w:rPr>
      </w:pPr>
      <w:r w:rsidRPr="001D2A60">
        <w:rPr>
          <w:b/>
          <w:sz w:val="28"/>
          <w:szCs w:val="28"/>
        </w:rPr>
        <w:t>по избирательному праву и избирательному процессу для студентов</w:t>
      </w:r>
      <w:r w:rsidR="001D2A60" w:rsidRPr="001D2A60">
        <w:rPr>
          <w:b/>
          <w:sz w:val="28"/>
          <w:szCs w:val="28"/>
        </w:rPr>
        <w:t xml:space="preserve"> – политологов</w:t>
      </w:r>
      <w:r w:rsidRPr="001D2A60">
        <w:rPr>
          <w:b/>
          <w:sz w:val="28"/>
          <w:szCs w:val="28"/>
        </w:rPr>
        <w:t xml:space="preserve"> 4 </w:t>
      </w:r>
      <w:r w:rsidR="001D2A60" w:rsidRPr="001D2A60">
        <w:rPr>
          <w:b/>
          <w:sz w:val="28"/>
          <w:szCs w:val="28"/>
        </w:rPr>
        <w:t>курса.</w:t>
      </w:r>
    </w:p>
    <w:p w:rsidR="001D2A60" w:rsidRPr="001D2A60" w:rsidRDefault="001D2A60" w:rsidP="001D2A60">
      <w:pPr>
        <w:spacing w:line="360" w:lineRule="auto"/>
        <w:jc w:val="center"/>
        <w:rPr>
          <w:b/>
          <w:sz w:val="28"/>
          <w:szCs w:val="28"/>
        </w:rPr>
      </w:pPr>
    </w:p>
    <w:p w:rsidR="001D2A60" w:rsidRDefault="008313EE" w:rsidP="001D2A60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2A60">
        <w:rPr>
          <w:sz w:val="28"/>
          <w:szCs w:val="28"/>
        </w:rPr>
        <w:t>История выборов с Древней Руси до настоящего времени.</w:t>
      </w:r>
      <w:r w:rsidR="001D2A60">
        <w:rPr>
          <w:sz w:val="28"/>
          <w:szCs w:val="28"/>
        </w:rPr>
        <w:t>2.</w:t>
      </w:r>
    </w:p>
    <w:p w:rsidR="0015629D" w:rsidRPr="001D2A60" w:rsidRDefault="0015629D" w:rsidP="001D2A60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2A60">
        <w:rPr>
          <w:sz w:val="28"/>
          <w:szCs w:val="28"/>
        </w:rPr>
        <w:t>Новеллы законодательства Российской Федерации о выборах и референдумах (законодательство о выборах депутатов ГД ФС РФ, выборах в органы местного самоуправления)</w:t>
      </w:r>
    </w:p>
    <w:p w:rsidR="00AC0B8B" w:rsidRPr="001D2A60" w:rsidRDefault="0015629D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bookmarkStart w:id="0" w:name="_GoBack"/>
      <w:r w:rsidRPr="001D2A60">
        <w:rPr>
          <w:sz w:val="28"/>
          <w:szCs w:val="28"/>
        </w:rPr>
        <w:t>Правовой статус и место избирательной комиссии (участковой, территориальной) в системе избирательных комиссий Российской Федерации. Формирование состава избирательной комиссии (участковой, территориальной) и резе</w:t>
      </w:r>
      <w:r w:rsidRPr="001D2A60">
        <w:rPr>
          <w:sz w:val="28"/>
          <w:szCs w:val="28"/>
        </w:rPr>
        <w:t>рва состава участковых комиссий.</w:t>
      </w:r>
    </w:p>
    <w:p w:rsidR="0015629D" w:rsidRPr="001D2A60" w:rsidRDefault="0015629D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Организация работы избирательной комиссии. Отдельные задачи ГАС «Выборы». Цифровые сервисы для организаторов выборов и иных участников избирательного процесса.</w:t>
      </w:r>
    </w:p>
    <w:p w:rsidR="0015629D" w:rsidRPr="001D2A60" w:rsidRDefault="0015629D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Формирование и уточнение границ избирательных участков. Образование избирательных участков в местах временного пребывания избирателей. Утверждение схемы одномандатных (многомандатных) избирательных округов вновь образованных муниципальных образований. Внесение изменений в описание границ одномандатных (многомандатных) избирательных округов.</w:t>
      </w:r>
    </w:p>
    <w:p w:rsidR="0015629D" w:rsidRPr="001D2A60" w:rsidRDefault="0015629D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Особенности голосования в течение нескольких дней подряд при проведении выборов депутатов ГД ФС РФ восьмого созыва</w:t>
      </w:r>
    </w:p>
    <w:p w:rsidR="0015629D" w:rsidRPr="001D2A60" w:rsidRDefault="0015629D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Составление и уточнение списков избирателей при проведении выборов депутатов ГД ФС РФ, органов местного самоуправления. Государственная автом</w:t>
      </w:r>
      <w:r w:rsidRPr="001D2A60">
        <w:rPr>
          <w:sz w:val="28"/>
          <w:szCs w:val="28"/>
        </w:rPr>
        <w:t xml:space="preserve">атизированная система «Выборы» </w:t>
      </w:r>
      <w:r w:rsidRPr="001D2A60">
        <w:rPr>
          <w:sz w:val="28"/>
          <w:szCs w:val="28"/>
        </w:rPr>
        <w:t>(регистр избирателей).</w:t>
      </w:r>
    </w:p>
    <w:p w:rsidR="0015629D" w:rsidRPr="001D2A60" w:rsidRDefault="0015629D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Порядок подачи, приема и обработки заявлений о включении избирателя</w:t>
      </w:r>
      <w:r w:rsidRPr="001D2A60">
        <w:rPr>
          <w:rStyle w:val="FontStyle17"/>
          <w:sz w:val="28"/>
          <w:szCs w:val="28"/>
        </w:rPr>
        <w:t xml:space="preserve"> в </w:t>
      </w:r>
      <w:r w:rsidRPr="001D2A60">
        <w:rPr>
          <w:sz w:val="28"/>
          <w:szCs w:val="28"/>
        </w:rPr>
        <w:t>список избирателей по месту нахождения. Цифровые избирательные участки.</w:t>
      </w:r>
    </w:p>
    <w:p w:rsidR="001D2A60" w:rsidRDefault="0015629D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lastRenderedPageBreak/>
        <w:t>Открытость и гласность в деятельности избирательной комиссии. Информационное обеспечение выборов.</w:t>
      </w:r>
      <w:r w:rsidR="001D2A60">
        <w:rPr>
          <w:sz w:val="28"/>
          <w:szCs w:val="28"/>
        </w:rPr>
        <w:t>10.</w:t>
      </w:r>
    </w:p>
    <w:p w:rsidR="008313EE" w:rsidRPr="001D2A60" w:rsidRDefault="008313EE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Предвыборная агитация.  Контроль за соблюдением правил предвыборной агитации.</w:t>
      </w:r>
    </w:p>
    <w:p w:rsidR="008313EE" w:rsidRPr="001D2A60" w:rsidRDefault="008313EE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Порядок участия средств массовой информации (организаций телерадиовещания, периодических печатных изданий, сетевых изданий) в информировании избирателей. Проведение предвыборной агитации в средствах массовой информации.</w:t>
      </w:r>
    </w:p>
    <w:p w:rsidR="008313EE" w:rsidRPr="001D2A60" w:rsidRDefault="008313EE" w:rsidP="0031261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2A60">
        <w:rPr>
          <w:sz w:val="28"/>
          <w:szCs w:val="28"/>
        </w:rPr>
        <w:t>Порядок направления наблюдателя. Статус наблюдателя.</w:t>
      </w:r>
    </w:p>
    <w:p w:rsidR="008313EE" w:rsidRPr="001D2A60" w:rsidRDefault="008313EE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Порядок назначения члена избирательной комиссии с правом совещательного голоса. Статус члена избирательной комиссии с правом совещательного голоса.</w:t>
      </w:r>
    </w:p>
    <w:p w:rsidR="008313EE" w:rsidRPr="001D2A60" w:rsidRDefault="008313EE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Организация работы избирательной комиссии в день голосования (в помещении для голосования, вне помещения для голосования).</w:t>
      </w:r>
    </w:p>
    <w:p w:rsidR="008313EE" w:rsidRPr="001D2A60" w:rsidRDefault="008313EE" w:rsidP="0031261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D2A60">
        <w:rPr>
          <w:sz w:val="28"/>
          <w:szCs w:val="28"/>
        </w:rPr>
        <w:t>Использование технических средств подсчета голосов избирателей, средств видеонаблюдения и трансляции изображения, комплексов голосования цифровых избирательных участков.</w:t>
      </w:r>
    </w:p>
    <w:p w:rsidR="008313EE" w:rsidRPr="00312614" w:rsidRDefault="008313EE" w:rsidP="00312614">
      <w:pPr>
        <w:pStyle w:val="a3"/>
        <w:numPr>
          <w:ilvl w:val="0"/>
          <w:numId w:val="1"/>
        </w:numPr>
        <w:spacing w:line="360" w:lineRule="auto"/>
      </w:pPr>
      <w:r w:rsidRPr="001D2A60">
        <w:rPr>
          <w:rFonts w:eastAsia="TimesNewRomanPSMT"/>
          <w:bCs/>
          <w:sz w:val="28"/>
          <w:szCs w:val="28"/>
        </w:rPr>
        <w:t xml:space="preserve">Подсчет </w:t>
      </w:r>
      <w:r w:rsidRPr="001D2A60">
        <w:rPr>
          <w:sz w:val="28"/>
          <w:szCs w:val="28"/>
        </w:rPr>
        <w:t>голосов избирателей и оформление протокола об итогах голосования.  Установление итогов голосования и определение результатов выборов.</w:t>
      </w:r>
    </w:p>
    <w:p w:rsidR="00312614" w:rsidRDefault="00312614" w:rsidP="00312614">
      <w:pPr>
        <w:spacing w:line="360" w:lineRule="auto"/>
      </w:pPr>
    </w:p>
    <w:bookmarkEnd w:id="0"/>
    <w:p w:rsidR="00312614" w:rsidRDefault="00312614" w:rsidP="00312614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Нормативные акты:</w:t>
      </w:r>
    </w:p>
    <w:p w:rsidR="00312614" w:rsidRDefault="00312614" w:rsidP="003126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«Об основных гарантиях избирательных прав и права на участие в референдуме граждан Российской Федерации»,</w:t>
      </w:r>
    </w:p>
    <w:p w:rsidR="00312614" w:rsidRPr="00162E48" w:rsidRDefault="00312614" w:rsidP="003126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«</w:t>
      </w:r>
      <w:r w:rsidRPr="00162E48">
        <w:rPr>
          <w:color w:val="000000"/>
          <w:sz w:val="28"/>
          <w:szCs w:val="28"/>
        </w:rPr>
        <w:t>О выборах депутатов Государственной Думы Федеральног</w:t>
      </w:r>
      <w:r>
        <w:rPr>
          <w:color w:val="000000"/>
          <w:sz w:val="28"/>
          <w:szCs w:val="28"/>
        </w:rPr>
        <w:t>о Собрания Российской Федерации»,</w:t>
      </w:r>
    </w:p>
    <w:p w:rsidR="00312614" w:rsidRDefault="00312614" w:rsidP="003126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 Забайкальского края «О муниципальных выборах в Забайкальском крае»,</w:t>
      </w:r>
    </w:p>
    <w:p w:rsidR="00312614" w:rsidRDefault="00312614" w:rsidP="00312614">
      <w:r>
        <w:rPr>
          <w:sz w:val="28"/>
          <w:szCs w:val="28"/>
        </w:rPr>
        <w:t>иные федеральные конституционные законы, федеральные законы, Законы Забайкальского края, Постановления Центральной избирательной комиссии Российской Федерации, Избирательной комиссии Забайкальского края.</w:t>
      </w:r>
    </w:p>
    <w:sectPr w:rsidR="00312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9776C"/>
    <w:multiLevelType w:val="hybridMultilevel"/>
    <w:tmpl w:val="8610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9D"/>
    <w:rsid w:val="0015629D"/>
    <w:rsid w:val="001D2A60"/>
    <w:rsid w:val="00312614"/>
    <w:rsid w:val="008313EE"/>
    <w:rsid w:val="00AC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6E9B2-2D21-49AF-959C-F87B9B9E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basedOn w:val="a0"/>
    <w:rsid w:val="0015629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1D2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4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Kirillova</dc:creator>
  <cp:keywords/>
  <dc:description/>
  <cp:lastModifiedBy>Kirillova</cp:lastModifiedBy>
  <cp:revision>1</cp:revision>
  <dcterms:created xsi:type="dcterms:W3CDTF">2022-02-09T00:17:00Z</dcterms:created>
  <dcterms:modified xsi:type="dcterms:W3CDTF">2022-02-09T00:34:00Z</dcterms:modified>
</cp:coreProperties>
</file>