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77" w:rsidRDefault="00BA4977" w:rsidP="00BA49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Конституционный контроль в РФ и ЗС</w:t>
      </w:r>
    </w:p>
    <w:p w:rsidR="00BA4977" w:rsidRDefault="00BA4977" w:rsidP="00BA49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4977" w:rsidRDefault="00BA4977" w:rsidP="00BA49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A4977" w:rsidRDefault="00BA4977" w:rsidP="00BA49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Понятие конституционного контроля</w:t>
      </w:r>
    </w:p>
    <w:p w:rsidR="00BA4977" w:rsidRDefault="00BA4977" w:rsidP="00BA4977">
      <w:pPr>
        <w:jc w:val="center"/>
        <w:rPr>
          <w:rFonts w:ascii="Times New Roman" w:hAnsi="Times New Roman"/>
          <w:b/>
          <w:sz w:val="32"/>
          <w:szCs w:val="32"/>
        </w:rPr>
      </w:pPr>
    </w:p>
    <w:p w:rsidR="00BA4977" w:rsidRDefault="00BA4977" w:rsidP="00BA49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Планы практических занятий</w:t>
      </w:r>
    </w:p>
    <w:p w:rsidR="00BA4977" w:rsidRDefault="00BA4977" w:rsidP="00BA49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977" w:rsidRDefault="00BA4977" w:rsidP="00BA497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конституционного контроля.</w:t>
      </w:r>
    </w:p>
    <w:p w:rsidR="00BA4977" w:rsidRDefault="00BA4977" w:rsidP="00BA497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Роль органов конституционного контроля в системе охраны конституции.</w:t>
      </w:r>
    </w:p>
    <w:p w:rsidR="00BA4977" w:rsidRDefault="00BA4977" w:rsidP="00BA497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и распространение  судебного конституционного контроля.</w:t>
      </w:r>
    </w:p>
    <w:p w:rsidR="00BA4977" w:rsidRDefault="00BA4977" w:rsidP="00BA497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Американская модель судебного конституционного контроля.</w:t>
      </w:r>
    </w:p>
    <w:p w:rsidR="00BA4977" w:rsidRDefault="00BA4977" w:rsidP="00BA497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Европейская модель конституционного судебного контроля.</w:t>
      </w:r>
    </w:p>
    <w:p w:rsidR="00BA4977" w:rsidRDefault="00BA4977" w:rsidP="00BA497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Смешанная модель конституционного судебного контроля.</w:t>
      </w:r>
    </w:p>
    <w:p w:rsidR="00BA4977" w:rsidRDefault="00BA4977" w:rsidP="00BA497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Формальный конституционный контроль.</w:t>
      </w:r>
    </w:p>
    <w:p w:rsidR="00BA4977" w:rsidRDefault="00BA4977" w:rsidP="00BA497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Материальный конституционный контроль. </w:t>
      </w:r>
    </w:p>
    <w:p w:rsidR="00BA4977" w:rsidRDefault="00BA4977" w:rsidP="00BA497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Абстрактный конституционный контроль.</w:t>
      </w:r>
    </w:p>
    <w:p w:rsidR="00BA4977" w:rsidRDefault="00BA4977" w:rsidP="00BA497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Конкретный конституционный контроль.</w:t>
      </w:r>
    </w:p>
    <w:p w:rsidR="00BA4977" w:rsidRDefault="00BA4977" w:rsidP="00BA497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Предварительный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конституционный контроль.</w:t>
      </w:r>
    </w:p>
    <w:p w:rsidR="00BA4977" w:rsidRDefault="00BA4977" w:rsidP="00BA497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Последующий конституционный контроль.</w:t>
      </w:r>
    </w:p>
    <w:p w:rsidR="00BA4977" w:rsidRDefault="00BA4977" w:rsidP="00BA49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задания</w:t>
      </w:r>
    </w:p>
    <w:p w:rsidR="00BA4977" w:rsidRDefault="00BA4977" w:rsidP="00BA4977">
      <w:pPr>
        <w:spacing w:line="360" w:lineRule="auto"/>
        <w:ind w:left="7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Табл. 1 Виды моделей конституционного контроля</w:t>
      </w:r>
    </w:p>
    <w:p w:rsidR="00BA4977" w:rsidRDefault="00BA4977" w:rsidP="00BA4977">
      <w:pPr>
        <w:spacing w:line="360" w:lineRule="auto"/>
        <w:ind w:left="7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Заполните данную таблицу</w:t>
      </w:r>
    </w:p>
    <w:tbl>
      <w:tblPr>
        <w:tblStyle w:val="a6"/>
        <w:tblW w:w="0" w:type="auto"/>
        <w:tblInd w:w="0" w:type="dxa"/>
        <w:tblLook w:val="01E0"/>
      </w:tblPr>
      <w:tblGrid>
        <w:gridCol w:w="2392"/>
        <w:gridCol w:w="2393"/>
        <w:gridCol w:w="2393"/>
        <w:gridCol w:w="2393"/>
      </w:tblGrid>
      <w:tr w:rsidR="00BA4977" w:rsidTr="00BA49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вопрос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Американская модель конституционного контроля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Европейская модель конституционного контроля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Смешанна модель конституционного контроля</w:t>
            </w:r>
          </w:p>
        </w:tc>
      </w:tr>
      <w:tr w:rsidR="00BA4977" w:rsidTr="00BA49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77" w:rsidRDefault="00BA497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Место данной модели в системе органов государственной власти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BA4977" w:rsidTr="00BA49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Место данной модели в судебной системе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BA4977" w:rsidTr="00BA49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77" w:rsidRDefault="00BA4977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Виды решений  данных органов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BA4977" w:rsidTr="00BA49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Приведите примеры государств, где данные </w:t>
            </w:r>
            <w:r>
              <w:rPr>
                <w:lang w:eastAsia="ru-RU"/>
              </w:rPr>
              <w:lastRenderedPageBreak/>
              <w:t>модели действуют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977" w:rsidRDefault="00BA4977">
            <w:pPr>
              <w:spacing w:line="360" w:lineRule="auto"/>
              <w:jc w:val="both"/>
              <w:rPr>
                <w:lang w:eastAsia="ru-RU"/>
              </w:rPr>
            </w:pPr>
          </w:p>
        </w:tc>
      </w:tr>
    </w:tbl>
    <w:p w:rsidR="00BA4977" w:rsidRDefault="00BA4977" w:rsidP="00BA4977">
      <w:pPr>
        <w:spacing w:line="360" w:lineRule="auto"/>
      </w:pPr>
      <w:r>
        <w:lastRenderedPageBreak/>
        <w:t xml:space="preserve"> </w:t>
      </w:r>
    </w:p>
    <w:p w:rsidR="00BA4977" w:rsidRDefault="00BA4977" w:rsidP="00BA49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</w:p>
    <w:p w:rsidR="00BA4977" w:rsidRDefault="00BA4977" w:rsidP="00BA49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</w:t>
      </w:r>
      <w:r>
        <w:rPr>
          <w:color w:val="000000" w:themeColor="text1"/>
          <w:sz w:val="28"/>
          <w:szCs w:val="28"/>
          <w:shd w:val="clear" w:color="auto" w:fill="FFFFFF"/>
        </w:rPr>
        <w:t>Определите к какой модели конституционного контроля относиться данный суд:  наделен  правом отменять принятые</w:t>
      </w: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законы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 противоречащие </w:t>
      </w:r>
      <w:hyperlink r:id="rId5" w:tooltip="Конституция Германии" w:history="1">
        <w:r>
          <w:rPr>
            <w:rStyle w:val="a3"/>
            <w:color w:val="000000" w:themeColor="text1"/>
            <w:sz w:val="28"/>
            <w:szCs w:val="28"/>
            <w:shd w:val="clear" w:color="auto" w:fill="FFFFFF"/>
          </w:rPr>
          <w:t>Конституции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, сформирован на основе специального закона, относиться к одной из ветвей власти сформированных в государстве.</w:t>
      </w:r>
      <w:r>
        <w:rPr>
          <w:rFonts w:ascii="Arial" w:hAnsi="Arial" w:cs="Arial"/>
          <w:color w:val="222222"/>
          <w:sz w:val="21"/>
          <w:szCs w:val="21"/>
        </w:rPr>
        <w:t xml:space="preserve"> </w:t>
      </w:r>
      <w:r>
        <w:rPr>
          <w:color w:val="000000" w:themeColor="text1"/>
          <w:sz w:val="28"/>
          <w:szCs w:val="28"/>
        </w:rPr>
        <w:t>Обоснуйте свой ответ, опираясь на основные понятия теории конституционного контроля и видов существующих моделей?</w:t>
      </w:r>
    </w:p>
    <w:p w:rsidR="00BA4977" w:rsidRDefault="00BA4977" w:rsidP="00BA49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222222"/>
          <w:sz w:val="28"/>
          <w:szCs w:val="28"/>
        </w:rPr>
        <w:t>2.</w:t>
      </w:r>
      <w:r>
        <w:rPr>
          <w:color w:val="000000" w:themeColor="text1"/>
          <w:sz w:val="28"/>
          <w:szCs w:val="28"/>
          <w:shd w:val="clear" w:color="auto" w:fill="FFFFFF"/>
        </w:rPr>
        <w:t>Определите к какой модели конституционного контроля относиться представленная модель:</w:t>
      </w:r>
      <w:r>
        <w:rPr>
          <w:color w:val="000000" w:themeColor="text1"/>
          <w:sz w:val="28"/>
          <w:szCs w:val="28"/>
        </w:rPr>
        <w:t xml:space="preserve"> конституционный контроль осуществляется в отношении не только законов, но  и иных нормативных актов и нормативных распоряжений, принимаемых на всех уровнях осуществления государственной власти; Верховный Суд не занимается абстрактным конституционным контролем; нижестоящие суды не обращаются в Верховный Суд  с запросом по конкретному поводу, они должны сами решать вопрос о конституционности закона, применяемого или подлежащего применению в конкретном деле; право на индивидуальную жалобу отсутствует.</w:t>
      </w:r>
    </w:p>
    <w:p w:rsidR="00BA4977" w:rsidRDefault="00BA4977" w:rsidP="00BA4977">
      <w:pPr>
        <w:pStyle w:val="a4"/>
        <w:shd w:val="clear" w:color="auto" w:fill="FFFFFF"/>
        <w:spacing w:before="0" w:beforeAutospacing="0" w:after="0" w:afterAutospacing="0" w:line="360" w:lineRule="auto"/>
        <w:ind w:left="147" w:right="147" w:firstLine="709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color w:val="222222"/>
          <w:sz w:val="28"/>
          <w:szCs w:val="28"/>
        </w:rPr>
        <w:t>3.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Определите к какой модели конституционного контроля относиться данный суд: действует как специальный суд, являющейся вышестоящей инстанцией так и</w:t>
      </w:r>
      <w:r>
        <w:rPr>
          <w:color w:val="000000"/>
          <w:sz w:val="28"/>
          <w:szCs w:val="28"/>
          <w:shd w:val="clear" w:color="auto" w:fill="FFFFFF"/>
        </w:rPr>
        <w:t xml:space="preserve"> суды общей  юрисдикции. Во всех случаях, принятые по конкретным делам решения распространяются только на данное дело. Суд принимает  решения и по вопросам соответствия законам подзаконных актов. Основной формой является конкретный контроль, выступающий в связи с конкретным делом.</w:t>
      </w: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</w:p>
    <w:p w:rsidR="00BA4977" w:rsidRDefault="00BA4977" w:rsidP="00BA4977">
      <w:pPr>
        <w:pStyle w:val="a4"/>
        <w:shd w:val="clear" w:color="auto" w:fill="FFFFFF"/>
        <w:spacing w:before="0" w:beforeAutospacing="0" w:after="0" w:afterAutospacing="0" w:line="360" w:lineRule="auto"/>
        <w:ind w:left="147" w:right="147" w:firstLine="709"/>
        <w:jc w:val="both"/>
        <w:rPr>
          <w:color w:val="000000" w:themeColor="text1"/>
          <w:sz w:val="28"/>
          <w:szCs w:val="28"/>
        </w:rPr>
      </w:pPr>
      <w:r>
        <w:rPr>
          <w:color w:val="222222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Какой спор был поставлен на рассмотрение в решении 1803г. </w:t>
      </w:r>
      <w:r>
        <w:rPr>
          <w:color w:val="000000" w:themeColor="text1"/>
          <w:spacing w:val="10"/>
          <w:sz w:val="28"/>
          <w:szCs w:val="28"/>
          <w:shd w:val="clear" w:color="auto" w:fill="FFFFFF"/>
        </w:rPr>
        <w:t>Судьей Джоном Маршаллом</w:t>
      </w:r>
      <w:r>
        <w:rPr>
          <w:color w:val="000000" w:themeColor="text1"/>
          <w:sz w:val="28"/>
          <w:szCs w:val="28"/>
        </w:rPr>
        <w:t xml:space="preserve"> по делу Мэрбери против Мэдисона.(США) Обоснуйте точку зрения по данному делу </w:t>
      </w:r>
      <w:r>
        <w:rPr>
          <w:rFonts w:ascii="Merriweather" w:hAnsi="Merriweather"/>
          <w:color w:val="000000" w:themeColor="text1"/>
          <w:spacing w:val="10"/>
          <w:sz w:val="28"/>
          <w:szCs w:val="28"/>
          <w:shd w:val="clear" w:color="auto" w:fill="FFFFFF"/>
        </w:rPr>
        <w:t xml:space="preserve">Александра Гамильтона. </w:t>
      </w:r>
      <w:r>
        <w:rPr>
          <w:rFonts w:ascii="Merriweather" w:hAnsi="Merriweather"/>
          <w:color w:val="000000" w:themeColor="text1"/>
          <w:spacing w:val="10"/>
          <w:sz w:val="28"/>
          <w:szCs w:val="28"/>
          <w:shd w:val="clear" w:color="auto" w:fill="FFFFFF"/>
        </w:rPr>
        <w:lastRenderedPageBreak/>
        <w:t>Обоснуйте причину такой точки зрения.</w:t>
      </w:r>
      <w:r>
        <w:rPr>
          <w:color w:val="000000" w:themeColor="text1"/>
          <w:sz w:val="28"/>
          <w:szCs w:val="28"/>
        </w:rPr>
        <w:t xml:space="preserve"> Почему существует необходимость контроля за конституционностью законов государства?</w:t>
      </w:r>
    </w:p>
    <w:p w:rsidR="00BA4977" w:rsidRDefault="00BA4977" w:rsidP="00BA4977">
      <w:pPr>
        <w:pStyle w:val="a4"/>
        <w:shd w:val="clear" w:color="auto" w:fill="FFFFFF"/>
        <w:spacing w:before="0" w:beforeAutospacing="0" w:after="0" w:afterAutospacing="0" w:line="360" w:lineRule="auto"/>
        <w:ind w:left="147" w:right="147"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</w:t>
      </w: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Конституционного суда Австрии, Г. Кельзен высказывался против вмешательства специальных судов конституционной юрисдикции в решение политических вопросов, доказывая, что «делегирование законности, свободы, равенства, справедливости, морали и т.п. при отсутствии конкретного определения этих ценностей ничто иное, как то, что и законодатель, и исполнитель закона имеют полномочия по собственному усмотрению заполнять свободное пространство, предоставленное конституцией и законом».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Почему Г. Кельзен высказывал такую точку зрения, чем она обоснована? Как сформированная Г. Кельзином модель конституционного контроля повлияла на дальнейшее формирование органов конституционного контроля?</w:t>
      </w:r>
    </w:p>
    <w:p w:rsidR="00BA4977" w:rsidRDefault="00BA4977" w:rsidP="00BA4977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Tahoma" w:hAnsi="Tahoma" w:cs="Tahoma"/>
          <w:color w:val="424242"/>
          <w:sz w:val="21"/>
          <w:szCs w:val="21"/>
        </w:rPr>
      </w:pPr>
      <w:r>
        <w:rPr>
          <w:rFonts w:ascii="Tahoma" w:hAnsi="Tahoma" w:cs="Tahoma"/>
          <w:color w:val="424242"/>
          <w:sz w:val="21"/>
          <w:szCs w:val="21"/>
        </w:rPr>
        <w:t> </w:t>
      </w:r>
    </w:p>
    <w:p w:rsidR="00BA4977" w:rsidRDefault="00BA4977" w:rsidP="00BA497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BA4977" w:rsidRDefault="00BA4977" w:rsidP="00BA4977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1.Конституционная юстиция это: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Система органов конституционного контроля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Система государственных органов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в)Разновидность судебных органов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Новая процессуальная отрасль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2.Какой из перечисленных органов стал прототипом конституционного суда: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Суд инквизиции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Церковный суд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Тайный Совет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3.Кто является основателем американской модели конституционного контроля: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а)Д. Вашингтон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Кельзин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Дж. Маршал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4. Кто является основателем европейской модели конституционного </w:t>
      </w:r>
      <w:r>
        <w:rPr>
          <w:rFonts w:ascii="Times New Roman" w:hAnsi="Times New Roman"/>
          <w:sz w:val="28"/>
          <w:szCs w:val="28"/>
        </w:rPr>
        <w:t>контроля: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Цицерон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Кельзен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Кистяковский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 Конституционный суд впервые был создан: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Германия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США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Австрия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Бельгия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Россия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</w:rPr>
        <w:t>6.Что стало</w:t>
      </w:r>
      <w:r>
        <w:rPr>
          <w:rFonts w:ascii="Palatino Linotype" w:hAnsi="Palatino Linotype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философской основой правовой теории Кельзена: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 логический позитивизм и неокантианство.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б) норманнская теория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в) теория сильного государства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7. Конституционный контроль это: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 собой определенную деятельность специальных или уполномоченных органов государства, конечная цель которых – выявление и пресечение (вплоть до отмены действия) не согласующихся с действующей конституцией законов и иных нормативных правовых актов.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деятельность уполномоченных субъектов по осуществлению конституцион</w:t>
      </w:r>
      <w:r>
        <w:rPr>
          <w:rFonts w:ascii="Times New Roman" w:hAnsi="Times New Roman"/>
          <w:sz w:val="28"/>
          <w:szCs w:val="28"/>
        </w:rPr>
        <w:softHyphen/>
        <w:t>ного судопроизводства или участию в нем.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деятельность судебных органов, состоящая в рассмотрении дел, предметом которых являются конституционно-правовые вопросы.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8. Конституционный надзор это: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деятельность государственных уполномоченных органов с целью выявления неконституционных актов, результат такой деятельности – уведомление органов, принявших или собирающихся принять противоречащий конституции акт.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принятие специальных решений об отмене неконституционных актов.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запрет на применение неконституционных норм Конституции, законов и актов органов государственной власти.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Субъектами конституционного контроля являются: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государственные органы, должностные лица, граждане, наделенные правом запроса о конституционности того или иного акта.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Физические и юридические лица.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Органы государственной власти, принявшие неконституционные нормативно-правовые акты.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10. Объектами конституционного контроля  могут быть: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законы, поправки к конституции, международные договоры, регламенты парламента или его палат, нормативные акты исполнительных органов власти – правительственные декреты, указы президента.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Акты органов государственной власти.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законы, поправки к конституции, международные договоры, регламенты парламента или его палат, нормативные акты исполнительных органов власти – правительственные декреты, указы президента, акты субъектов федерации, органы местного самоуправления.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11. О каком виде конституционного контроля идет речь в данном выражении: «конституционный контроль осуществляется лишь в отношении уже вступившего в силу нормативно-правового акта»: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предварительный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абстрактный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последующий.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12. О каком виде конституционного контроля идет речь в данном выражении: «при данном конституционном контроле решение выносится в связи с конкретным делом»: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конкретный.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абстрактный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последующий.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i/>
          <w:sz w:val="28"/>
          <w:szCs w:val="28"/>
        </w:rPr>
        <w:t>О каком виде конституционного контроля идет речь в данном выражении: «конституционный контроль проводится самим органом издавшим акт»: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конкретный.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парламентский.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последующий.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14. При каком виде конституционного контроля проверяется конституционность содержания нормативного акта: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материальный.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формальный.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решающий.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15. Что такое квазисудебный орган: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особый орган осуществления конституционного контроля.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правоохранительный орган.</w:t>
      </w:r>
    </w:p>
    <w:p w:rsidR="00BA4977" w:rsidRDefault="00BA4977" w:rsidP="00BA49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орган судебной власти.</w:t>
      </w:r>
    </w:p>
    <w:p w:rsidR="00BA4977" w:rsidRDefault="00BA4977" w:rsidP="00BA497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4977" w:rsidRDefault="00BA4977" w:rsidP="00BA49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BA4977" w:rsidRDefault="00BA4977" w:rsidP="00BA49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BA4977" w:rsidRDefault="00BA4977" w:rsidP="00BA4977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1.Витрук Н.В. Конституционное правосудие. Судебно-конституционное право и процесс: учеб. пособие / Н. В. Витрук. – 3-е изд., перераб. и доп. – М.: Норма; ИНФРА-М, 2012. – 592 с.</w:t>
      </w: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2.Конституционный судебный процесс: учебник для вузов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А. Будаев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С. Васильев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Е.Дорошенко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С. Нарутто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В. Невинский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1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А. Осавелюк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Б. Страшун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3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Н. Таева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В. Комарова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М. Митюков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 -  М. Норма. – 2017. – 352с.</w:t>
      </w: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Конституционный судебный процесс: учебник для вузов / А.П. Воробьев, Н.А. Жилин [и др.]; отв. ред.: М.С. Саликов. – М.: Норма, 2010. – 416 c.</w:t>
      </w: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Конституционный контроль в зарубежных странах. М. – Норма. -2007.</w:t>
      </w: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Verdana" w:hAnsi="Verdana"/>
          <w:color w:val="000000"/>
          <w:sz w:val="18"/>
          <w:szCs w:val="18"/>
          <w:shd w:val="clear" w:color="auto" w:fill="FFFEF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Конституционная юстиция в зарубежных странах / Клишас А.А.; Отв. ред.: Еремян В.В. - М.: Международные отношения, 2004. - 288 c.</w:t>
      </w: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6.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Клишас А.А.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Конституционный контроль в зарубежных странах: конституционная юстиция в механизме осуществления публичной власти: Учебное пособие. - М.: МосУ МВД России, 2006. – 100 с. </w:t>
      </w: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7.Митюков М.А. Конституционный судебный процесс. </w:t>
      </w:r>
      <w:r>
        <w:rPr>
          <w:rFonts w:ascii="Times New Roman" w:hAnsi="Times New Roman" w:cs="Times New Roman"/>
          <w:sz w:val="28"/>
          <w:szCs w:val="28"/>
        </w:rPr>
        <w:t xml:space="preserve"> – М.: Норма. -2017. – 352с.</w:t>
      </w: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Шульженко Ю.Л. Конституционный контроль в России. М.: Юридическая литература, 2005.</w:t>
      </w:r>
    </w:p>
    <w:p w:rsidR="00BA4977" w:rsidRDefault="00BA4977" w:rsidP="00BA49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Эбзеев Б.С. Конституция. Правовое государство. Конституционный Суд. Учебное пособие. М.: Закон и право, ЮНИТИ, 2007.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1.Антонов А.В.</w:t>
      </w:r>
      <w:r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Развитие идеи конституционного контроля во Франции //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Журнал конституционного правосудия. 2017. № 2. (56).</w:t>
      </w: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2.Блохин П.Д.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Аналогия в праве и судебный прецедент (сравнительно-правовые параллели) //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Журнал конституционного правосудия. 2017. № 4 (58) </w:t>
      </w: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3.Гаджиев Г. А. </w:t>
      </w:r>
      <w:hyperlink r:id="rId16" w:history="1">
        <w:r>
          <w:rPr>
            <w:rStyle w:val="a3"/>
            <w:color w:val="000000" w:themeColor="text1"/>
            <w:sz w:val="28"/>
            <w:szCs w:val="28"/>
            <w:bdr w:val="none" w:sz="0" w:space="0" w:color="auto" w:frame="1"/>
          </w:rPr>
          <w:t xml:space="preserve">Юбилейные заметки о конституционном развитии и о роли методологии в конституционной юстиции // </w:t>
        </w:r>
        <w:r>
          <w:rPr>
            <w:rStyle w:val="a3"/>
            <w:bCs/>
            <w:color w:val="000000" w:themeColor="text1"/>
            <w:sz w:val="28"/>
            <w:szCs w:val="28"/>
            <w:shd w:val="clear" w:color="auto" w:fill="FFFFFF"/>
          </w:rPr>
          <w:t xml:space="preserve">Журнал Конституционного правосудия. 2017. №1 </w:t>
        </w:r>
        <w:r>
          <w:rPr>
            <w:rStyle w:val="a3"/>
            <w:color w:val="000000" w:themeColor="text1"/>
            <w:sz w:val="28"/>
            <w:szCs w:val="28"/>
            <w:bdr w:val="none" w:sz="0" w:space="0" w:color="auto" w:frame="1"/>
          </w:rPr>
          <w:t xml:space="preserve"> С. 1-7</w:t>
        </w:r>
      </w:hyperlink>
      <w:r>
        <w:rPr>
          <w:color w:val="000000" w:themeColor="text1"/>
          <w:sz w:val="28"/>
          <w:szCs w:val="28"/>
        </w:rPr>
        <w:t>.</w:t>
      </w: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>
        <w:rPr>
          <w:iCs/>
          <w:color w:val="0A0A0A"/>
          <w:sz w:val="28"/>
          <w:szCs w:val="28"/>
        </w:rPr>
        <w:t>Клишас А.А.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t>«Европейская» (континентальная) модель конституционного контроля: Теоретико-доктринальные основы // Вестник Московского университета МВД России. 2007. №8.  С. 53-57.</w:t>
      </w: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5.</w:t>
      </w:r>
      <w:r>
        <w:rPr>
          <w:rStyle w:val="apple-converted-space"/>
          <w:color w:val="0A0A0A"/>
          <w:sz w:val="28"/>
          <w:szCs w:val="28"/>
        </w:rPr>
        <w:t> </w:t>
      </w:r>
      <w:r>
        <w:rPr>
          <w:iCs/>
          <w:color w:val="0A0A0A"/>
          <w:sz w:val="28"/>
          <w:szCs w:val="28"/>
        </w:rPr>
        <w:t>Клишас А.А.</w:t>
      </w:r>
      <w:r>
        <w:rPr>
          <w:rStyle w:val="apple-converted-space"/>
          <w:iCs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t>Генезис североамериканской модели конституционного контроля // Актуальные проблемы юридической науки в России в XX-XXI веке. Материалы межвузовской заочной научной конференции. Тамбов. Изд-во Р.В.Першина. 2007. - С.48-54.</w:t>
      </w: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6.</w:t>
      </w:r>
      <w:r>
        <w:rPr>
          <w:iCs/>
          <w:color w:val="0A0A0A"/>
          <w:sz w:val="28"/>
          <w:szCs w:val="28"/>
        </w:rPr>
        <w:t>Клишас А.А.</w:t>
      </w:r>
      <w:r>
        <w:rPr>
          <w:rStyle w:val="apple-converted-space"/>
          <w:iCs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t xml:space="preserve">Предпосылки и закономерности появления «европейской» (континентальной) модели специализированной </w:t>
      </w:r>
      <w:r>
        <w:rPr>
          <w:color w:val="0A0A0A"/>
          <w:sz w:val="28"/>
          <w:szCs w:val="28"/>
        </w:rPr>
        <w:lastRenderedPageBreak/>
        <w:t>конституционной юстиции // Принципы и пути формирования социального государства. Сборник научных статей. Выпуск 9. Московский ун-т МВД РФ. 2007. С.16-23.</w:t>
      </w: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7.</w:t>
      </w:r>
      <w:r>
        <w:rPr>
          <w:iCs/>
          <w:color w:val="0A0A0A"/>
          <w:sz w:val="28"/>
          <w:szCs w:val="28"/>
        </w:rPr>
        <w:t>Клишас А.А.</w:t>
      </w:r>
      <w:r>
        <w:rPr>
          <w:rStyle w:val="apple-converted-space"/>
          <w:iCs/>
          <w:color w:val="0A0A0A"/>
          <w:sz w:val="28"/>
          <w:szCs w:val="28"/>
        </w:rPr>
        <w:t> </w:t>
      </w:r>
      <w:r>
        <w:rPr>
          <w:color w:val="0A0A0A"/>
          <w:sz w:val="28"/>
          <w:szCs w:val="28"/>
        </w:rPr>
        <w:t>Становление и развитие основных моделей конституционного контроля в зарубежных странах // Уголовно-процессуальному кодексу РФ пять лет. Московский университет МВД России. 2007. С.130-133.</w:t>
      </w: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8.</w:t>
      </w:r>
      <w:r>
        <w:rPr>
          <w:iCs/>
          <w:color w:val="0A0A0A"/>
          <w:sz w:val="28"/>
          <w:szCs w:val="28"/>
        </w:rPr>
        <w:t xml:space="preserve"> Клишас А.А</w:t>
      </w:r>
      <w:r>
        <w:rPr>
          <w:color w:val="0A0A0A"/>
          <w:sz w:val="28"/>
          <w:szCs w:val="28"/>
        </w:rPr>
        <w:t>. Теоретические и политико-правовые основы возникновения и развития конституционной юстиции в зарубежных странах //Иностранное право: Сборник научных статей и сообщений /Под ред. Крыловой Н.Е., Головко Л.В., Серебренниковой А.В. - М.: МАКС Пресс, 2002. Выпуск третий. - С. 62-92 (1, 85 усл. печ. л.).</w:t>
      </w:r>
    </w:p>
    <w:p w:rsidR="00BA4977" w:rsidRDefault="00BA4977" w:rsidP="00BA4977">
      <w:pPr>
        <w:pStyle w:val="cauthornam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>Клочко Е.И. </w:t>
      </w:r>
      <w:r>
        <w:rPr>
          <w:color w:val="000000"/>
          <w:sz w:val="28"/>
          <w:szCs w:val="28"/>
        </w:rPr>
        <w:t>Аксиологические аспекты взаимодействия национальной и межгосударственной юрисдикций //</w:t>
      </w:r>
      <w:r>
        <w:rPr>
          <w:bCs/>
          <w:color w:val="000000"/>
          <w:sz w:val="28"/>
          <w:szCs w:val="28"/>
          <w:shd w:val="clear" w:color="auto" w:fill="FFFFFF"/>
        </w:rPr>
        <w:t xml:space="preserve">Журнал конституционного правосудия. 2017. № 6 (60) </w:t>
      </w:r>
    </w:p>
    <w:p w:rsidR="00BA4977" w:rsidRDefault="00BA4977" w:rsidP="00BA4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Style w:val="a7"/>
          <w:color w:val="000000"/>
          <w:sz w:val="28"/>
          <w:szCs w:val="28"/>
          <w:shd w:val="clear" w:color="auto" w:fill="FFFFFF"/>
        </w:rPr>
        <w:t>10.Тарибо Е.В.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Проблема поиска оптимального решения при осуществлении судебного конституционного нормоконтроля //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Журнал конституционного правосудия. 2018. № 1 (61)</w:t>
      </w:r>
    </w:p>
    <w:p w:rsidR="00BA4977" w:rsidRDefault="00BA4977" w:rsidP="00BA49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32"/>
          <w:szCs w:val="32"/>
        </w:rPr>
      </w:pP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9.02.2022</w:t>
      </w:r>
    </w:p>
    <w:p w:rsidR="00BA4977" w:rsidRDefault="00BA4977" w:rsidP="00BA4977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b/>
          <w:bCs/>
          <w:color w:val="000000"/>
          <w:sz w:val="28"/>
          <w:szCs w:val="28"/>
        </w:rPr>
      </w:pP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highlight w:val="yellow"/>
        </w:rPr>
      </w:pP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A4977" w:rsidRDefault="00BA4977" w:rsidP="00BA4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71223" w:rsidRDefault="00E71223"/>
    <w:sectPr w:rsidR="00E71223" w:rsidSect="00E71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530"/>
    <w:multiLevelType w:val="hybridMultilevel"/>
    <w:tmpl w:val="856C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4977"/>
    <w:rsid w:val="00BA4977"/>
    <w:rsid w:val="00E7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7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977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A4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BA49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A49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4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uiPriority w:val="99"/>
    <w:rsid w:val="00BA4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uthorname">
    <w:name w:val="c_author_name"/>
    <w:basedOn w:val="a"/>
    <w:uiPriority w:val="99"/>
    <w:rsid w:val="00BA49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4977"/>
  </w:style>
  <w:style w:type="table" w:styleId="a6">
    <w:name w:val="Table Grid"/>
    <w:basedOn w:val="a1"/>
    <w:rsid w:val="00BA4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A4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18418516/" TargetMode="External"/><Relationship Id="rId13" Type="http://schemas.openxmlformats.org/officeDocument/2006/relationships/hyperlink" Target="http://www.ozon.ru/person/1993372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zon.ru/person/70024822/" TargetMode="External"/><Relationship Id="rId12" Type="http://schemas.openxmlformats.org/officeDocument/2006/relationships/hyperlink" Target="http://www.ozon.ru/person/32065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70206763/" TargetMode="External"/><Relationship Id="rId11" Type="http://schemas.openxmlformats.org/officeDocument/2006/relationships/hyperlink" Target="http://www.ozon.ru/person/301295/" TargetMode="External"/><Relationship Id="rId5" Type="http://schemas.openxmlformats.org/officeDocument/2006/relationships/hyperlink" Target="https://ru.wikipedia.org/wiki/%D0%9A%D0%BE%D0%BD%D1%81%D1%82%D0%B8%D1%82%D1%83%D1%86%D0%B8%D1%8F_%D0%93%D0%B5%D1%80%D0%BC%D0%B0%D0%BD%D0%B8%D0%B8" TargetMode="External"/><Relationship Id="rId15" Type="http://schemas.openxmlformats.org/officeDocument/2006/relationships/hyperlink" Target="http://www.ozon.ru/person/311790/" TargetMode="External"/><Relationship Id="rId10" Type="http://schemas.openxmlformats.org/officeDocument/2006/relationships/hyperlink" Target="http://www.ozon.ru/person/341844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769632/" TargetMode="External"/><Relationship Id="rId14" Type="http://schemas.openxmlformats.org/officeDocument/2006/relationships/hyperlink" Target="http://www.ozon.ru/person/19186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1669</Words>
  <Characters>9519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2022-02-04T01:57:00Z</dcterms:created>
  <dcterms:modified xsi:type="dcterms:W3CDTF">2022-02-04T01:57:00Z</dcterms:modified>
</cp:coreProperties>
</file>