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88" w:rsidRPr="0095163C" w:rsidRDefault="00792088" w:rsidP="00792088">
      <w:pPr>
        <w:pBdr>
          <w:bottom w:val="single" w:sz="12" w:space="1" w:color="auto"/>
        </w:pBdr>
        <w:rPr>
          <w:sz w:val="28"/>
          <w:szCs w:val="28"/>
        </w:rPr>
      </w:pPr>
      <w:r w:rsidRPr="0095163C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письменно ответить </w:t>
      </w:r>
      <w:proofErr w:type="gramStart"/>
      <w:r>
        <w:rPr>
          <w:sz w:val="28"/>
          <w:szCs w:val="28"/>
        </w:rPr>
        <w:t>на теоретические вопросы</w:t>
      </w:r>
      <w:proofErr w:type="gramEnd"/>
      <w:r>
        <w:rPr>
          <w:sz w:val="28"/>
          <w:szCs w:val="28"/>
        </w:rPr>
        <w:t xml:space="preserve"> предлагаемые в данных работах.</w:t>
      </w:r>
      <w:r w:rsidRPr="009516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Всё оформить</w:t>
      </w:r>
      <w:r w:rsidRPr="0095163C">
        <w:rPr>
          <w:b/>
          <w:sz w:val="28"/>
          <w:szCs w:val="28"/>
        </w:rPr>
        <w:t xml:space="preserve"> в рукописном виде. </w:t>
      </w:r>
      <w:r w:rsidRPr="0095163C">
        <w:rPr>
          <w:sz w:val="28"/>
          <w:szCs w:val="28"/>
        </w:rPr>
        <w:t xml:space="preserve">Выполненные работы нужно сфотографировать (сканировать), уменьшить объём, оформить в виде </w:t>
      </w:r>
      <w:r w:rsidRPr="0095163C">
        <w:rPr>
          <w:b/>
          <w:sz w:val="28"/>
          <w:szCs w:val="28"/>
        </w:rPr>
        <w:t>одного</w:t>
      </w:r>
      <w:r w:rsidRPr="0095163C">
        <w:rPr>
          <w:sz w:val="28"/>
          <w:szCs w:val="28"/>
        </w:rPr>
        <w:t xml:space="preserve"> </w:t>
      </w:r>
      <w:r w:rsidRPr="0095163C">
        <w:rPr>
          <w:b/>
          <w:sz w:val="28"/>
          <w:szCs w:val="28"/>
        </w:rPr>
        <w:t xml:space="preserve">многостраничного документа </w:t>
      </w:r>
      <w:r w:rsidRPr="0095163C">
        <w:rPr>
          <w:b/>
          <w:sz w:val="28"/>
          <w:szCs w:val="28"/>
          <w:lang w:val="en-US"/>
        </w:rPr>
        <w:t>word</w:t>
      </w:r>
      <w:r w:rsidRPr="0095163C">
        <w:rPr>
          <w:b/>
          <w:sz w:val="28"/>
          <w:szCs w:val="28"/>
        </w:rPr>
        <w:t xml:space="preserve"> или </w:t>
      </w:r>
      <w:r w:rsidRPr="0095163C">
        <w:rPr>
          <w:b/>
          <w:sz w:val="28"/>
          <w:szCs w:val="28"/>
          <w:lang w:val="en-US"/>
        </w:rPr>
        <w:t>pdf</w:t>
      </w:r>
      <w:r w:rsidRPr="0095163C">
        <w:rPr>
          <w:sz w:val="28"/>
          <w:szCs w:val="28"/>
        </w:rPr>
        <w:t xml:space="preserve"> и отправить на почту: </w:t>
      </w:r>
      <w:hyperlink r:id="rId5" w:history="1">
        <w:proofErr w:type="gramStart"/>
        <w:r w:rsidRPr="0095163C">
          <w:rPr>
            <w:rStyle w:val="a3"/>
            <w:sz w:val="28"/>
            <w:szCs w:val="28"/>
            <w:lang w:val="en-US"/>
          </w:rPr>
          <w:t>study</w:t>
        </w:r>
        <w:r w:rsidRPr="0095163C">
          <w:rPr>
            <w:rStyle w:val="a3"/>
            <w:sz w:val="28"/>
            <w:szCs w:val="28"/>
          </w:rPr>
          <w:t>.67@</w:t>
        </w:r>
        <w:r w:rsidRPr="0095163C">
          <w:rPr>
            <w:rStyle w:val="a3"/>
            <w:sz w:val="28"/>
            <w:szCs w:val="28"/>
            <w:lang w:val="en-US"/>
          </w:rPr>
          <w:t>mail</w:t>
        </w:r>
        <w:r w:rsidRPr="0095163C">
          <w:rPr>
            <w:rStyle w:val="a3"/>
            <w:sz w:val="28"/>
            <w:szCs w:val="28"/>
          </w:rPr>
          <w:t>.</w:t>
        </w:r>
        <w:r w:rsidRPr="0095163C">
          <w:rPr>
            <w:rStyle w:val="a3"/>
            <w:sz w:val="28"/>
            <w:szCs w:val="28"/>
            <w:lang w:val="en-US"/>
          </w:rPr>
          <w:t>ru</w:t>
        </w:r>
      </w:hyperlink>
      <w:r w:rsidRPr="0095163C">
        <w:rPr>
          <w:sz w:val="28"/>
          <w:szCs w:val="28"/>
        </w:rPr>
        <w:t xml:space="preserve"> ,</w:t>
      </w:r>
      <w:proofErr w:type="gramEnd"/>
      <w:r w:rsidRPr="0095163C">
        <w:rPr>
          <w:sz w:val="28"/>
          <w:szCs w:val="28"/>
        </w:rPr>
        <w:t xml:space="preserve"> и в свой личный кабинет обязательно. Письма нужно подписывать: Ф.И.О., группа, название работы.</w:t>
      </w:r>
    </w:p>
    <w:p w:rsidR="00792088" w:rsidRDefault="00792088" w:rsidP="00792088">
      <w:pPr>
        <w:rPr>
          <w:sz w:val="28"/>
          <w:szCs w:val="28"/>
        </w:rPr>
      </w:pPr>
    </w:p>
    <w:p w:rsidR="00FD53D9" w:rsidRDefault="00FD53D9" w:rsidP="00FD53D9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 313</w:t>
      </w:r>
    </w:p>
    <w:p w:rsidR="00FD53D9" w:rsidRDefault="00FD53D9" w:rsidP="00FD53D9">
      <w:pPr>
        <w:jc w:val="center"/>
        <w:rPr>
          <w:sz w:val="28"/>
          <w:szCs w:val="28"/>
        </w:rPr>
      </w:pPr>
    </w:p>
    <w:p w:rsidR="00FD53D9" w:rsidRDefault="00FD53D9" w:rsidP="00FD53D9">
      <w:pPr>
        <w:jc w:val="center"/>
        <w:rPr>
          <w:sz w:val="28"/>
          <w:szCs w:val="28"/>
        </w:rPr>
      </w:pPr>
      <w:r>
        <w:rPr>
          <w:sz w:val="28"/>
          <w:szCs w:val="28"/>
        </w:rPr>
        <w:t>ИЗУЧЕНИЕ СПЕКТРА АТОМА ВОДОРОДА</w:t>
      </w:r>
    </w:p>
    <w:p w:rsidR="00FD53D9" w:rsidRDefault="00FD53D9" w:rsidP="00FD53D9">
      <w:pPr>
        <w:jc w:val="center"/>
        <w:rPr>
          <w:sz w:val="28"/>
          <w:szCs w:val="28"/>
        </w:rPr>
      </w:pPr>
    </w:p>
    <w:p w:rsidR="00FD53D9" w:rsidRDefault="00FD53D9" w:rsidP="00FD53D9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ПРИНАДЛЕЖНОСТИ: оптический монохроматор, газоразрядные </w:t>
      </w:r>
      <w:proofErr w:type="gramStart"/>
      <w:r>
        <w:rPr>
          <w:sz w:val="28"/>
          <w:szCs w:val="28"/>
        </w:rPr>
        <w:t>трубки,  источник</w:t>
      </w:r>
      <w:proofErr w:type="gramEnd"/>
      <w:r>
        <w:rPr>
          <w:sz w:val="28"/>
          <w:szCs w:val="28"/>
        </w:rPr>
        <w:t xml:space="preserve"> высокого напряжения.</w:t>
      </w:r>
    </w:p>
    <w:p w:rsidR="00FD53D9" w:rsidRDefault="00FD53D9" w:rsidP="00FD53D9">
      <w:pPr>
        <w:jc w:val="both"/>
        <w:rPr>
          <w:sz w:val="28"/>
          <w:szCs w:val="28"/>
        </w:rPr>
      </w:pPr>
    </w:p>
    <w:p w:rsidR="00FD53D9" w:rsidRDefault="00FD53D9" w:rsidP="00FD53D9">
      <w:pPr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ТЕОРИЯ МЕТОДА</w:t>
      </w:r>
    </w:p>
    <w:p w:rsidR="00FD53D9" w:rsidRDefault="00FD53D9" w:rsidP="00FD53D9">
      <w:pPr>
        <w:ind w:left="360"/>
        <w:jc w:val="center"/>
        <w:rPr>
          <w:sz w:val="28"/>
          <w:szCs w:val="28"/>
        </w:rPr>
      </w:pPr>
    </w:p>
    <w:p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Свойство атомов каждого химического элемента испускать при переходе из возбужденного состояния в основное, свой, присущий только атомам данного химического элемента, линейчатый спектр излучения, широко применяется в научных исследованиях и в современном производстве для быстрого и точного определения химического состава вещества. Для выполнения спектрального анализа вещества с неизвестным химическим составом необходимо разложить излучение атомов данного вещества в спектр и определить длины </w:t>
      </w:r>
      <w:proofErr w:type="gramStart"/>
      <w:r>
        <w:rPr>
          <w:sz w:val="28"/>
          <w:szCs w:val="28"/>
        </w:rPr>
        <w:t>волн</w:t>
      </w:r>
      <w:proofErr w:type="gramEnd"/>
      <w:r>
        <w:rPr>
          <w:sz w:val="28"/>
          <w:szCs w:val="28"/>
        </w:rPr>
        <w:t xml:space="preserve"> наблюдаемых в нем линий. Сравнивая полученный линейчатый спектр с известными спектрами отдельных элементов, можно определить, какие химические элементы имеются в составе исследуемого вещества. Путем сравнения интенсивности различных линий спектра можно определить и относительное содержание различных элементов в этом веществе.</w:t>
      </w:r>
    </w:p>
    <w:p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Количественное и качественное описание линейчатых спектров электромагнитного излучения, испускаемого веществом, находящимся в атомарном состоянии, возможно только на основе квантовых представлений, которые впервые концентрированно были сформулированы в постулатах </w:t>
      </w:r>
      <w:proofErr w:type="spellStart"/>
      <w:r>
        <w:rPr>
          <w:sz w:val="28"/>
          <w:szCs w:val="28"/>
        </w:rPr>
        <w:t>Н.Бора</w:t>
      </w:r>
      <w:proofErr w:type="spellEnd"/>
      <w:r>
        <w:rPr>
          <w:sz w:val="28"/>
          <w:szCs w:val="28"/>
        </w:rPr>
        <w:t>.</w:t>
      </w:r>
    </w:p>
    <w:p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квантовой механике основные характеристики электрона в атоме (энергия, орбитальный и собственный моменты импульса,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их проекции) квантуются, это значит, что они могут принимать не любые, а только некоторые значения (т.е. дискретный ряд значений). Для водородоподобных атомов (имеющих один электрон) условие квантования энергии имеет вид:</w:t>
      </w:r>
    </w:p>
    <w:p w:rsidR="00FD53D9" w:rsidRDefault="00FD53D9" w:rsidP="00FD53D9">
      <w:pPr>
        <w:jc w:val="right"/>
        <w:rPr>
          <w:sz w:val="28"/>
          <w:szCs w:val="28"/>
        </w:rPr>
      </w:pPr>
      <w:r w:rsidRPr="00E80433">
        <w:rPr>
          <w:position w:val="-50"/>
          <w:sz w:val="28"/>
          <w:szCs w:val="28"/>
        </w:rPr>
        <w:object w:dxaOrig="284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pt;height:60pt" o:ole="">
            <v:imagedata r:id="rId6" o:title=""/>
          </v:shape>
          <o:OLEObject Type="Embed" ProgID="Equation.3" ShapeID="_x0000_i1025" DrawAspect="Content" ObjectID="_1666630959" r:id="rId7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 w:rsidRPr="00FB629C">
        <w:rPr>
          <w:i/>
          <w:sz w:val="44"/>
          <w:szCs w:val="44"/>
          <w:lang w:val="en-US"/>
        </w:rPr>
        <w:t>m</w:t>
      </w:r>
      <w:r>
        <w:rPr>
          <w:sz w:val="28"/>
          <w:szCs w:val="28"/>
        </w:rPr>
        <w:t xml:space="preserve"> – масса электрона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</w:rPr>
        <w:t>е</w:t>
      </w:r>
      <w:r>
        <w:rPr>
          <w:sz w:val="28"/>
          <w:szCs w:val="28"/>
        </w:rPr>
        <w:t xml:space="preserve"> – заряд электрона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Pr="00FB629C">
        <w:rPr>
          <w:i/>
          <w:sz w:val="44"/>
          <w:szCs w:val="44"/>
          <w:lang w:val="en-US"/>
        </w:rPr>
        <w:t>ze</w:t>
      </w:r>
      <w:proofErr w:type="spellEnd"/>
      <w:proofErr w:type="gramEnd"/>
      <w:r>
        <w:rPr>
          <w:sz w:val="28"/>
          <w:szCs w:val="28"/>
        </w:rPr>
        <w:t xml:space="preserve"> – заряд ядра атома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  <w:lang w:val="en-US"/>
        </w:rPr>
        <w:t>z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порядковый</w:t>
      </w:r>
      <w:proofErr w:type="gramEnd"/>
      <w:r>
        <w:rPr>
          <w:sz w:val="28"/>
          <w:szCs w:val="28"/>
        </w:rPr>
        <w:t xml:space="preserve"> номер элемента в таблице Менделеева (зарядовое число)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постоянная</w:t>
      </w:r>
      <w:proofErr w:type="gramEnd"/>
      <w:r>
        <w:rPr>
          <w:sz w:val="28"/>
          <w:szCs w:val="28"/>
        </w:rPr>
        <w:t xml:space="preserve"> Планка</w:t>
      </w:r>
    </w:p>
    <w:p w:rsidR="00FD53D9" w:rsidRPr="00FB629C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629C">
        <w:rPr>
          <w:i/>
          <w:sz w:val="44"/>
          <w:szCs w:val="44"/>
        </w:rPr>
        <w:t>п</w:t>
      </w:r>
      <w:r w:rsidRPr="00FB629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главное квантовое число, которое может принимать только целочисленные значения, </w:t>
      </w:r>
      <w:r w:rsidRPr="00FB629C">
        <w:rPr>
          <w:i/>
          <w:sz w:val="44"/>
          <w:szCs w:val="44"/>
        </w:rPr>
        <w:t>п</w:t>
      </w:r>
      <w:r>
        <w:rPr>
          <w:i/>
          <w:sz w:val="28"/>
          <w:szCs w:val="28"/>
        </w:rPr>
        <w:t>=</w:t>
      </w:r>
      <w:r>
        <w:rPr>
          <w:sz w:val="28"/>
          <w:szCs w:val="28"/>
        </w:rPr>
        <w:t xml:space="preserve">1, 2, 3, …     </w:t>
      </w:r>
      <w:r w:rsidRPr="00FB629C">
        <w:rPr>
          <w:i/>
          <w:sz w:val="44"/>
          <w:szCs w:val="44"/>
        </w:rPr>
        <w:t>п≠</w:t>
      </w:r>
      <w:r w:rsidRPr="00FB629C">
        <w:rPr>
          <w:sz w:val="44"/>
          <w:szCs w:val="44"/>
        </w:rPr>
        <w:t>0</w:t>
      </w:r>
    </w:p>
    <w:p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Состояния с энергией, определяемой соотношением (1), называются стационарными.</w:t>
      </w:r>
    </w:p>
    <w:p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в стационарном состоянии, электрон не излучает и не поглощает энергии. Излучение (поглощение) происходит при переходе из одного стационарного состояния в другое (с одного энергетического уровня на другой). Каждый переход сопровождается излучением (поглощением) одного кванта энергии (одного фотона), энергия которого, согласно гипотезе Планка </w:t>
      </w:r>
      <w:r w:rsidRPr="00250E68">
        <w:rPr>
          <w:i/>
          <w:sz w:val="44"/>
          <w:szCs w:val="44"/>
        </w:rPr>
        <w:sym w:font="Symbol" w:char="F065"/>
      </w:r>
      <w:r w:rsidRPr="00250E68">
        <w:rPr>
          <w:i/>
          <w:sz w:val="44"/>
          <w:szCs w:val="44"/>
          <w:vertAlign w:val="subscript"/>
        </w:rPr>
        <w:t>ф</w:t>
      </w:r>
      <w:r w:rsidRPr="00250E68">
        <w:rPr>
          <w:i/>
          <w:sz w:val="44"/>
          <w:szCs w:val="44"/>
        </w:rPr>
        <w:t>=</w:t>
      </w:r>
      <w:proofErr w:type="spellStart"/>
      <w:r w:rsidRPr="00250E68">
        <w:rPr>
          <w:i/>
          <w:sz w:val="44"/>
          <w:szCs w:val="44"/>
          <w:lang w:val="en-US"/>
        </w:rPr>
        <w:t>hv</w:t>
      </w:r>
      <w:proofErr w:type="spellEnd"/>
      <w:r>
        <w:rPr>
          <w:sz w:val="28"/>
          <w:szCs w:val="28"/>
        </w:rPr>
        <w:t xml:space="preserve">, где </w:t>
      </w:r>
      <w:r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частота излучения. На основании закона сохранения энергии, можно записать:</w:t>
      </w:r>
    </w:p>
    <w:p w:rsidR="00FD53D9" w:rsidRPr="00FD53D9" w:rsidRDefault="00FD53D9" w:rsidP="00FD53D9">
      <w:pPr>
        <w:jc w:val="right"/>
        <w:rPr>
          <w:sz w:val="28"/>
          <w:szCs w:val="28"/>
        </w:rPr>
      </w:pPr>
      <w:proofErr w:type="spellStart"/>
      <w:proofErr w:type="gramStart"/>
      <w:r w:rsidRPr="00431609">
        <w:rPr>
          <w:i/>
          <w:sz w:val="44"/>
          <w:szCs w:val="44"/>
          <w:lang w:val="en-US"/>
        </w:rPr>
        <w:t>hv</w:t>
      </w:r>
      <w:proofErr w:type="spellEnd"/>
      <w:r w:rsidRPr="00431609">
        <w:rPr>
          <w:i/>
          <w:sz w:val="44"/>
          <w:szCs w:val="44"/>
        </w:rPr>
        <w:t>=</w:t>
      </w:r>
      <w:proofErr w:type="spellStart"/>
      <w:proofErr w:type="gramEnd"/>
      <w:r w:rsidRPr="00431609">
        <w:rPr>
          <w:i/>
          <w:sz w:val="44"/>
          <w:szCs w:val="44"/>
          <w:lang w:val="en-US"/>
        </w:rPr>
        <w:t>En</w:t>
      </w:r>
      <w:proofErr w:type="spellEnd"/>
      <w:r w:rsidRPr="00431609">
        <w:rPr>
          <w:i/>
          <w:sz w:val="44"/>
          <w:szCs w:val="44"/>
        </w:rPr>
        <w:t>-</w:t>
      </w:r>
      <w:proofErr w:type="spellStart"/>
      <w:r w:rsidRPr="00431609">
        <w:rPr>
          <w:i/>
          <w:sz w:val="44"/>
          <w:szCs w:val="44"/>
          <w:lang w:val="en-US"/>
        </w:rPr>
        <w:t>Em</w:t>
      </w:r>
      <w:proofErr w:type="spellEnd"/>
      <w:r w:rsidRPr="00431609">
        <w:rPr>
          <w:sz w:val="28"/>
          <w:szCs w:val="28"/>
        </w:rPr>
        <w:t>,</w:t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 w:rsidRPr="00431609">
        <w:rPr>
          <w:sz w:val="28"/>
          <w:szCs w:val="28"/>
        </w:rPr>
        <w:tab/>
      </w:r>
      <w:r>
        <w:rPr>
          <w:sz w:val="28"/>
          <w:szCs w:val="28"/>
        </w:rPr>
        <w:t>(2)</w:t>
      </w:r>
    </w:p>
    <w:p w:rsidR="00FD53D9" w:rsidRDefault="00FD53D9" w:rsidP="00FD53D9">
      <w:pPr>
        <w:jc w:val="both"/>
        <w:rPr>
          <w:sz w:val="28"/>
          <w:szCs w:val="28"/>
        </w:rPr>
      </w:pPr>
      <w:proofErr w:type="spellStart"/>
      <w:r w:rsidRPr="00EE52D9">
        <w:rPr>
          <w:i/>
          <w:sz w:val="44"/>
          <w:szCs w:val="44"/>
          <w:lang w:val="en-US"/>
        </w:rPr>
        <w:t>E</w:t>
      </w:r>
      <w:r w:rsidRPr="00EE52D9">
        <w:rPr>
          <w:i/>
          <w:sz w:val="44"/>
          <w:szCs w:val="44"/>
          <w:vertAlign w:val="subscript"/>
          <w:lang w:val="en-US"/>
        </w:rPr>
        <w:t>m</w:t>
      </w:r>
      <w:proofErr w:type="spellEnd"/>
      <w:r w:rsidRPr="00D7305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энергия </w:t>
      </w:r>
      <w:r>
        <w:rPr>
          <w:i/>
          <w:sz w:val="28"/>
          <w:szCs w:val="28"/>
        </w:rPr>
        <w:t>т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стационарного состояния, из которого осуществлялся переход,</w:t>
      </w:r>
    </w:p>
    <w:p w:rsidR="00FD53D9" w:rsidRDefault="00FD53D9" w:rsidP="00FD53D9">
      <w:pPr>
        <w:jc w:val="both"/>
        <w:rPr>
          <w:sz w:val="28"/>
          <w:szCs w:val="28"/>
        </w:rPr>
      </w:pPr>
      <w:proofErr w:type="spellStart"/>
      <w:r w:rsidRPr="00D7305D">
        <w:rPr>
          <w:i/>
          <w:sz w:val="44"/>
          <w:szCs w:val="44"/>
          <w:lang w:val="en-US"/>
        </w:rPr>
        <w:t>E</w:t>
      </w:r>
      <w:r w:rsidRPr="00D7305D">
        <w:rPr>
          <w:i/>
          <w:sz w:val="44"/>
          <w:szCs w:val="44"/>
          <w:vertAlign w:val="subscript"/>
          <w:lang w:val="en-US"/>
        </w:rPr>
        <w:t>n</w:t>
      </w:r>
      <w:proofErr w:type="spellEnd"/>
      <w:r w:rsidRPr="00D7305D"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 xml:space="preserve">энергия </w:t>
      </w:r>
      <w:r>
        <w:rPr>
          <w:i/>
          <w:sz w:val="28"/>
          <w:szCs w:val="28"/>
        </w:rPr>
        <w:t>п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стационарного состояния, в которое переходит электрон.</w:t>
      </w:r>
    </w:p>
    <w:p w:rsidR="00FD53D9" w:rsidRDefault="00FD53D9" w:rsidP="00FD5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энергетических уровней электрона в атоме водорода, определяемых выражением (1) дана на рис. 1. </w:t>
      </w:r>
    </w:p>
    <w:p w:rsidR="00FD53D9" w:rsidRDefault="00FD53D9" w:rsidP="00FD53D9">
      <w:pPr>
        <w:jc w:val="both"/>
        <w:rPr>
          <w:sz w:val="28"/>
          <w:szCs w:val="28"/>
        </w:rPr>
      </w:pPr>
      <w:r w:rsidRPr="003F677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3100" cy="244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D9" w:rsidRDefault="00FD53D9" w:rsidP="00FD53D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FD53D9" w:rsidRPr="007D787D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Уравнение (2) с учетом зависимости (1) может быть преобразовано к виду</w:t>
      </w:r>
    </w:p>
    <w:p w:rsidR="00FD53D9" w:rsidRPr="00E071D4" w:rsidRDefault="00FD53D9" w:rsidP="00FD53D9">
      <w:pPr>
        <w:jc w:val="right"/>
        <w:rPr>
          <w:sz w:val="28"/>
          <w:szCs w:val="28"/>
        </w:rPr>
      </w:pPr>
      <w:r w:rsidRPr="00E071D4">
        <w:rPr>
          <w:position w:val="-24"/>
          <w:sz w:val="28"/>
          <w:szCs w:val="28"/>
        </w:rPr>
        <w:object w:dxaOrig="1660" w:dyaOrig="620">
          <v:shape id="_x0000_i1026" type="#_x0000_t75" style="width:133.8pt;height:50.4pt" o:ole="">
            <v:imagedata r:id="rId9" o:title=""/>
          </v:shape>
          <o:OLEObject Type="Embed" ProgID="Equation.3" ShapeID="_x0000_i1026" DrawAspect="Content" ObjectID="_1666630960" r:id="rId10"/>
        </w:object>
      </w:r>
      <w:r w:rsidRPr="00E071D4">
        <w:rPr>
          <w:sz w:val="28"/>
          <w:szCs w:val="28"/>
        </w:rPr>
        <w:t xml:space="preserve">,                                         </w:t>
      </w:r>
      <w:r>
        <w:rPr>
          <w:sz w:val="28"/>
          <w:szCs w:val="28"/>
        </w:rPr>
        <w:t>(3)</w:t>
      </w:r>
    </w:p>
    <w:p w:rsidR="00FD53D9" w:rsidRDefault="00FD53D9" w:rsidP="00FD53D9">
      <w:pPr>
        <w:jc w:val="both"/>
        <w:rPr>
          <w:sz w:val="28"/>
          <w:szCs w:val="28"/>
        </w:rPr>
      </w:pPr>
      <w:proofErr w:type="gramStart"/>
      <w:r w:rsidRPr="00E071D4">
        <w:rPr>
          <w:sz w:val="28"/>
          <w:szCs w:val="28"/>
        </w:rPr>
        <w:t xml:space="preserve">где </w:t>
      </w:r>
      <w:r w:rsidRPr="00E071D4">
        <w:rPr>
          <w:position w:val="-6"/>
          <w:sz w:val="28"/>
          <w:szCs w:val="28"/>
          <w:lang w:val="en-US"/>
        </w:rPr>
        <w:object w:dxaOrig="220" w:dyaOrig="279">
          <v:shape id="_x0000_i1027" type="#_x0000_t75" style="width:21.6pt;height:28.2pt" o:ole="">
            <v:imagedata r:id="rId11" o:title=""/>
          </v:shape>
          <o:OLEObject Type="Embed" ProgID="Equation.3" ShapeID="_x0000_i1027" DrawAspect="Content" ObjectID="_1666630961" r:id="rId12"/>
        </w:objec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длина волны кванта излучения, соответствующего переходу из </w:t>
      </w:r>
      <w:r w:rsidRPr="00E071D4">
        <w:rPr>
          <w:position w:val="-6"/>
          <w:sz w:val="28"/>
          <w:szCs w:val="28"/>
        </w:rPr>
        <w:object w:dxaOrig="200" w:dyaOrig="220">
          <v:shape id="_x0000_i1028" type="#_x0000_t75" style="width:16.8pt;height:18pt" o:ole="">
            <v:imagedata r:id="rId13" o:title=""/>
          </v:shape>
          <o:OLEObject Type="Embed" ProgID="Equation.3" ShapeID="_x0000_i1028" DrawAspect="Content" ObjectID="_1666630962" r:id="rId14"/>
        </w:object>
      </w:r>
      <w:r>
        <w:rPr>
          <w:sz w:val="28"/>
          <w:szCs w:val="28"/>
        </w:rPr>
        <w:t xml:space="preserve"> состояния в </w:t>
      </w:r>
      <w:r w:rsidRPr="00E071D4">
        <w:rPr>
          <w:position w:val="-6"/>
          <w:sz w:val="28"/>
          <w:szCs w:val="28"/>
        </w:rPr>
        <w:object w:dxaOrig="260" w:dyaOrig="220">
          <v:shape id="_x0000_i1029" type="#_x0000_t75" style="width:21pt;height:18pt" o:ole="">
            <v:imagedata r:id="rId15" o:title=""/>
          </v:shape>
          <o:OLEObject Type="Embed" ProgID="Equation.3" ShapeID="_x0000_i1029" DrawAspect="Content" ObjectID="_1666630963" r:id="rId16"/>
        </w:object>
      </w:r>
      <w:r>
        <w:rPr>
          <w:sz w:val="28"/>
          <w:szCs w:val="28"/>
        </w:rPr>
        <w:t xml:space="preserve"> состояние </w:t>
      </w:r>
      <w:r w:rsidRPr="00E071D4">
        <w:rPr>
          <w:position w:val="-10"/>
          <w:sz w:val="28"/>
          <w:szCs w:val="28"/>
        </w:rPr>
        <w:object w:dxaOrig="1100" w:dyaOrig="320">
          <v:shape id="_x0000_i1030" type="#_x0000_t75" style="width:81pt;height:23.4pt" o:ole="">
            <v:imagedata r:id="rId17" o:title=""/>
          </v:shape>
          <o:OLEObject Type="Embed" ProgID="Equation.3" ShapeID="_x0000_i1030" DrawAspect="Content" ObjectID="_1666630964" r:id="rId18"/>
        </w:object>
      </w:r>
      <w:r>
        <w:rPr>
          <w:sz w:val="28"/>
          <w:szCs w:val="28"/>
        </w:rPr>
        <w:t>, м;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71D4">
        <w:rPr>
          <w:position w:val="-4"/>
          <w:sz w:val="28"/>
          <w:szCs w:val="28"/>
        </w:rPr>
        <w:object w:dxaOrig="240" w:dyaOrig="260">
          <v:shape id="_x0000_i1031" type="#_x0000_t75" style="width:20.4pt;height:21pt" o:ole="">
            <v:imagedata r:id="rId19" o:title=""/>
          </v:shape>
          <o:OLEObject Type="Embed" ProgID="Equation.3" ShapeID="_x0000_i1031" DrawAspect="Content" ObjectID="_1666630965" r:id="rId20"/>
        </w:object>
      </w:r>
      <w:r>
        <w:rPr>
          <w:sz w:val="28"/>
          <w:szCs w:val="28"/>
        </w:rPr>
        <w:t xml:space="preserve"> - некоторая константа, называемая постоянной Ридберга, м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;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71D4">
        <w:rPr>
          <w:position w:val="-10"/>
          <w:sz w:val="28"/>
          <w:szCs w:val="28"/>
        </w:rPr>
        <w:object w:dxaOrig="460" w:dyaOrig="260">
          <v:shape id="_x0000_i1032" type="#_x0000_t75" style="width:31.8pt;height:18pt" o:ole="">
            <v:imagedata r:id="rId21" o:title=""/>
          </v:shape>
          <o:OLEObject Type="Embed" ProgID="Equation.3" ShapeID="_x0000_i1032" DrawAspect="Content" ObjectID="_1666630966" r:id="rId22"/>
        </w:object>
      </w:r>
      <w:r>
        <w:rPr>
          <w:sz w:val="28"/>
          <w:szCs w:val="28"/>
        </w:rPr>
        <w:t xml:space="preserve"> - соответствующие главные квантовые числа.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Выражение (3) было эмпирически получено в </w:t>
      </w:r>
      <w:smartTag w:uri="urn:schemas-microsoft-com:office:smarttags" w:element="metricconverter">
        <w:smartTagPr>
          <w:attr w:name="ProductID" w:val="1883 г"/>
        </w:smartTagPr>
        <w:r>
          <w:rPr>
            <w:sz w:val="28"/>
            <w:szCs w:val="28"/>
          </w:rPr>
          <w:t>1883 г</w:t>
        </w:r>
      </w:smartTag>
      <w:r>
        <w:rPr>
          <w:sz w:val="28"/>
          <w:szCs w:val="28"/>
        </w:rPr>
        <w:t xml:space="preserve">. до того, как в </w:t>
      </w:r>
      <w:smartTag w:uri="urn:schemas-microsoft-com:office:smarttags" w:element="metricconverter">
        <w:smartTagPr>
          <w:attr w:name="ProductID" w:val="1913 г"/>
        </w:smartTagPr>
        <w:r>
          <w:rPr>
            <w:sz w:val="28"/>
            <w:szCs w:val="28"/>
          </w:rPr>
          <w:t>1913 г</w:t>
        </w:r>
      </w:smartTag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Н.Бор</w:t>
      </w:r>
      <w:proofErr w:type="spellEnd"/>
      <w:r>
        <w:rPr>
          <w:sz w:val="28"/>
          <w:szCs w:val="28"/>
        </w:rPr>
        <w:t xml:space="preserve"> на основе выдвинутых им постулатов вскрыл его физический смысл, а квантовая механика, разработка которой началась в 20-х годах ХХ-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века, дала ему строгое теоретическое обоснование.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Дискретность возможных энергетических состояний электронов в атомах определяет дискретность возможных частот испускаемого атомом электромагнитного излучения, что в свою очередь обусловливает линейчатый характер соответствующих спектров.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рис. 1 стрелками показаны переходы между энергетическими уровнями атома водорода, числа, записанные вдоль стрелок, определяют в ангстремах (</w:t>
      </w:r>
      <w:r w:rsidRPr="00B76A9F">
        <w:rPr>
          <w:position w:val="-6"/>
          <w:sz w:val="28"/>
          <w:szCs w:val="28"/>
        </w:rPr>
        <w:object w:dxaOrig="1240" w:dyaOrig="440">
          <v:shape id="_x0000_i1033" type="#_x0000_t75" style="width:70.2pt;height:24.6pt" o:ole="">
            <v:imagedata r:id="rId23" o:title=""/>
          </v:shape>
          <o:OLEObject Type="Embed" ProgID="Equation.3" ShapeID="_x0000_i1033" DrawAspect="Content" ObjectID="_1666630967" r:id="rId24"/>
        </w:object>
      </w:r>
      <w:r>
        <w:rPr>
          <w:sz w:val="28"/>
          <w:szCs w:val="28"/>
        </w:rPr>
        <w:t xml:space="preserve">) длину волны излучения, соответствующего той или иной спектральной линии. Из рисунка видно, что линии спектра атома водорода можно сгруппировать в серии, для всех линий данной серии </w:t>
      </w:r>
      <w:proofErr w:type="gramStart"/>
      <w:r>
        <w:rPr>
          <w:sz w:val="28"/>
          <w:szCs w:val="28"/>
        </w:rPr>
        <w:t xml:space="preserve">значение </w:t>
      </w:r>
      <w:r w:rsidRPr="00B76A9F">
        <w:rPr>
          <w:position w:val="-6"/>
          <w:sz w:val="28"/>
          <w:szCs w:val="28"/>
        </w:rPr>
        <w:object w:dxaOrig="260" w:dyaOrig="220">
          <v:shape id="_x0000_i1034" type="#_x0000_t75" style="width:24pt;height:20.4pt" o:ole="">
            <v:imagedata r:id="rId25" o:title=""/>
          </v:shape>
          <o:OLEObject Type="Embed" ProgID="Equation.3" ShapeID="_x0000_i1034" DrawAspect="Content" ObjectID="_1666630968" r:id="rId26"/>
        </w:objec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формуле (3) одинаково, а </w:t>
      </w:r>
      <w:r w:rsidRPr="00B76A9F">
        <w:rPr>
          <w:position w:val="-6"/>
          <w:sz w:val="28"/>
          <w:szCs w:val="28"/>
        </w:rPr>
        <w:object w:dxaOrig="200" w:dyaOrig="220">
          <v:shape id="_x0000_i1035" type="#_x0000_t75" style="width:17.4pt;height:19.2pt" o:ole="">
            <v:imagedata r:id="rId27" o:title=""/>
          </v:shape>
          <o:OLEObject Type="Embed" ProgID="Equation.3" ShapeID="_x0000_i1035" DrawAspect="Content" ObjectID="_1666630969" r:id="rId28"/>
        </w:object>
      </w:r>
      <w:r>
        <w:rPr>
          <w:sz w:val="28"/>
          <w:szCs w:val="28"/>
        </w:rPr>
        <w:t xml:space="preserve"> может принимать любые значения от </w:t>
      </w:r>
      <w:r w:rsidRPr="00B76A9F">
        <w:rPr>
          <w:position w:val="-6"/>
          <w:sz w:val="28"/>
          <w:szCs w:val="28"/>
        </w:rPr>
        <w:object w:dxaOrig="940" w:dyaOrig="279">
          <v:shape id="_x0000_i1036" type="#_x0000_t75" style="width:75pt;height:22.8pt" o:ole="">
            <v:imagedata r:id="rId29" o:title=""/>
          </v:shape>
          <o:OLEObject Type="Embed" ProgID="Equation.3" ShapeID="_x0000_i1036" DrawAspect="Content" ObjectID="_1666630970" r:id="rId30"/>
        </w:objec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.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настоящей работе изучается серия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 xml:space="preserve">, линии которой лежат в видимой области спектра, и для </w:t>
      </w:r>
      <w:proofErr w:type="gramStart"/>
      <w:r>
        <w:rPr>
          <w:sz w:val="28"/>
          <w:szCs w:val="28"/>
        </w:rPr>
        <w:t xml:space="preserve">которой </w:t>
      </w:r>
      <w:r w:rsidRPr="00B76A9F">
        <w:rPr>
          <w:position w:val="-6"/>
          <w:sz w:val="28"/>
          <w:szCs w:val="28"/>
        </w:rPr>
        <w:object w:dxaOrig="639" w:dyaOrig="279">
          <v:shape id="_x0000_i1037" type="#_x0000_t75" style="width:55.2pt;height:24pt" o:ole="">
            <v:imagedata r:id="rId31" o:title=""/>
          </v:shape>
          <o:OLEObject Type="Embed" ProgID="Equation.3" ShapeID="_x0000_i1037" DrawAspect="Content" ObjectID="_1666630971" r:id="rId32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а </w:t>
      </w:r>
      <w:r w:rsidRPr="00B76A9F">
        <w:rPr>
          <w:position w:val="-10"/>
          <w:sz w:val="28"/>
          <w:szCs w:val="28"/>
        </w:rPr>
        <w:object w:dxaOrig="980" w:dyaOrig="320">
          <v:shape id="_x0000_i1038" type="#_x0000_t75" style="width:82.2pt;height:27pt" o:ole="">
            <v:imagedata r:id="rId33" o:title=""/>
          </v:shape>
          <o:OLEObject Type="Embed" ProgID="Equation.3" ShapeID="_x0000_i1038" DrawAspect="Content" ObjectID="_1666630972" r:id="rId34"/>
        </w:object>
      </w:r>
      <w:r>
        <w:rPr>
          <w:sz w:val="28"/>
          <w:szCs w:val="28"/>
        </w:rPr>
        <w:t xml:space="preserve"> </w:t>
      </w:r>
    </w:p>
    <w:p w:rsidR="00FD53D9" w:rsidRDefault="00FD53D9" w:rsidP="00FD53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данной работе с помощью монохроматора выделяют узкие участки спектра оптического излучения. Монохроматор позволяет связать положение той или иной линии спектра с делениями измерительной шкалы, обычно нанесенной в градусной мере на вращающийся барабан. Прежде чем использовать монохроматор для определения длин волн в исследуемом спектре, его нужно проградуировать, то есть установить связь между делениями измерительной шкалы и длинами волн изучаемых спектров. Эту связь наиболее удобно для дальнейшего использования представить в виде графика, по оси абсцисс которого откладывается число делений измерительной шкалы, а по оси ординат - соответствующие им длины волн. Градуировка монохроматора производится наблюдением спектра, длины волн которого известны, например, спектра гелия. Наводят острие визира окуляра монохроматора на середину спектральной линии и отмечают соответствующее число делений барабана. Это число откладывают по оси абсцисс </w:t>
      </w:r>
      <w:proofErr w:type="spellStart"/>
      <w:r>
        <w:rPr>
          <w:sz w:val="28"/>
          <w:szCs w:val="28"/>
        </w:rPr>
        <w:t>градуировочного</w:t>
      </w:r>
      <w:proofErr w:type="spellEnd"/>
      <w:r>
        <w:rPr>
          <w:sz w:val="28"/>
          <w:szCs w:val="28"/>
        </w:rPr>
        <w:t xml:space="preserve"> графика, а по оси ординат - длину волны наблюдаемой линии, получают точку для построения графика. Повторив эту операцию для всех отчетливо наблюдаемых линий, проводят </w:t>
      </w:r>
      <w:proofErr w:type="spellStart"/>
      <w:r>
        <w:rPr>
          <w:sz w:val="28"/>
          <w:szCs w:val="28"/>
        </w:rPr>
        <w:t>градуировочный</w:t>
      </w:r>
      <w:proofErr w:type="spellEnd"/>
      <w:r>
        <w:rPr>
          <w:sz w:val="28"/>
          <w:szCs w:val="28"/>
        </w:rPr>
        <w:t xml:space="preserve"> график в виде плавной кривой, от которой точки построения должны быть минимально удалены.</w:t>
      </w:r>
    </w:p>
    <w:p w:rsidR="00FD53D9" w:rsidRDefault="00FD53D9" w:rsidP="00FD53D9">
      <w:pPr>
        <w:ind w:left="360"/>
        <w:jc w:val="both"/>
        <w:rPr>
          <w:sz w:val="28"/>
          <w:szCs w:val="28"/>
        </w:rPr>
      </w:pPr>
    </w:p>
    <w:p w:rsidR="00FD53D9" w:rsidRDefault="00FD53D9" w:rsidP="00FD53D9">
      <w:pPr>
        <w:ind w:left="360"/>
        <w:jc w:val="both"/>
        <w:rPr>
          <w:sz w:val="28"/>
          <w:szCs w:val="28"/>
        </w:rPr>
      </w:pPr>
    </w:p>
    <w:p w:rsidR="00FD53D9" w:rsidRDefault="00FD53D9" w:rsidP="00FD53D9">
      <w:pPr>
        <w:ind w:left="360"/>
        <w:jc w:val="both"/>
        <w:rPr>
          <w:sz w:val="28"/>
          <w:szCs w:val="28"/>
        </w:rPr>
      </w:pPr>
    </w:p>
    <w:p w:rsidR="00FD53D9" w:rsidRPr="00D55768" w:rsidRDefault="00FD53D9" w:rsidP="00FD53D9">
      <w:pPr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FD53D9" w:rsidRDefault="00FD53D9" w:rsidP="00FD53D9">
      <w:pPr>
        <w:numPr>
          <w:ilvl w:val="1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D55768">
        <w:rPr>
          <w:sz w:val="28"/>
          <w:szCs w:val="28"/>
        </w:rPr>
        <w:t xml:space="preserve">Теоретическая часть </w:t>
      </w:r>
    </w:p>
    <w:p w:rsidR="00FD53D9" w:rsidRPr="00921093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определение характеристик света - частоты, длины волны, энергии </w:t>
      </w:r>
      <w:proofErr w:type="gramStart"/>
      <w:r>
        <w:rPr>
          <w:sz w:val="28"/>
          <w:szCs w:val="28"/>
        </w:rPr>
        <w:t>кванта  -</w:t>
      </w:r>
      <w:proofErr w:type="gramEnd"/>
      <w:r>
        <w:rPr>
          <w:sz w:val="28"/>
          <w:szCs w:val="28"/>
        </w:rPr>
        <w:t xml:space="preserve"> и указать связь между ними.</w:t>
      </w:r>
    </w:p>
    <w:p w:rsidR="00FD53D9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921093">
        <w:rPr>
          <w:sz w:val="28"/>
          <w:szCs w:val="28"/>
        </w:rPr>
        <w:t>Сформулировать</w:t>
      </w:r>
      <w:r>
        <w:rPr>
          <w:sz w:val="28"/>
          <w:szCs w:val="28"/>
        </w:rPr>
        <w:t xml:space="preserve"> </w:t>
      </w:r>
      <w:r w:rsidRPr="00921093">
        <w:rPr>
          <w:sz w:val="28"/>
          <w:szCs w:val="28"/>
        </w:rPr>
        <w:t>основные положения квантовой теории строения атома.</w:t>
      </w:r>
    </w:p>
    <w:p w:rsidR="00FD53D9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Объяснить механизм излучения энергии атомами, образование линейчатых спектров и, в частности, спектра излучения атома водорода.</w:t>
      </w:r>
    </w:p>
    <w:p w:rsidR="00FD53D9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Объяснить, в чем состоит явление дисперсии света, его физическую природу.</w:t>
      </w:r>
    </w:p>
    <w:p w:rsidR="00FD53D9" w:rsidRPr="00921093" w:rsidRDefault="00FD53D9" w:rsidP="00FD53D9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об устройстве и принципе работы монохроматора.</w:t>
      </w:r>
    </w:p>
    <w:p w:rsidR="00FD53D9" w:rsidRDefault="00FD53D9" w:rsidP="00FD53D9">
      <w:pPr>
        <w:ind w:left="360"/>
        <w:rPr>
          <w:sz w:val="28"/>
          <w:szCs w:val="28"/>
        </w:rPr>
      </w:pPr>
    </w:p>
    <w:p w:rsidR="00FD53D9" w:rsidRDefault="00FD53D9" w:rsidP="00FD53D9">
      <w:pPr>
        <w:numPr>
          <w:ilvl w:val="1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Экспериментальная часть</w:t>
      </w:r>
    </w:p>
    <w:p w:rsidR="00FD53D9" w:rsidRDefault="00FD53D9" w:rsidP="00FD53D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Проградуировать монохроматор по спектру гелия. Построить градуированный график.</w:t>
      </w:r>
    </w:p>
    <w:p w:rsidR="00FD53D9" w:rsidRDefault="00FD53D9" w:rsidP="00FD53D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в серии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 xml:space="preserve"> спектра водорода интенсивную красную </w:t>
      </w:r>
      <w:proofErr w:type="gramStart"/>
      <w:r>
        <w:rPr>
          <w:sz w:val="28"/>
          <w:szCs w:val="28"/>
        </w:rPr>
        <w:t xml:space="preserve">линию </w:t>
      </w:r>
      <w:r w:rsidRPr="00487AC5">
        <w:rPr>
          <w:position w:val="-12"/>
          <w:sz w:val="28"/>
          <w:szCs w:val="28"/>
        </w:rPr>
        <w:object w:dxaOrig="360" w:dyaOrig="360">
          <v:shape id="_x0000_i1039" type="#_x0000_t75" style="width:30pt;height:30pt" o:ole="">
            <v:imagedata r:id="rId35" o:title=""/>
          </v:shape>
          <o:OLEObject Type="Embed" ProgID="Equation.3" ShapeID="_x0000_i1039" DrawAspect="Content" ObjectID="_1666630973" r:id="rId36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зелено-голубую линию </w:t>
      </w:r>
      <w:r w:rsidRPr="008E75BD">
        <w:rPr>
          <w:position w:val="-20"/>
          <w:sz w:val="28"/>
          <w:szCs w:val="28"/>
        </w:rPr>
        <w:object w:dxaOrig="639" w:dyaOrig="580">
          <v:shape id="_x0000_i1040" type="#_x0000_t75" style="width:31.8pt;height:28.8pt" o:ole="">
            <v:imagedata r:id="rId37" o:title=""/>
          </v:shape>
          <o:OLEObject Type="Embed" ProgID="Equation.3" ShapeID="_x0000_i1040" DrawAspect="Content" ObjectID="_1666630974" r:id="rId38"/>
        </w:object>
      </w:r>
      <w:r>
        <w:rPr>
          <w:sz w:val="28"/>
          <w:szCs w:val="28"/>
        </w:rPr>
        <w:t>, фиолетово-</w:t>
      </w:r>
      <w:proofErr w:type="spellStart"/>
      <w:r>
        <w:rPr>
          <w:sz w:val="28"/>
          <w:szCs w:val="28"/>
        </w:rPr>
        <w:t>синию</w:t>
      </w:r>
      <w:proofErr w:type="spellEnd"/>
      <w:r>
        <w:rPr>
          <w:sz w:val="28"/>
          <w:szCs w:val="28"/>
        </w:rPr>
        <w:t xml:space="preserve"> линию </w:t>
      </w:r>
      <w:r w:rsidRPr="00487AC5">
        <w:rPr>
          <w:position w:val="-14"/>
          <w:sz w:val="28"/>
          <w:szCs w:val="28"/>
        </w:rPr>
        <w:object w:dxaOrig="360" w:dyaOrig="380">
          <v:shape id="_x0000_i1041" type="#_x0000_t75" style="width:29.4pt;height:31.2pt" o:ole="">
            <v:imagedata r:id="rId39" o:title=""/>
          </v:shape>
          <o:OLEObject Type="Embed" ProgID="Equation.3" ShapeID="_x0000_i1041" DrawAspect="Content" ObjectID="_1666630975" r:id="rId40"/>
        </w:object>
      </w:r>
      <w:r>
        <w:rPr>
          <w:sz w:val="28"/>
          <w:szCs w:val="28"/>
        </w:rPr>
        <w:t xml:space="preserve">. Определить их положение по шкале монохроматора. По </w:t>
      </w:r>
      <w:proofErr w:type="spellStart"/>
      <w:r>
        <w:rPr>
          <w:sz w:val="28"/>
          <w:szCs w:val="28"/>
        </w:rPr>
        <w:t>градуировочному</w:t>
      </w:r>
      <w:proofErr w:type="spellEnd"/>
      <w:r>
        <w:rPr>
          <w:sz w:val="28"/>
          <w:szCs w:val="28"/>
        </w:rPr>
        <w:t xml:space="preserve"> графику определить длины волн, соответствующие этим линиям.</w:t>
      </w:r>
    </w:p>
    <w:p w:rsidR="00FD53D9" w:rsidRDefault="00FD53D9" w:rsidP="00FD53D9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Подсчитать отношение длин </w:t>
      </w:r>
      <w:proofErr w:type="gramStart"/>
      <w:r>
        <w:rPr>
          <w:sz w:val="28"/>
          <w:szCs w:val="28"/>
        </w:rPr>
        <w:t xml:space="preserve">волн </w:t>
      </w:r>
      <w:r w:rsidRPr="00487AC5">
        <w:rPr>
          <w:position w:val="-16"/>
          <w:sz w:val="28"/>
          <w:szCs w:val="28"/>
        </w:rPr>
        <w:object w:dxaOrig="1860" w:dyaOrig="400">
          <v:shape id="_x0000_i1042" type="#_x0000_t75" style="width:211.8pt;height:45.6pt" o:ole="">
            <v:imagedata r:id="rId41" o:title=""/>
          </v:shape>
          <o:OLEObject Type="Embed" ProgID="Equation.3" ShapeID="_x0000_i1042" DrawAspect="Content" ObjectID="_1666630976" r:id="rId42"/>
        </w:objec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полученным экспериментальным данным. Затем рассчитать длины </w:t>
      </w:r>
      <w:proofErr w:type="gramStart"/>
      <w:r>
        <w:rPr>
          <w:sz w:val="28"/>
          <w:szCs w:val="28"/>
        </w:rPr>
        <w:t xml:space="preserve">волн </w:t>
      </w:r>
      <w:r w:rsidRPr="00487AC5">
        <w:rPr>
          <w:position w:val="-16"/>
          <w:sz w:val="28"/>
          <w:szCs w:val="28"/>
        </w:rPr>
        <w:object w:dxaOrig="1300" w:dyaOrig="400">
          <v:shape id="_x0000_i1043" type="#_x0000_t75" style="width:121.8pt;height:38.4pt" o:ole="">
            <v:imagedata r:id="rId43" o:title=""/>
          </v:shape>
          <o:OLEObject Type="Embed" ProgID="Equation.3" ShapeID="_x0000_i1043" DrawAspect="Content" ObjectID="_1666630977" r:id="rId44"/>
        </w:objec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выражениям, полученным из формулы (3) для характеристик переходов, соответствующих серии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 xml:space="preserve">; подсчитать отношения </w:t>
      </w:r>
      <w:r w:rsidRPr="00487AC5">
        <w:rPr>
          <w:position w:val="-16"/>
          <w:sz w:val="28"/>
          <w:szCs w:val="28"/>
        </w:rPr>
        <w:object w:dxaOrig="920" w:dyaOrig="400">
          <v:shape id="_x0000_i1044" type="#_x0000_t75" style="width:81pt;height:34.8pt" o:ole="">
            <v:imagedata r:id="rId45" o:title=""/>
          </v:shape>
          <o:OLEObject Type="Embed" ProgID="Equation.3" ShapeID="_x0000_i1044" DrawAspect="Content" ObjectID="_1666630978" r:id="rId46"/>
        </w:object>
      </w:r>
      <w:r>
        <w:rPr>
          <w:sz w:val="28"/>
          <w:szCs w:val="28"/>
        </w:rPr>
        <w:t xml:space="preserve"> и </w:t>
      </w:r>
      <w:r w:rsidRPr="00487AC5">
        <w:rPr>
          <w:position w:val="-16"/>
          <w:sz w:val="28"/>
          <w:szCs w:val="28"/>
        </w:rPr>
        <w:object w:dxaOrig="920" w:dyaOrig="400">
          <v:shape id="_x0000_i1045" type="#_x0000_t75" style="width:93pt;height:40.2pt" o:ole="">
            <v:imagedata r:id="rId47" o:title=""/>
          </v:shape>
          <o:OLEObject Type="Embed" ProgID="Equation.3" ShapeID="_x0000_i1045" DrawAspect="Content" ObjectID="_1666630979" r:id="rId48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сравнить теоретически рассчитанные значения отношений с полученными из эксперимента.</w:t>
      </w:r>
    </w:p>
    <w:p w:rsidR="00FD53D9" w:rsidRPr="00D55768" w:rsidRDefault="00FD53D9" w:rsidP="00FD53D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каждой из </w:t>
      </w:r>
      <w:proofErr w:type="gramStart"/>
      <w:r>
        <w:rPr>
          <w:sz w:val="28"/>
          <w:szCs w:val="28"/>
        </w:rPr>
        <w:t xml:space="preserve">линий </w:t>
      </w:r>
      <w:r w:rsidRPr="00487AC5">
        <w:rPr>
          <w:position w:val="-12"/>
          <w:sz w:val="28"/>
          <w:szCs w:val="28"/>
        </w:rPr>
        <w:object w:dxaOrig="360" w:dyaOrig="360">
          <v:shape id="_x0000_i1046" type="#_x0000_t75" style="width:27pt;height:27pt" o:ole="">
            <v:imagedata r:id="rId35" o:title=""/>
          </v:shape>
          <o:OLEObject Type="Embed" ProgID="Equation.3" ShapeID="_x0000_i1046" DrawAspect="Content" ObjectID="_1666630980" r:id="rId49"/>
        </w:objec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487AC5">
        <w:rPr>
          <w:position w:val="-14"/>
          <w:sz w:val="28"/>
          <w:szCs w:val="28"/>
        </w:rPr>
        <w:object w:dxaOrig="380" w:dyaOrig="380">
          <v:shape id="_x0000_i1047" type="#_x0000_t75" style="width:28.8pt;height:28.8pt" o:ole="">
            <v:imagedata r:id="rId50" o:title=""/>
          </v:shape>
          <o:OLEObject Type="Embed" ProgID="Equation.3" ShapeID="_x0000_i1047" DrawAspect="Content" ObjectID="_1666630981" r:id="rId51"/>
        </w:object>
      </w:r>
      <w:r>
        <w:rPr>
          <w:sz w:val="28"/>
          <w:szCs w:val="28"/>
        </w:rPr>
        <w:t xml:space="preserve">, </w:t>
      </w:r>
      <w:r w:rsidRPr="00487AC5">
        <w:rPr>
          <w:position w:val="-14"/>
          <w:sz w:val="28"/>
          <w:szCs w:val="28"/>
        </w:rPr>
        <w:object w:dxaOrig="360" w:dyaOrig="380">
          <v:shape id="_x0000_i1048" type="#_x0000_t75" style="width:27.6pt;height:29.4pt" o:ole="">
            <v:imagedata r:id="rId39" o:title=""/>
          </v:shape>
          <o:OLEObject Type="Embed" ProgID="Equation.3" ShapeID="_x0000_i1048" DrawAspect="Content" ObjectID="_1666630982" r:id="rId52"/>
        </w:object>
      </w:r>
      <w:r>
        <w:rPr>
          <w:sz w:val="28"/>
          <w:szCs w:val="28"/>
        </w:rPr>
        <w:t xml:space="preserve"> вычислить значение постоянной Ридберга </w:t>
      </w:r>
      <w:r w:rsidRPr="00B8639F">
        <w:rPr>
          <w:position w:val="-4"/>
          <w:sz w:val="28"/>
          <w:szCs w:val="28"/>
        </w:rPr>
        <w:object w:dxaOrig="240" w:dyaOrig="260">
          <v:shape id="_x0000_i1049" type="#_x0000_t75" style="width:12pt;height:13.2pt" o:ole="">
            <v:imagedata r:id="rId53" o:title=""/>
          </v:shape>
          <o:OLEObject Type="Embed" ProgID="Equation.3" ShapeID="_x0000_i1049" DrawAspect="Content" ObjectID="_1666630983" r:id="rId54"/>
        </w:object>
      </w:r>
      <w:r>
        <w:rPr>
          <w:sz w:val="28"/>
          <w:szCs w:val="28"/>
        </w:rPr>
        <w:t xml:space="preserve">. Найти среднее </w:t>
      </w:r>
      <w:proofErr w:type="gramStart"/>
      <w:r>
        <w:rPr>
          <w:sz w:val="28"/>
          <w:szCs w:val="28"/>
        </w:rPr>
        <w:t xml:space="preserve">значение </w:t>
      </w:r>
      <w:r w:rsidRPr="00B8639F">
        <w:rPr>
          <w:position w:val="-4"/>
          <w:sz w:val="28"/>
          <w:szCs w:val="28"/>
        </w:rPr>
        <w:object w:dxaOrig="240" w:dyaOrig="260">
          <v:shape id="_x0000_i1050" type="#_x0000_t75" style="width:12pt;height:13.2pt" o:ole="">
            <v:imagedata r:id="rId53" o:title=""/>
          </v:shape>
          <o:OLEObject Type="Embed" ProgID="Equation.3" ShapeID="_x0000_i1050" DrawAspect="Content" ObjectID="_1666630984" r:id="rId55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оценить погрешность определения этой величины. Сравнить полученный результат с табличным значением.</w:t>
      </w:r>
    </w:p>
    <w:p w:rsidR="00FD53D9" w:rsidRPr="00D14FC6" w:rsidRDefault="00FD53D9" w:rsidP="00FD53D9">
      <w:pPr>
        <w:ind w:left="360"/>
        <w:jc w:val="both"/>
        <w:rPr>
          <w:sz w:val="28"/>
          <w:szCs w:val="28"/>
        </w:rPr>
      </w:pPr>
    </w:p>
    <w:p w:rsidR="007C435E" w:rsidRDefault="007C435E">
      <w:bookmarkStart w:id="0" w:name="_GoBack"/>
      <w:bookmarkEnd w:id="0"/>
    </w:p>
    <w:sectPr w:rsidR="007C435E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79D3"/>
    <w:multiLevelType w:val="hybridMultilevel"/>
    <w:tmpl w:val="BC524B5C"/>
    <w:lvl w:ilvl="0" w:tplc="9036E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E2C7B"/>
    <w:multiLevelType w:val="hybridMultilevel"/>
    <w:tmpl w:val="1CD4656A"/>
    <w:lvl w:ilvl="0" w:tplc="9036E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65F99"/>
    <w:multiLevelType w:val="multilevel"/>
    <w:tmpl w:val="E066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E8"/>
    <w:rsid w:val="004D48CB"/>
    <w:rsid w:val="00792088"/>
    <w:rsid w:val="007C435E"/>
    <w:rsid w:val="00895769"/>
    <w:rsid w:val="00DD5EE8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BFA33-4C9C-4951-9936-B74AABB4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" Type="http://schemas.openxmlformats.org/officeDocument/2006/relationships/hyperlink" Target="mailto:study.67@mail.ru" TargetMode="Externa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1139</Words>
  <Characters>6495</Characters>
  <Application>Microsoft Office Word</Application>
  <DocSecurity>0</DocSecurity>
  <Lines>54</Lines>
  <Paragraphs>15</Paragraphs>
  <ScaleCrop>false</ScaleCrop>
  <Company>Microsoft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2020-11-11T11:13:00Z</dcterms:created>
  <dcterms:modified xsi:type="dcterms:W3CDTF">2020-11-11T11:16:00Z</dcterms:modified>
</cp:coreProperties>
</file>