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D82" w:rsidRDefault="00AE0D82" w:rsidP="00AE0D82">
      <w:pPr>
        <w:pStyle w:val="2-"/>
      </w:pPr>
      <w:bookmarkStart w:id="0" w:name="_Toc38742722"/>
      <w:r>
        <w:t>Глава 21 Элементы геометрической и электронной оптики</w:t>
      </w:r>
      <w:bookmarkEnd w:id="0"/>
    </w:p>
    <w:p w:rsidR="00AE0D82" w:rsidRDefault="00AE0D82" w:rsidP="00AE0D82">
      <w:pPr>
        <w:pStyle w:val="3-"/>
      </w:pPr>
      <w:bookmarkStart w:id="1" w:name="_Toc38742723"/>
      <w:r>
        <w:t>§ 165. Основные законы оптики. Полное отражение</w:t>
      </w:r>
      <w:bookmarkEnd w:id="1"/>
    </w:p>
    <w:p w:rsidR="00AE0D82" w:rsidRDefault="00AE0D82" w:rsidP="00AE0D82">
      <w:pPr>
        <w:pStyle w:val="a3"/>
      </w:pPr>
      <w:r>
        <w:t>Еще до установления природы света были известны следующие основные законы оптики: закон прямолинейного распространения света в оптически однородной среде; закон независимости световых пучков (справедлив только в линейной оптике); закон отражения света; закон преломления света.</w:t>
      </w:r>
    </w:p>
    <w:p w:rsidR="00AE0D82" w:rsidRDefault="00AE0D82" w:rsidP="00AE0D82">
      <w:pPr>
        <w:pStyle w:val="a3"/>
      </w:pPr>
      <w:r>
        <w:rPr>
          <w:b/>
        </w:rPr>
        <w:t>Закон прямолинейного распространения света:</w:t>
      </w:r>
      <w:r>
        <w:t xml:space="preserve"> свет в оптически однородной среде распространяется прямолинейно.</w:t>
      </w:r>
    </w:p>
    <w:p w:rsidR="00AE0D82" w:rsidRDefault="00AE0D82" w:rsidP="00AE0D82">
      <w:pPr>
        <w:pStyle w:val="a3"/>
      </w:pPr>
      <w:r>
        <w:t>Доказательством этого закона является наличие тени с резкими границами от непрозрачных предметов при освещении их точечными источниками света (источники, размеры которых значительно меньше освещаемого предмета и расстояния до него). Тщательные эксперименты показали, однако, что этот закон нарушается, если свет проходит сквозь очень малые отверстия, причем отклонение от прямолинейности распространения тем больше, чем меньше отверстия.</w:t>
      </w:r>
    </w:p>
    <w:p w:rsidR="00AE0D82" w:rsidRDefault="00AE0D82" w:rsidP="00AE0D82">
      <w:pPr>
        <w:pStyle w:val="a3"/>
      </w:pPr>
      <w:r>
        <w:rPr>
          <w:b/>
        </w:rPr>
        <w:t>Закон независимости световых пучков:</w:t>
      </w:r>
      <w:r>
        <w:t xml:space="preserve"> эффект, производимый отдельным пучком, не зависит от того, действуют ли одновременно остальные пучки или они устранены. Разбивая световой поток на отдельные световые пучки (например, с помощью диа</w:t>
      </w:r>
      <w:r>
        <w:softHyphen/>
        <w:t>фрагм), можно показать, что действие выделенных световых пучков независимо.</w:t>
      </w:r>
    </w:p>
    <w:p w:rsidR="00AE0D82" w:rsidRDefault="00AE0D82" w:rsidP="00AE0D82">
      <w:pPr>
        <w:pStyle w:val="a3"/>
      </w:pPr>
      <w:r>
        <w:t xml:space="preserve">Если свет падает на границу раздела двух сред (двух прозрачных веществ), то падающий луч </w:t>
      </w:r>
      <w:r>
        <w:rPr>
          <w:i/>
          <w:lang w:val="en-US"/>
        </w:rPr>
        <w:t>I</w:t>
      </w:r>
      <w:r>
        <w:t xml:space="preserve"> (рис. 229) разделяется на два — отраженный </w:t>
      </w:r>
      <w:r>
        <w:rPr>
          <w:i/>
          <w:lang w:val="en-US"/>
        </w:rPr>
        <w:t>II</w:t>
      </w:r>
      <w:r>
        <w:t xml:space="preserve"> и преломленный </w:t>
      </w:r>
      <w:r>
        <w:rPr>
          <w:i/>
          <w:lang w:val="en-US"/>
        </w:rPr>
        <w:t>III</w:t>
      </w:r>
      <w:r>
        <w:rPr>
          <w:i/>
        </w:rPr>
        <w:t xml:space="preserve">, </w:t>
      </w:r>
      <w:r>
        <w:t>направления которых задаются законами отражения и преломления.</w:t>
      </w:r>
    </w:p>
    <w:p w:rsidR="00AE0D82" w:rsidRDefault="00AE0D82" w:rsidP="00AE0D82">
      <w:pPr>
        <w:pStyle w:val="a3"/>
      </w:pPr>
      <w:r>
        <w:rPr>
          <w:b/>
        </w:rPr>
        <w:t>Закон отражения:</w:t>
      </w:r>
      <w:r>
        <w:t xml:space="preserve"> отраженный луч лежит в одной плоскости с падающим лучом и перпендикуляром, проведенным к границе раздела двух сред в точке падения; угол </w:t>
      </w:r>
      <w:r>
        <w:rPr>
          <w:i/>
          <w:lang w:val="en-US"/>
        </w:rPr>
        <w:t>i</w:t>
      </w:r>
      <w:r>
        <w:t>'</w:t>
      </w:r>
      <w:r w:rsidRPr="00A15FAF">
        <w:rPr>
          <w:vertAlign w:val="subscript"/>
        </w:rPr>
        <w:t>1</w:t>
      </w:r>
      <w:r>
        <w:t xml:space="preserve"> отражения равен углу</w:t>
      </w:r>
      <w:r w:rsidRPr="00A15FAF">
        <w:t xml:space="preserve"> </w:t>
      </w:r>
      <w:r>
        <w:rPr>
          <w:i/>
          <w:lang w:val="en-US"/>
        </w:rPr>
        <w:t>i</w:t>
      </w:r>
      <w:r w:rsidRPr="00A15FAF">
        <w:rPr>
          <w:vertAlign w:val="subscript"/>
        </w:rPr>
        <w:t>1</w:t>
      </w:r>
      <w:r>
        <w:t xml:space="preserve"> падения:</w:t>
      </w:r>
    </w:p>
    <w:p w:rsidR="00AE0D82" w:rsidRDefault="00AE0D82" w:rsidP="00AE0D82">
      <w:pPr>
        <w:pStyle w:val="a3"/>
        <w:jc w:val="center"/>
      </w:pPr>
      <w:r>
        <w:rPr>
          <w:noProof/>
        </w:rPr>
        <w:drawing>
          <wp:inline distT="0" distB="0" distL="0" distR="0">
            <wp:extent cx="525780" cy="1981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p>
    <w:p w:rsidR="00AE0D82" w:rsidRDefault="00AE0D82" w:rsidP="00AE0D82">
      <w:pPr>
        <w:pStyle w:val="a3"/>
      </w:pPr>
      <w:r>
        <w:rPr>
          <w:b/>
        </w:rPr>
        <w:t>Закон преломления:</w:t>
      </w:r>
      <w:r>
        <w:t xml:space="preserve"> луч падающий, луч преломленный и перпендикуляр, проведен</w:t>
      </w:r>
      <w:r>
        <w:softHyphen/>
        <w:t>ный к границе раздела в точке падения, лежат в одной плоскости; отношение синуса угла падения к синусу угла преломления есть величина постоянная для данных сред:</w:t>
      </w:r>
    </w:p>
    <w:p w:rsidR="00AE0D82" w:rsidRDefault="00AE0D82" w:rsidP="00AE0D82">
      <w:pPr>
        <w:pStyle w:val="a3"/>
        <w:ind w:left="4604" w:firstLine="0"/>
      </w:pPr>
      <w:r w:rsidRPr="00A15FAF">
        <w:t xml:space="preserve"> </w:t>
      </w:r>
      <w:r>
        <w:rPr>
          <w:noProof/>
        </w:rPr>
        <w:drawing>
          <wp:inline distT="0" distB="0" distL="0" distR="0">
            <wp:extent cx="1013460" cy="1828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3460" cy="182880"/>
                    </a:xfrm>
                    <a:prstGeom prst="rect">
                      <a:avLst/>
                    </a:prstGeom>
                    <a:noFill/>
                    <a:ln>
                      <a:noFill/>
                    </a:ln>
                  </pic:spPr>
                </pic:pic>
              </a:graphicData>
            </a:graphic>
          </wp:inline>
        </w:drawing>
      </w:r>
      <w:r w:rsidRPr="00A15FAF">
        <w:tab/>
      </w:r>
      <w:r w:rsidRPr="00A15FAF">
        <w:tab/>
      </w:r>
      <w:r w:rsidRPr="00A15FAF">
        <w:tab/>
      </w:r>
      <w:r w:rsidRPr="00A15FAF">
        <w:tab/>
      </w:r>
      <w:r w:rsidRPr="00A15FAF">
        <w:tab/>
        <w:t>(165.1)</w:t>
      </w:r>
    </w:p>
    <w:p w:rsidR="00AE0D82" w:rsidRDefault="00AE0D82" w:rsidP="00AE0D82">
      <w:pPr>
        <w:pStyle w:val="a3"/>
      </w:pPr>
      <w:r>
        <w:t xml:space="preserve">где </w:t>
      </w:r>
      <w:r>
        <w:rPr>
          <w:i/>
          <w:lang w:val="en-US"/>
        </w:rPr>
        <w:t>n</w:t>
      </w:r>
      <w:r w:rsidRPr="00A15FAF">
        <w:rPr>
          <w:vertAlign w:val="subscript"/>
        </w:rPr>
        <w:t>21</w:t>
      </w:r>
      <w:r>
        <w:t xml:space="preserve"> —</w:t>
      </w:r>
      <w:r>
        <w:rPr>
          <w:b/>
        </w:rPr>
        <w:t xml:space="preserve"> относительный показатель преломления</w:t>
      </w:r>
      <w:r>
        <w:t xml:space="preserve"> второй среды относительно первой. Индексы в обозначениях углов</w:t>
      </w:r>
      <w:r w:rsidRPr="00A15FAF">
        <w:t xml:space="preserve"> </w:t>
      </w:r>
      <w:r>
        <w:rPr>
          <w:i/>
          <w:lang w:val="en-US"/>
        </w:rPr>
        <w:t>i</w:t>
      </w:r>
      <w:r w:rsidRPr="00A15FAF">
        <w:rPr>
          <w:vertAlign w:val="subscript"/>
        </w:rPr>
        <w:t>1</w:t>
      </w:r>
      <w:r w:rsidRPr="00A15FAF">
        <w:t xml:space="preserve">, </w:t>
      </w:r>
      <w:r>
        <w:rPr>
          <w:i/>
          <w:lang w:val="en-US"/>
        </w:rPr>
        <w:t>i</w:t>
      </w:r>
      <w:r>
        <w:t>'</w:t>
      </w:r>
      <w:r w:rsidRPr="00A15FAF">
        <w:rPr>
          <w:vertAlign w:val="subscript"/>
        </w:rPr>
        <w:t>1</w:t>
      </w:r>
      <w:r>
        <w:t>,</w:t>
      </w:r>
      <w:r w:rsidRPr="00A15FAF">
        <w:t xml:space="preserve"> </w:t>
      </w:r>
      <w:r>
        <w:rPr>
          <w:i/>
          <w:lang w:val="en-US"/>
        </w:rPr>
        <w:t>i</w:t>
      </w:r>
      <w:r w:rsidRPr="00A15FAF">
        <w:rPr>
          <w:vertAlign w:val="subscript"/>
        </w:rPr>
        <w:t>2</w:t>
      </w:r>
      <w:r>
        <w:t xml:space="preserve"> указывают, в какой среде (первой или второй) идет луч.</w:t>
      </w:r>
    </w:p>
    <w:p w:rsidR="00AE0D82" w:rsidRDefault="00AE0D82" w:rsidP="00AE0D82">
      <w:pPr>
        <w:pStyle w:val="a3"/>
      </w:pPr>
      <w:r>
        <w:t>Относительный показатель преломления двух сред равен отношению их абсолют</w:t>
      </w:r>
      <w:r>
        <w:softHyphen/>
        <w:t>ных показателей преломления:</w:t>
      </w:r>
    </w:p>
    <w:p w:rsidR="00AE0D82" w:rsidRDefault="00AE0D82" w:rsidP="00AE0D82">
      <w:pPr>
        <w:pStyle w:val="a3"/>
        <w:ind w:left="4604" w:firstLine="436"/>
      </w:pPr>
      <w:r>
        <w:rPr>
          <w:noProof/>
        </w:rPr>
        <w:drawing>
          <wp:inline distT="0" distB="0" distL="0" distR="0">
            <wp:extent cx="777240" cy="2209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 cy="220980"/>
                    </a:xfrm>
                    <a:prstGeom prst="rect">
                      <a:avLst/>
                    </a:prstGeom>
                    <a:noFill/>
                    <a:ln>
                      <a:noFill/>
                    </a:ln>
                  </pic:spPr>
                </pic:pic>
              </a:graphicData>
            </a:graphic>
          </wp:inline>
        </w:drawing>
      </w:r>
      <w:r>
        <w:tab/>
      </w:r>
      <w:r>
        <w:tab/>
      </w:r>
      <w:r>
        <w:tab/>
      </w:r>
      <w:r>
        <w:tab/>
      </w:r>
      <w:r>
        <w:tab/>
        <w:t>(165.2)</w:t>
      </w:r>
    </w:p>
    <w:p w:rsidR="00AE0D82" w:rsidRDefault="00AE0D82" w:rsidP="00AE0D82">
      <w:pPr>
        <w:pStyle w:val="a3"/>
      </w:pPr>
      <w:r>
        <w:rPr>
          <w:b/>
        </w:rPr>
        <w:t xml:space="preserve">Абсолютным показателем преломления </w:t>
      </w:r>
      <w:r>
        <w:t xml:space="preserve">среды называется величина </w:t>
      </w:r>
      <w:r>
        <w:rPr>
          <w:i/>
          <w:lang w:val="en-US"/>
        </w:rPr>
        <w:t>n</w:t>
      </w:r>
      <w:r>
        <w:t>, равная от</w:t>
      </w:r>
      <w:r>
        <w:softHyphen/>
        <w:t xml:space="preserve">ношению скорости </w:t>
      </w:r>
      <w:r>
        <w:rPr>
          <w:i/>
          <w:lang w:val="en-US"/>
        </w:rPr>
        <w:t>c</w:t>
      </w:r>
      <w:r>
        <w:t xml:space="preserve"> электромагнитных волн в вакууме к их фазовой скорости</w:t>
      </w:r>
      <w:r w:rsidRPr="00A15FAF">
        <w:t xml:space="preserve"> </w:t>
      </w:r>
      <w:r>
        <w:rPr>
          <w:i/>
          <w:lang w:val="en-US"/>
        </w:rPr>
        <w:t>v</w:t>
      </w:r>
      <w:r w:rsidRPr="00A15FAF">
        <w:rPr>
          <w:i/>
        </w:rPr>
        <w:t xml:space="preserve"> </w:t>
      </w:r>
      <w:r>
        <w:t>в</w:t>
      </w:r>
      <w:r w:rsidRPr="00A15FAF">
        <w:t xml:space="preserve"> </w:t>
      </w:r>
      <w:r>
        <w:t>среде:</w:t>
      </w:r>
    </w:p>
    <w:p w:rsidR="00AE0D82" w:rsidRDefault="00AE0D82" w:rsidP="00AE0D82">
      <w:pPr>
        <w:pStyle w:val="a3"/>
        <w:ind w:left="5324" w:firstLine="0"/>
      </w:pPr>
      <w:r>
        <w:rPr>
          <w:noProof/>
        </w:rPr>
        <w:drawing>
          <wp:inline distT="0" distB="0" distL="0" distR="0">
            <wp:extent cx="510540" cy="1828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540" cy="182880"/>
                    </a:xfrm>
                    <a:prstGeom prst="rect">
                      <a:avLst/>
                    </a:prstGeom>
                    <a:noFill/>
                    <a:ln>
                      <a:noFill/>
                    </a:ln>
                  </pic:spPr>
                </pic:pic>
              </a:graphicData>
            </a:graphic>
          </wp:inline>
        </w:drawing>
      </w:r>
      <w:r>
        <w:tab/>
      </w:r>
      <w:r>
        <w:tab/>
      </w:r>
      <w:r>
        <w:tab/>
      </w:r>
      <w:r>
        <w:tab/>
      </w:r>
      <w:r>
        <w:tab/>
        <w:t>(165.3)</w:t>
      </w:r>
    </w:p>
    <w:p w:rsidR="00AE0D82" w:rsidRDefault="00AE0D82" w:rsidP="00AE0D82">
      <w:pPr>
        <w:pStyle w:val="a3"/>
      </w:pPr>
      <w:r>
        <w:t xml:space="preserve">Сравнение с формулой (162.3) дает, что </w:t>
      </w:r>
      <w:r>
        <w:rPr>
          <w:position w:val="-12"/>
        </w:rPr>
        <w:object w:dxaOrig="6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9.8pt" o:ole="" fillcolor="window">
            <v:imagedata r:id="rId8" o:title=""/>
          </v:shape>
          <o:OLEObject Type="Embed" ProgID="Equation.3" ShapeID="_x0000_i1025" DrawAspect="Content" ObjectID="_1666630439" r:id="rId9"/>
        </w:object>
      </w:r>
      <w:r>
        <w:t xml:space="preserve">, где </w:t>
      </w:r>
      <w:r>
        <w:rPr>
          <w:i/>
        </w:rPr>
        <w:sym w:font="Symbol" w:char="F065"/>
      </w:r>
      <w:r>
        <w:t xml:space="preserve"> и</w:t>
      </w:r>
      <w:r w:rsidRPr="00A15FAF">
        <w:t xml:space="preserve"> </w:t>
      </w:r>
      <w:r>
        <w:rPr>
          <w:i/>
          <w:lang w:val="en-US"/>
        </w:rPr>
        <w:sym w:font="Symbol" w:char="F06D"/>
      </w:r>
      <w:r>
        <w:rPr>
          <w:smallCaps/>
        </w:rPr>
        <w:t xml:space="preserve"> </w:t>
      </w:r>
      <w:r>
        <w:t>— соответственно электри</w:t>
      </w:r>
      <w:r>
        <w:softHyphen/>
        <w:t>ческая</w:t>
      </w:r>
      <w:r w:rsidRPr="00A15FAF">
        <w:t xml:space="preserve"> </w:t>
      </w:r>
      <w:r>
        <w:t>и магнитная проницаемости среды. Учитывая (165.2), закон преломления (165.1) можно записать в виде</w:t>
      </w:r>
    </w:p>
    <w:p w:rsidR="00AE0D82" w:rsidRDefault="00AE0D82" w:rsidP="00AE0D82">
      <w:pPr>
        <w:pStyle w:val="a3"/>
        <w:ind w:left="4604" w:firstLine="436"/>
      </w:pPr>
      <w:r>
        <w:rPr>
          <w:noProof/>
        </w:rPr>
        <w:drawing>
          <wp:inline distT="0" distB="0" distL="0" distR="0">
            <wp:extent cx="1013460" cy="220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r>
        <w:tab/>
      </w:r>
      <w:r>
        <w:tab/>
      </w:r>
      <w:r>
        <w:tab/>
      </w:r>
      <w:r>
        <w:tab/>
        <w:t>(165.4)</w:t>
      </w:r>
    </w:p>
    <w:p w:rsidR="00AE0D82" w:rsidRDefault="00AE0D82" w:rsidP="00AE0D82">
      <w:pPr>
        <w:pStyle w:val="a3"/>
      </w:pPr>
      <w:r>
        <w:t xml:space="preserve">Из симметрии выражения (165.4) вытекает обратимость световых лучей. Если обратить луч </w:t>
      </w:r>
      <w:r>
        <w:rPr>
          <w:i/>
          <w:lang w:val="en-US"/>
        </w:rPr>
        <w:t>III</w:t>
      </w:r>
      <w:r>
        <w:t xml:space="preserve"> (рис.229), заставив его падать на границу раздела под углом </w:t>
      </w:r>
      <w:r>
        <w:rPr>
          <w:i/>
          <w:lang w:val="en-US"/>
        </w:rPr>
        <w:t>i</w:t>
      </w:r>
      <w:r w:rsidRPr="00A15FAF">
        <w:rPr>
          <w:vertAlign w:val="subscript"/>
        </w:rPr>
        <w:t>2</w:t>
      </w:r>
      <w:r>
        <w:t>, то преломлен</w:t>
      </w:r>
      <w:r>
        <w:softHyphen/>
        <w:t xml:space="preserve">ный луч в первой среде будет распространяться под углом </w:t>
      </w:r>
      <w:r>
        <w:rPr>
          <w:i/>
          <w:lang w:val="en-US"/>
        </w:rPr>
        <w:t>i</w:t>
      </w:r>
      <w:r w:rsidRPr="00A15FAF">
        <w:rPr>
          <w:vertAlign w:val="subscript"/>
        </w:rPr>
        <w:t>1</w:t>
      </w:r>
      <w:r>
        <w:t>, т. е. пойдет в обратном</w:t>
      </w:r>
      <w:r w:rsidRPr="00A15FAF">
        <w:t xml:space="preserve"> </w:t>
      </w:r>
      <w:r>
        <w:t xml:space="preserve">направлении вдоль луча </w:t>
      </w:r>
      <w:r>
        <w:rPr>
          <w:i/>
          <w:lang w:val="en-US"/>
        </w:rPr>
        <w:t>I</w:t>
      </w:r>
      <w:r>
        <w:t>.</w:t>
      </w:r>
    </w:p>
    <w:p w:rsidR="00AE0D82" w:rsidRDefault="00AE0D82" w:rsidP="00AE0D82">
      <w:pPr>
        <w:pStyle w:val="a3"/>
      </w:pPr>
      <w:r>
        <w:t>Если свет распространяется из среды с большим показателем преломления</w:t>
      </w:r>
      <w:r w:rsidRPr="00A15FAF">
        <w:t xml:space="preserve"> </w:t>
      </w:r>
      <w:r>
        <w:rPr>
          <w:i/>
          <w:lang w:val="en-US"/>
        </w:rPr>
        <w:t>n</w:t>
      </w:r>
      <w:r w:rsidRPr="00A15FAF">
        <w:rPr>
          <w:vertAlign w:val="subscript"/>
        </w:rPr>
        <w:t>1</w:t>
      </w:r>
      <w:r>
        <w:t xml:space="preserve"> (оп</w:t>
      </w:r>
      <w:r>
        <w:softHyphen/>
        <w:t xml:space="preserve">тически более плотной) в среду с меньшим показателем преломления </w:t>
      </w:r>
      <w:r>
        <w:rPr>
          <w:i/>
          <w:lang w:val="en-US"/>
        </w:rPr>
        <w:t>n</w:t>
      </w:r>
      <w:r w:rsidRPr="00A15FAF">
        <w:rPr>
          <w:vertAlign w:val="subscript"/>
        </w:rPr>
        <w:t>2</w:t>
      </w:r>
      <w:r>
        <w:t xml:space="preserve"> (оптически менее плотную) (</w:t>
      </w:r>
      <w:r>
        <w:rPr>
          <w:i/>
          <w:lang w:val="en-US"/>
        </w:rPr>
        <w:t>n</w:t>
      </w:r>
      <w:r>
        <w:rPr>
          <w:vertAlign w:val="subscript"/>
          <w:lang w:val="en-US"/>
        </w:rPr>
        <w:t>1</w:t>
      </w:r>
      <w:r>
        <w:t>&gt;</w:t>
      </w:r>
      <w:r>
        <w:rPr>
          <w:i/>
          <w:lang w:val="en-US"/>
        </w:rPr>
        <w:t>n</w:t>
      </w:r>
      <w:r>
        <w:rPr>
          <w:vertAlign w:val="subscript"/>
          <w:lang w:val="en-US"/>
        </w:rPr>
        <w:t>2</w:t>
      </w:r>
      <w:r>
        <w:t>), например из стекла в воду, то, согласно (165.4),</w:t>
      </w:r>
    </w:p>
    <w:p w:rsidR="00AE0D82" w:rsidRDefault="00AE0D82" w:rsidP="00AE0D82">
      <w:pPr>
        <w:pStyle w:val="a3"/>
        <w:jc w:val="center"/>
      </w:pPr>
      <w:r>
        <w:rPr>
          <w:noProof/>
        </w:rPr>
        <w:drawing>
          <wp:inline distT="0" distB="0" distL="0" distR="0">
            <wp:extent cx="937260"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381000"/>
                    </a:xfrm>
                    <a:prstGeom prst="rect">
                      <a:avLst/>
                    </a:prstGeom>
                    <a:noFill/>
                    <a:ln>
                      <a:noFill/>
                    </a:ln>
                  </pic:spPr>
                </pic:pic>
              </a:graphicData>
            </a:graphic>
          </wp:inline>
        </w:drawing>
      </w:r>
    </w:p>
    <w:p w:rsidR="00AE0D82" w:rsidRDefault="00AE0D82" w:rsidP="00AE0D82">
      <w:pPr>
        <w:pStyle w:val="a3"/>
      </w:pPr>
      <w:r>
        <w:t xml:space="preserve">Отсюда следует, что преломленный луч удаляется от нормали и угол преломления </w:t>
      </w:r>
      <w:r>
        <w:rPr>
          <w:i/>
          <w:lang w:val="en-US"/>
        </w:rPr>
        <w:t>i</w:t>
      </w:r>
      <w:r w:rsidRPr="00A15FAF">
        <w:rPr>
          <w:vertAlign w:val="subscript"/>
        </w:rPr>
        <w:t>2</w:t>
      </w:r>
      <w:r>
        <w:t xml:space="preserve"> больше,</w:t>
      </w:r>
      <w:r>
        <w:rPr>
          <w:b/>
        </w:rPr>
        <w:t xml:space="preserve"> </w:t>
      </w:r>
      <w:r>
        <w:t xml:space="preserve">чем угол падения </w:t>
      </w:r>
      <w:r>
        <w:rPr>
          <w:i/>
          <w:lang w:val="en-US"/>
        </w:rPr>
        <w:t>i</w:t>
      </w:r>
      <w:r w:rsidRPr="00A15FAF">
        <w:rPr>
          <w:vertAlign w:val="subscript"/>
        </w:rPr>
        <w:t>1</w:t>
      </w:r>
      <w:r>
        <w:t xml:space="preserve"> (рис. 230, </w:t>
      </w:r>
      <w:r>
        <w:rPr>
          <w:i/>
        </w:rPr>
        <w:t>а</w:t>
      </w:r>
      <w:r>
        <w:t>).</w:t>
      </w:r>
      <w:r>
        <w:rPr>
          <w:i/>
        </w:rPr>
        <w:t xml:space="preserve"> </w:t>
      </w:r>
      <w:r>
        <w:t>С увеличением угла падения увеличивается</w:t>
      </w:r>
      <w:r w:rsidRPr="00A15FAF">
        <w:t xml:space="preserve"> </w:t>
      </w:r>
      <w:r>
        <w:t xml:space="preserve">угол преломления (рис. 230, </w:t>
      </w:r>
      <w:r>
        <w:rPr>
          <w:i/>
        </w:rPr>
        <w:t>б, в</w:t>
      </w:r>
      <w:r>
        <w:t>) до тех пор, пока при некотором угле падения</w:t>
      </w:r>
      <w:r w:rsidRPr="00A15FAF">
        <w:t xml:space="preserve"> (</w:t>
      </w:r>
      <w:r>
        <w:rPr>
          <w:i/>
          <w:lang w:val="en-US"/>
        </w:rPr>
        <w:t>i</w:t>
      </w:r>
      <w:r w:rsidRPr="00A15FAF">
        <w:rPr>
          <w:vertAlign w:val="subscript"/>
        </w:rPr>
        <w:t>1</w:t>
      </w:r>
      <w:r w:rsidRPr="00A15FAF">
        <w:t>=</w:t>
      </w:r>
      <w:r w:rsidRPr="00A15FAF">
        <w:rPr>
          <w:i/>
        </w:rPr>
        <w:t xml:space="preserve"> </w:t>
      </w:r>
      <w:r>
        <w:rPr>
          <w:i/>
          <w:lang w:val="en-US"/>
        </w:rPr>
        <w:t>i</w:t>
      </w:r>
      <w:r w:rsidRPr="00A15FAF">
        <w:rPr>
          <w:vertAlign w:val="subscript"/>
        </w:rPr>
        <w:t>пр</w:t>
      </w:r>
      <w:r w:rsidRPr="00A15FAF">
        <w:t xml:space="preserve">) </w:t>
      </w:r>
      <w:r>
        <w:t xml:space="preserve">угол преломления не окажется </w:t>
      </w:r>
      <w:r>
        <w:lastRenderedPageBreak/>
        <w:t xml:space="preserve">равным </w:t>
      </w:r>
      <w:r>
        <w:rPr>
          <w:i/>
        </w:rPr>
        <w:sym w:font="Symbol" w:char="F070"/>
      </w:r>
      <w:r>
        <w:t xml:space="preserve">/2. Угол </w:t>
      </w:r>
      <w:r>
        <w:rPr>
          <w:i/>
          <w:lang w:val="en-US"/>
        </w:rPr>
        <w:t>i</w:t>
      </w:r>
      <w:r w:rsidRPr="00AE0D82">
        <w:rPr>
          <w:vertAlign w:val="subscript"/>
        </w:rPr>
        <w:t>пр</w:t>
      </w:r>
      <w:r>
        <w:t xml:space="preserve"> называется</w:t>
      </w:r>
      <w:r>
        <w:rPr>
          <w:b/>
        </w:rPr>
        <w:t xml:space="preserve"> предельным</w:t>
      </w:r>
      <w:r>
        <w:t xml:space="preserve"> </w:t>
      </w:r>
      <w:r>
        <w:rPr>
          <w:b/>
        </w:rPr>
        <w:t>углом</w:t>
      </w:r>
      <w:r>
        <w:t>. При углах падения</w:t>
      </w:r>
      <w:r w:rsidRPr="00A15FAF">
        <w:t xml:space="preserve"> </w:t>
      </w:r>
      <w:r>
        <w:rPr>
          <w:i/>
          <w:lang w:val="en-US"/>
        </w:rPr>
        <w:t>i</w:t>
      </w:r>
      <w:r w:rsidRPr="00A15FAF">
        <w:rPr>
          <w:vertAlign w:val="subscript"/>
        </w:rPr>
        <w:t>1</w:t>
      </w:r>
      <w:r w:rsidRPr="00A15FAF">
        <w:t>&gt;</w:t>
      </w:r>
      <w:r w:rsidRPr="00A15FAF">
        <w:rPr>
          <w:i/>
        </w:rPr>
        <w:t xml:space="preserve"> </w:t>
      </w:r>
      <w:r>
        <w:rPr>
          <w:i/>
          <w:lang w:val="en-US"/>
        </w:rPr>
        <w:t>i</w:t>
      </w:r>
      <w:r w:rsidRPr="00A15FAF">
        <w:rPr>
          <w:vertAlign w:val="subscript"/>
        </w:rPr>
        <w:t>пр</w:t>
      </w:r>
      <w:r>
        <w:t xml:space="preserve"> весь падающий свет полностью отражается (рис. 230, </w:t>
      </w:r>
      <w:r>
        <w:rPr>
          <w:i/>
        </w:rPr>
        <w:t>г</w:t>
      </w:r>
      <w:r>
        <w:t>).</w:t>
      </w:r>
    </w:p>
    <w:p w:rsidR="00AE0D82" w:rsidRDefault="00AE0D82" w:rsidP="00AE0D82">
      <w:pPr>
        <w:pStyle w:val="a3"/>
      </w:pPr>
      <w:r>
        <w:t xml:space="preserve">По мере приближения угла падения к предельному интенсивность преломленного луча уменьшается, а отраженного — растет (рис. 230, </w:t>
      </w:r>
      <w:r>
        <w:rPr>
          <w:i/>
        </w:rPr>
        <w:t>а—в</w:t>
      </w:r>
      <w:r>
        <w:t>). Если</w:t>
      </w:r>
      <w:r w:rsidRPr="00A15FAF">
        <w:t xml:space="preserve"> </w:t>
      </w:r>
      <w:r>
        <w:rPr>
          <w:i/>
          <w:lang w:val="en-US"/>
        </w:rPr>
        <w:t>i</w:t>
      </w:r>
      <w:r w:rsidRPr="00A15FAF">
        <w:rPr>
          <w:vertAlign w:val="subscript"/>
        </w:rPr>
        <w:t>1</w:t>
      </w:r>
      <w:r>
        <w:t>=</w:t>
      </w:r>
      <w:r>
        <w:rPr>
          <w:i/>
          <w:lang w:val="en-US"/>
        </w:rPr>
        <w:t>i</w:t>
      </w:r>
      <w:r w:rsidRPr="00A15FAF">
        <w:rPr>
          <w:vertAlign w:val="subscript"/>
        </w:rPr>
        <w:t>пр</w:t>
      </w:r>
      <w:r>
        <w:t>, то интенсив</w:t>
      </w:r>
      <w:r>
        <w:softHyphen/>
        <w:t xml:space="preserve">ность преломленного луча обращается в нуль, а интенсивность отраженного равна интенсивности падающего (рис. 230, </w:t>
      </w:r>
      <w:r>
        <w:rPr>
          <w:i/>
        </w:rPr>
        <w:t>г</w:t>
      </w:r>
      <w:r>
        <w:t xml:space="preserve">). Таким образом, при углах падения в пределах от </w:t>
      </w:r>
      <w:r>
        <w:rPr>
          <w:i/>
          <w:lang w:val="en-US"/>
        </w:rPr>
        <w:t>i</w:t>
      </w:r>
      <w:r w:rsidRPr="00A15FAF">
        <w:rPr>
          <w:vertAlign w:val="subscript"/>
        </w:rPr>
        <w:t>пр</w:t>
      </w:r>
      <w:r>
        <w:t xml:space="preserve"> до </w:t>
      </w:r>
      <w:r>
        <w:rPr>
          <w:i/>
        </w:rPr>
        <w:sym w:font="Symbol" w:char="F070"/>
      </w:r>
      <w:r>
        <w:t xml:space="preserve">/2 луч не преломляется, а полностью отражается в первую среду, причем интенсивности отраженного и падающего лучей одинаковы. Это явление называется </w:t>
      </w:r>
      <w:r>
        <w:rPr>
          <w:b/>
        </w:rPr>
        <w:t>полным отражением.</w:t>
      </w:r>
    </w:p>
    <w:p w:rsidR="00AE0D82" w:rsidRDefault="00AE0D82" w:rsidP="00AE0D82">
      <w:pPr>
        <w:pStyle w:val="a3"/>
        <w:jc w:val="center"/>
      </w:pPr>
      <w:r>
        <w:rPr>
          <w:noProof/>
        </w:rPr>
        <w:drawing>
          <wp:inline distT="0" distB="0" distL="0" distR="0">
            <wp:extent cx="4953000" cy="17830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1783080"/>
                    </a:xfrm>
                    <a:prstGeom prst="rect">
                      <a:avLst/>
                    </a:prstGeom>
                    <a:noFill/>
                    <a:ln>
                      <a:noFill/>
                    </a:ln>
                  </pic:spPr>
                </pic:pic>
              </a:graphicData>
            </a:graphic>
          </wp:inline>
        </w:drawing>
      </w:r>
    </w:p>
    <w:p w:rsidR="00AE0D82" w:rsidRDefault="00AE0D82" w:rsidP="00AE0D82">
      <w:pPr>
        <w:pStyle w:val="a3"/>
      </w:pPr>
      <w:r>
        <w:t xml:space="preserve">Предельный угол </w:t>
      </w:r>
      <w:r>
        <w:rPr>
          <w:i/>
          <w:lang w:val="en-US"/>
        </w:rPr>
        <w:t>i</w:t>
      </w:r>
      <w:r w:rsidRPr="00A15FAF">
        <w:rPr>
          <w:vertAlign w:val="subscript"/>
        </w:rPr>
        <w:t>пр</w:t>
      </w:r>
      <w:r>
        <w:t xml:space="preserve"> определим из формулы (165.4) при подстановке в нее</w:t>
      </w:r>
      <w:r w:rsidRPr="00A15FAF">
        <w:t xml:space="preserve"> </w:t>
      </w:r>
      <w:r>
        <w:rPr>
          <w:i/>
          <w:lang w:val="en-US"/>
        </w:rPr>
        <w:t>i</w:t>
      </w:r>
      <w:r w:rsidRPr="00A15FAF">
        <w:rPr>
          <w:vertAlign w:val="subscript"/>
        </w:rPr>
        <w:t>2</w:t>
      </w:r>
      <w:r w:rsidRPr="00A15FAF">
        <w:t>=</w:t>
      </w:r>
      <w:r>
        <w:rPr>
          <w:i/>
        </w:rPr>
        <w:sym w:font="Symbol" w:char="F070"/>
      </w:r>
      <w:r>
        <w:t>/2.</w:t>
      </w:r>
    </w:p>
    <w:p w:rsidR="00AE0D82" w:rsidRDefault="00AE0D82" w:rsidP="00AE0D82">
      <w:pPr>
        <w:pStyle w:val="a3"/>
      </w:pPr>
      <w:r>
        <w:t>Тогда</w:t>
      </w:r>
    </w:p>
    <w:p w:rsidR="00AE0D82" w:rsidRDefault="00AE0D82" w:rsidP="00AE0D82">
      <w:pPr>
        <w:pStyle w:val="a3"/>
        <w:ind w:left="3884" w:firstLine="436"/>
      </w:pPr>
      <w:r>
        <w:rPr>
          <w:noProof/>
        </w:rPr>
        <w:drawing>
          <wp:inline distT="0" distB="0" distL="0" distR="0">
            <wp:extent cx="1097280" cy="2057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205740"/>
                    </a:xfrm>
                    <a:prstGeom prst="rect">
                      <a:avLst/>
                    </a:prstGeom>
                    <a:noFill/>
                    <a:ln>
                      <a:noFill/>
                    </a:ln>
                  </pic:spPr>
                </pic:pic>
              </a:graphicData>
            </a:graphic>
          </wp:inline>
        </w:drawing>
      </w:r>
      <w:r>
        <w:tab/>
      </w:r>
      <w:r>
        <w:tab/>
      </w:r>
      <w:r>
        <w:tab/>
      </w:r>
      <w:r>
        <w:tab/>
      </w:r>
      <w:r>
        <w:tab/>
        <w:t>(165.5)</w:t>
      </w:r>
    </w:p>
    <w:p w:rsidR="00AE0D82" w:rsidRDefault="00AE0D82" w:rsidP="00AE0D82">
      <w:pPr>
        <w:pStyle w:val="a3"/>
      </w:pPr>
      <w:r>
        <w:t xml:space="preserve">Уравнение (165.5) удовлетворяет значениям угла </w:t>
      </w:r>
      <w:r>
        <w:rPr>
          <w:i/>
          <w:lang w:val="en-US"/>
        </w:rPr>
        <w:t>i</w:t>
      </w:r>
      <w:r w:rsidRPr="00A15FAF">
        <w:rPr>
          <w:vertAlign w:val="subscript"/>
        </w:rPr>
        <w:t>пр</w:t>
      </w:r>
      <w:r>
        <w:t xml:space="preserve"> при</w:t>
      </w:r>
      <w:r w:rsidRPr="00A15FAF">
        <w:t xml:space="preserve"> </w:t>
      </w:r>
      <w:r>
        <w:rPr>
          <w:i/>
          <w:lang w:val="en-US"/>
        </w:rPr>
        <w:t>n</w:t>
      </w:r>
      <w:r w:rsidRPr="00A15FAF">
        <w:rPr>
          <w:vertAlign w:val="subscript"/>
        </w:rPr>
        <w:t>2</w:t>
      </w:r>
      <w:r w:rsidRPr="00A15FAF">
        <w:rPr>
          <w:i/>
        </w:rPr>
        <w:t xml:space="preserve"> </w:t>
      </w:r>
      <w:r>
        <w:rPr>
          <w:lang w:val="en-US"/>
        </w:rPr>
        <w:sym w:font="Symbol" w:char="F0A3"/>
      </w:r>
      <w:r w:rsidRPr="00A15FAF">
        <w:rPr>
          <w:i/>
        </w:rPr>
        <w:t xml:space="preserve"> </w:t>
      </w:r>
      <w:r>
        <w:rPr>
          <w:i/>
          <w:lang w:val="en-US"/>
        </w:rPr>
        <w:t>n</w:t>
      </w:r>
      <w:r w:rsidRPr="00A15FAF">
        <w:rPr>
          <w:vertAlign w:val="subscript"/>
        </w:rPr>
        <w:t>1</w:t>
      </w:r>
      <w:r w:rsidRPr="00A15FAF">
        <w:t>.</w:t>
      </w:r>
      <w:r>
        <w:t xml:space="preserve"> Следовательно, явление полного отражения имеет место только при падении света </w:t>
      </w:r>
      <w:r>
        <w:rPr>
          <w:i/>
        </w:rPr>
        <w:t>из среды оптически более плотной в среду оптически менее плотную.</w:t>
      </w:r>
    </w:p>
    <w:p w:rsidR="00AE0D82" w:rsidRDefault="00AE0D82" w:rsidP="00AE0D82">
      <w:pPr>
        <w:pStyle w:val="a3"/>
      </w:pPr>
      <w:r>
        <w:t>Явление полного отражения используется в призмах полного отражения Показатель прелом</w:t>
      </w:r>
      <w:r>
        <w:softHyphen/>
        <w:t xml:space="preserve">ления стекла равен </w:t>
      </w:r>
      <w:r>
        <w:rPr>
          <w:i/>
          <w:lang w:val="en-US"/>
        </w:rPr>
        <w:t>n</w:t>
      </w:r>
      <w:r>
        <w:t xml:space="preserve"> </w:t>
      </w:r>
      <w:r>
        <w:rPr>
          <w:i/>
        </w:rPr>
        <w:sym w:font="Symbol" w:char="F0BB"/>
      </w:r>
      <w:r>
        <w:t xml:space="preserve">1,5, поэтому предельный угол для границы стекло — воздух равен </w:t>
      </w:r>
      <w:r>
        <w:rPr>
          <w:i/>
          <w:lang w:val="en-US"/>
        </w:rPr>
        <w:t>i</w:t>
      </w:r>
      <w:r w:rsidRPr="00A15FAF">
        <w:rPr>
          <w:vertAlign w:val="subscript"/>
        </w:rPr>
        <w:t>пр</w:t>
      </w:r>
      <w:r w:rsidRPr="00A15FAF">
        <w:t>=</w:t>
      </w:r>
      <w:r>
        <w:rPr>
          <w:lang w:val="en-US"/>
        </w:rPr>
        <w:t>arcsin</w:t>
      </w:r>
      <w:r w:rsidRPr="00A15FAF">
        <w:t>(</w:t>
      </w:r>
      <w:r>
        <w:t>1/1</w:t>
      </w:r>
      <w:r w:rsidRPr="00A15FAF">
        <w:t>,</w:t>
      </w:r>
      <w:r>
        <w:t>5)</w:t>
      </w:r>
      <w:r w:rsidRPr="00A15FAF">
        <w:t>=</w:t>
      </w:r>
      <w:r>
        <w:t>42°. Поэтому при падении света на границу стекло—воздух при</w:t>
      </w:r>
      <w:r w:rsidRPr="00A15FAF">
        <w:t xml:space="preserve"> </w:t>
      </w:r>
      <w:r>
        <w:rPr>
          <w:i/>
          <w:lang w:val="en-US"/>
        </w:rPr>
        <w:t>i</w:t>
      </w:r>
      <w:r w:rsidRPr="00A15FAF">
        <w:rPr>
          <w:i/>
        </w:rPr>
        <w:t xml:space="preserve"> </w:t>
      </w:r>
      <w:r>
        <w:t>&gt; 42° всегда</w:t>
      </w:r>
      <w:r w:rsidRPr="00A15FAF">
        <w:t xml:space="preserve"> </w:t>
      </w:r>
      <w:r>
        <w:t xml:space="preserve">будет иметь место полное отражение. На рис. 231, </w:t>
      </w:r>
      <w:r>
        <w:rPr>
          <w:i/>
        </w:rPr>
        <w:t>а—в</w:t>
      </w:r>
      <w:r>
        <w:t xml:space="preserve"> показаны призмы полного отражения, позволяющие: а) повернуть луч на 90°; б) повернуть изображение; в) обернуть лучи. Такие призмы применяются в оптических приборах (например, в биноклях, перископах), а также в</w:t>
      </w:r>
      <w:r w:rsidRPr="00A15FAF">
        <w:t xml:space="preserve"> </w:t>
      </w:r>
      <w:r>
        <w:t>рефрактометрах, позволяющих определять показатели преломления тел (по закону преломле</w:t>
      </w:r>
      <w:r>
        <w:softHyphen/>
        <w:t>ния, измеряя</w:t>
      </w:r>
      <w:r w:rsidRPr="00A15FAF">
        <w:t xml:space="preserve"> </w:t>
      </w:r>
      <w:r>
        <w:rPr>
          <w:i/>
          <w:lang w:val="en-US"/>
        </w:rPr>
        <w:t>i</w:t>
      </w:r>
      <w:r w:rsidRPr="00A15FAF">
        <w:rPr>
          <w:vertAlign w:val="subscript"/>
        </w:rPr>
        <w:t>пр</w:t>
      </w:r>
      <w:r w:rsidRPr="00A15FAF">
        <w:t>,</w:t>
      </w:r>
      <w:r>
        <w:t xml:space="preserve"> находим относительный показатель преломления двух сред, а также абсолютный показатель преломления одной из сред, если показатель преломления другой среды известен).</w:t>
      </w:r>
    </w:p>
    <w:p w:rsidR="00AE0D82" w:rsidRDefault="00AE0D82" w:rsidP="00AE0D82">
      <w:pPr>
        <w:pStyle w:val="a3"/>
        <w:jc w:val="center"/>
      </w:pPr>
      <w:r>
        <w:rPr>
          <w:noProof/>
        </w:rPr>
        <w:drawing>
          <wp:inline distT="0" distB="0" distL="0" distR="0">
            <wp:extent cx="4937760" cy="2926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7760" cy="2926080"/>
                    </a:xfrm>
                    <a:prstGeom prst="rect">
                      <a:avLst/>
                    </a:prstGeom>
                    <a:noFill/>
                    <a:ln>
                      <a:noFill/>
                    </a:ln>
                  </pic:spPr>
                </pic:pic>
              </a:graphicData>
            </a:graphic>
          </wp:inline>
        </w:drawing>
      </w:r>
    </w:p>
    <w:p w:rsidR="00AE0D82" w:rsidRDefault="00AE0D82" w:rsidP="00AE0D82">
      <w:pPr>
        <w:pStyle w:val="a3"/>
      </w:pPr>
      <w:r>
        <w:t xml:space="preserve">Явление полного отражения используется также в </w:t>
      </w:r>
      <w:r>
        <w:rPr>
          <w:b/>
        </w:rPr>
        <w:t>световодах (светопроводах)</w:t>
      </w:r>
      <w:r>
        <w:t>, представля</w:t>
      </w:r>
      <w:r>
        <w:softHyphen/>
        <w:t>ющих собой тонкие, произвольным образом изогнутые нити (волокна) из оптически прозрачного материала. В волоконных деталях применяют стеклянное волокно, световедущая жила (сердцеви</w:t>
      </w:r>
      <w:r>
        <w:softHyphen/>
        <w:t>на) которого окружается стеклом — оболочкой из другого стекла с меньшим показателем прело</w:t>
      </w:r>
      <w:r>
        <w:softHyphen/>
        <w:t xml:space="preserve">мления. Свет, падающий на торец световода под углами, большими </w:t>
      </w:r>
      <w:r>
        <w:lastRenderedPageBreak/>
        <w:t>предельного, претерпевает на поверхности раздела сердцевины и оболочки полное отражение н распространяется только по световедущей жиле.</w:t>
      </w:r>
    </w:p>
    <w:p w:rsidR="00AE0D82" w:rsidRDefault="00AE0D82" w:rsidP="00AE0D82">
      <w:pPr>
        <w:pStyle w:val="a3"/>
      </w:pPr>
      <w:r>
        <w:t>Таким образом, с помощью световодов можно как угодно искривлять путь светового пучка. Диаметр световедущих жил лежит в пределах от нескольких микрометров до нескольких мил</w:t>
      </w:r>
      <w:r>
        <w:softHyphen/>
        <w:t>лиметров. Для передачи изображений, как правило, применяются многожильные световоды. Вопросы передачи световых волн и изображений изучаются в специальном разделе опти</w:t>
      </w:r>
      <w:r>
        <w:softHyphen/>
        <w:t xml:space="preserve">ки — </w:t>
      </w:r>
      <w:r>
        <w:rPr>
          <w:b/>
        </w:rPr>
        <w:t>волоконной оптике</w:t>
      </w:r>
      <w:r>
        <w:t>, возникшей в 50-е годы XX столетия. Световоды используются в элект</w:t>
      </w:r>
      <w:r>
        <w:softHyphen/>
        <w:t>ронно-лучевых трубках, в электронно-счетных машинах, для кодирования информации, в медици</w:t>
      </w:r>
      <w:r>
        <w:softHyphen/>
        <w:t>не (например, диагностика желудка), для целей интегральной оптики и т. д.</w:t>
      </w:r>
    </w:p>
    <w:p w:rsidR="007C435E" w:rsidRDefault="007C435E"/>
    <w:p w:rsidR="00F72072" w:rsidRDefault="00F72072" w:rsidP="00F72072">
      <w:pPr>
        <w:pStyle w:val="2-"/>
      </w:pPr>
      <w:bookmarkStart w:id="2" w:name="_Toc38742728"/>
      <w:r>
        <w:t>Глава 22</w:t>
      </w:r>
      <w:r>
        <w:rPr>
          <w:i/>
        </w:rPr>
        <w:t xml:space="preserve"> </w:t>
      </w:r>
      <w:r>
        <w:t>Интерференция света</w:t>
      </w:r>
      <w:bookmarkEnd w:id="2"/>
    </w:p>
    <w:p w:rsidR="00F72072" w:rsidRDefault="00F72072" w:rsidP="00F72072">
      <w:pPr>
        <w:pStyle w:val="3-"/>
      </w:pPr>
      <w:bookmarkStart w:id="3" w:name="_Toc38742729"/>
      <w:r>
        <w:t>§ 170. Развитие представлений о природе света</w:t>
      </w:r>
      <w:bookmarkEnd w:id="3"/>
    </w:p>
    <w:p w:rsidR="00F72072" w:rsidRDefault="00F72072" w:rsidP="00F72072">
      <w:pPr>
        <w:pStyle w:val="a3"/>
      </w:pPr>
      <w:r>
        <w:t>Основные законы оптики известны еще с древних веков. Так, Платон (430 г. до н. э.) установил закон прямолинейного распространения и закон отражения света. Аристо</w:t>
      </w:r>
      <w:r>
        <w:softHyphen/>
        <w:t>тель (350 г. до н. э.) и Птоломей изучали преломление света. Первые представления о природе света возникли у древних греков и египтян, которые в дальнейшем, по мере изобретения и усовершенствования различных оптических инструментов, например параболических зеркал (XIII в.), фотоаппарата и микроскопа (XVI в.), зрительной трубы (XVII в.), развивались и трансформировались. В конце XVII в. на основе многовекового опыта и развития представлений о свете возникли</w:t>
      </w:r>
      <w:r>
        <w:rPr>
          <w:b/>
        </w:rPr>
        <w:t xml:space="preserve"> две теории</w:t>
      </w:r>
      <w:r>
        <w:t xml:space="preserve"> света: </w:t>
      </w:r>
      <w:r>
        <w:rPr>
          <w:b/>
        </w:rPr>
        <w:t>корпускулярная</w:t>
      </w:r>
      <w:r>
        <w:t xml:space="preserve"> (И. Ньютон) и </w:t>
      </w:r>
      <w:r>
        <w:rPr>
          <w:b/>
        </w:rPr>
        <w:t>волновая</w:t>
      </w:r>
      <w:r>
        <w:t xml:space="preserve"> (Р. Гук и X. Гюйгенс).</w:t>
      </w:r>
    </w:p>
    <w:p w:rsidR="00F72072" w:rsidRDefault="00F72072" w:rsidP="00F72072">
      <w:pPr>
        <w:pStyle w:val="a3"/>
      </w:pPr>
      <w:r>
        <w:t>Согласно корпускулярной теории (теории истечения), свет представляет собой поток частиц (корпускул), испускаемых светящимися телами и летящих по прямолиней</w:t>
      </w:r>
      <w:r>
        <w:softHyphen/>
        <w:t>ным траекториям. Движение световых корпускул Ньютон подчинил сформулирован</w:t>
      </w:r>
      <w:r>
        <w:softHyphen/>
        <w:t xml:space="preserve">ным им законам механики. Так, отражение света понималось аналогично отражению упругого шарика при ударе о плоскость, где также соблюдается закон равенства углов падения в отражения. Преломление света Ньютон объяснял притяжением корпускул преломляющей средой, в результате чего скорость корпускул меняется при переходе из одной среды в другую. Из теории Ньютона следовало постоянство синуса угла падения </w:t>
      </w:r>
      <w:r>
        <w:rPr>
          <w:i/>
          <w:lang w:val="en-US"/>
        </w:rPr>
        <w:t>i</w:t>
      </w:r>
      <w:r w:rsidRPr="00A15FAF">
        <w:rPr>
          <w:vertAlign w:val="subscript"/>
        </w:rPr>
        <w:t>1</w:t>
      </w:r>
      <w:r>
        <w:t xml:space="preserve"> к синусу угла преломления</w:t>
      </w:r>
      <w:r w:rsidRPr="00A15FAF">
        <w:t xml:space="preserve"> </w:t>
      </w:r>
      <w:r>
        <w:rPr>
          <w:i/>
          <w:lang w:val="en-US"/>
        </w:rPr>
        <w:t>i</w:t>
      </w:r>
      <w:r w:rsidRPr="00A15FAF">
        <w:rPr>
          <w:vertAlign w:val="subscript"/>
        </w:rPr>
        <w:t>2</w:t>
      </w:r>
      <w:r w:rsidRPr="00A15FAF">
        <w:rPr>
          <w:i/>
        </w:rPr>
        <w:t>:</w:t>
      </w:r>
    </w:p>
    <w:p w:rsidR="00F72072" w:rsidRDefault="00F72072" w:rsidP="00F72072">
      <w:pPr>
        <w:pStyle w:val="a3"/>
        <w:ind w:left="3884" w:firstLine="436"/>
      </w:pPr>
      <w:r>
        <w:rPr>
          <w:noProof/>
        </w:rPr>
        <w:drawing>
          <wp:inline distT="0" distB="0" distL="0" distR="0">
            <wp:extent cx="876300" cy="381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tab/>
      </w:r>
      <w:r>
        <w:tab/>
      </w:r>
      <w:r>
        <w:tab/>
      </w:r>
      <w:r>
        <w:tab/>
      </w:r>
      <w:r>
        <w:tab/>
      </w:r>
      <w:r>
        <w:tab/>
        <w:t>(170.1)</w:t>
      </w:r>
    </w:p>
    <w:p w:rsidR="00F72072" w:rsidRDefault="00F72072" w:rsidP="00F72072">
      <w:pPr>
        <w:pStyle w:val="a3"/>
      </w:pPr>
      <w:r>
        <w:t xml:space="preserve">где </w:t>
      </w:r>
      <w:r>
        <w:rPr>
          <w:i/>
        </w:rPr>
        <w:t>с</w:t>
      </w:r>
      <w:r>
        <w:t xml:space="preserve"> — скорость распространения света в вакууме,</w:t>
      </w:r>
      <w:r w:rsidRPr="00A15FAF">
        <w:t xml:space="preserve"> </w:t>
      </w:r>
      <w:r>
        <w:rPr>
          <w:i/>
          <w:lang w:val="en-US"/>
        </w:rPr>
        <w:t>v</w:t>
      </w:r>
      <w:r w:rsidRPr="00A15FAF">
        <w:rPr>
          <w:i/>
        </w:rPr>
        <w:t xml:space="preserve"> —</w:t>
      </w:r>
      <w:r>
        <w:t xml:space="preserve"> скорость распространения света в среде. Так как </w:t>
      </w:r>
      <w:r>
        <w:rPr>
          <w:i/>
          <w:lang w:val="en-US"/>
        </w:rPr>
        <w:t>n</w:t>
      </w:r>
      <w:r>
        <w:t xml:space="preserve"> в среде всегда больше единицы, то, </w:t>
      </w:r>
      <w:r>
        <w:rPr>
          <w:i/>
        </w:rPr>
        <w:t xml:space="preserve">по теории Ньютона, </w:t>
      </w:r>
      <w:r>
        <w:rPr>
          <w:i/>
          <w:lang w:val="en-US"/>
        </w:rPr>
        <w:t>v</w:t>
      </w:r>
      <w:r w:rsidRPr="00A15FAF">
        <w:rPr>
          <w:i/>
        </w:rPr>
        <w:t>&gt;</w:t>
      </w:r>
      <w:r>
        <w:rPr>
          <w:i/>
          <w:lang w:val="en-US"/>
        </w:rPr>
        <w:t>c</w:t>
      </w:r>
      <w:r w:rsidRPr="00A15FAF">
        <w:rPr>
          <w:i/>
        </w:rPr>
        <w:t>,</w:t>
      </w:r>
      <w:r>
        <w:t xml:space="preserve"> т. е. скорость распространения света в среде должна быть всегда больше скоро</w:t>
      </w:r>
      <w:r>
        <w:softHyphen/>
        <w:t>сти его распространения в вакууме.</w:t>
      </w:r>
    </w:p>
    <w:p w:rsidR="00F72072" w:rsidRDefault="00F72072" w:rsidP="00F72072">
      <w:pPr>
        <w:pStyle w:val="a3"/>
      </w:pPr>
      <w:r>
        <w:t>Согласно волновой теории, развитой на основе аналогии оптических и акустических явлений, свет представляет собой упругую волну, распространяющуюся в особой среде — эфире. Эфир заполняет все мировое пространство, пронизывает все тела и обладает механическими свойствами — упругостью и плотностью. Согласно Гюй</w:t>
      </w:r>
      <w:r>
        <w:softHyphen/>
        <w:t>генсу, большая скорость распространения света обусловлена особыми свойствами эфира.</w:t>
      </w:r>
    </w:p>
    <w:p w:rsidR="00F72072" w:rsidRDefault="00F72072" w:rsidP="00F72072">
      <w:pPr>
        <w:pStyle w:val="a3"/>
      </w:pPr>
      <w:r>
        <w:t xml:space="preserve">Волновая теория основывается на </w:t>
      </w:r>
      <w:r w:rsidRPr="00A15FAF">
        <w:rPr>
          <w:b/>
        </w:rPr>
        <w:t>п</w:t>
      </w:r>
      <w:r>
        <w:rPr>
          <w:b/>
        </w:rPr>
        <w:t>ринципе Гюйгенса</w:t>
      </w:r>
      <w:r>
        <w:t>: каждая точка, до которой доходит волна, служит центром вторичных волн, а огибающая этих воли дает положе</w:t>
      </w:r>
      <w:r>
        <w:softHyphen/>
        <w:t>ние волнового фронта в следующий момент времени. Напомним, что волновым фронтом называется геометрическое место точек, до которых доходят колебания к моменту времени</w:t>
      </w:r>
      <w:r w:rsidRPr="00A15FAF">
        <w:t xml:space="preserve"> </w:t>
      </w:r>
      <w:r>
        <w:rPr>
          <w:i/>
          <w:lang w:val="en-US"/>
        </w:rPr>
        <w:t>t</w:t>
      </w:r>
      <w:r w:rsidRPr="00A15FAF">
        <w:rPr>
          <w:i/>
        </w:rPr>
        <w:t>.</w:t>
      </w:r>
      <w:r>
        <w:t xml:space="preserve"> Принцип Гюйгенса позволяет анализировать распространение света и вывести законы отражения и преломления.</w:t>
      </w:r>
    </w:p>
    <w:p w:rsidR="00F72072" w:rsidRDefault="00F72072" w:rsidP="00F72072">
      <w:pPr>
        <w:pStyle w:val="a3"/>
      </w:pPr>
      <w:r>
        <w:t>Выведем законы отражения и преломления света, исходя из принципа Гюйгенса. Пусть на границу раздела двух сред падает плоская волна (фронт волны — плоскость</w:t>
      </w:r>
      <w:r w:rsidRPr="00A15FAF">
        <w:t xml:space="preserve"> </w:t>
      </w:r>
      <w:r>
        <w:rPr>
          <w:i/>
          <w:lang w:val="en-US"/>
        </w:rPr>
        <w:t>A</w:t>
      </w:r>
      <w:r w:rsidRPr="00A15FAF">
        <w:rPr>
          <w:i/>
        </w:rPr>
        <w:t>В</w:t>
      </w:r>
      <w:r w:rsidRPr="00A15FAF">
        <w:t>),</w:t>
      </w:r>
      <w:r>
        <w:t xml:space="preserve"> распространя</w:t>
      </w:r>
      <w:r>
        <w:softHyphen/>
        <w:t xml:space="preserve">ющаяся вдоль направления </w:t>
      </w:r>
      <w:r>
        <w:rPr>
          <w:i/>
          <w:lang w:val="en-US"/>
        </w:rPr>
        <w:t>I</w:t>
      </w:r>
      <w:r>
        <w:t xml:space="preserve"> (рис. 243). Когда фронт волны достигнет отражающей поверхности в точке </w:t>
      </w:r>
      <w:r>
        <w:rPr>
          <w:i/>
          <w:lang w:val="en-US"/>
        </w:rPr>
        <w:t>A</w:t>
      </w:r>
      <w:r>
        <w:rPr>
          <w:i/>
        </w:rPr>
        <w:t>,</w:t>
      </w:r>
      <w:r>
        <w:t xml:space="preserve"> эта точка начнет излучать вторичную волну. Для прохождения волной расстояния </w:t>
      </w:r>
      <w:r>
        <w:rPr>
          <w:i/>
        </w:rPr>
        <w:t xml:space="preserve">ВС </w:t>
      </w:r>
      <w:r>
        <w:t>требуется время</w:t>
      </w:r>
      <w:r w:rsidRPr="00A15FAF">
        <w:t xml:space="preserve"> </w:t>
      </w:r>
      <w:r>
        <w:rPr>
          <w:lang w:val="en-US"/>
        </w:rPr>
        <w:sym w:font="Symbol" w:char="F044"/>
      </w:r>
      <w:r>
        <w:rPr>
          <w:i/>
          <w:lang w:val="en-US"/>
        </w:rPr>
        <w:t>t</w:t>
      </w:r>
      <w:r w:rsidRPr="00A15FAF">
        <w:rPr>
          <w:i/>
        </w:rPr>
        <w:t>=</w:t>
      </w:r>
      <w:r>
        <w:rPr>
          <w:i/>
          <w:lang w:val="en-US"/>
        </w:rPr>
        <w:t>BC</w:t>
      </w:r>
      <w:r w:rsidRPr="00A15FAF">
        <w:rPr>
          <w:i/>
        </w:rPr>
        <w:t>/</w:t>
      </w:r>
      <w:r>
        <w:rPr>
          <w:i/>
          <w:lang w:val="en-US"/>
        </w:rPr>
        <w:t>v</w:t>
      </w:r>
      <w:r w:rsidRPr="00A15FAF">
        <w:rPr>
          <w:i/>
        </w:rPr>
        <w:t>.</w:t>
      </w:r>
      <w:r>
        <w:t xml:space="preserve"> За это же время фронт вторичной волны достигнет точек полусферы, радиус</w:t>
      </w:r>
      <w:r w:rsidRPr="00A15FAF">
        <w:t xml:space="preserve"> </w:t>
      </w:r>
      <w:r>
        <w:rPr>
          <w:i/>
          <w:lang w:val="en-US"/>
        </w:rPr>
        <w:t>AD</w:t>
      </w:r>
      <w:r>
        <w:t xml:space="preserve"> которой равен</w:t>
      </w:r>
      <w:r w:rsidRPr="00A15FAF">
        <w:t xml:space="preserve"> </w:t>
      </w:r>
      <w:r>
        <w:rPr>
          <w:i/>
          <w:lang w:val="en-US"/>
        </w:rPr>
        <w:t>v</w:t>
      </w:r>
      <w:r>
        <w:rPr>
          <w:lang w:val="en-US"/>
        </w:rPr>
        <w:sym w:font="Symbol" w:char="F044"/>
      </w:r>
      <w:r>
        <w:rPr>
          <w:i/>
          <w:lang w:val="en-US"/>
        </w:rPr>
        <w:t>t</w:t>
      </w:r>
      <w:r w:rsidRPr="00A15FAF">
        <w:rPr>
          <w:i/>
        </w:rPr>
        <w:t>=</w:t>
      </w:r>
      <w:r>
        <w:rPr>
          <w:i/>
          <w:lang w:val="en-US"/>
        </w:rPr>
        <w:t>BC</w:t>
      </w:r>
      <w:r w:rsidRPr="00A15FAF">
        <w:rPr>
          <w:i/>
        </w:rPr>
        <w:t>.</w:t>
      </w:r>
      <w:r>
        <w:t xml:space="preserve"> Положение фронта отраженной волны в этот момент времени в соответствии с принципом Гюйгенса задается плоскостью</w:t>
      </w:r>
      <w:r w:rsidRPr="00A15FAF">
        <w:t xml:space="preserve"> </w:t>
      </w:r>
      <w:r>
        <w:rPr>
          <w:i/>
          <w:lang w:val="en-US"/>
        </w:rPr>
        <w:t>DC</w:t>
      </w:r>
      <w:r w:rsidRPr="00F72072">
        <w:rPr>
          <w:i/>
        </w:rPr>
        <w:t>,</w:t>
      </w:r>
      <w:r>
        <w:t xml:space="preserve"> а направление распространения этой волны — лучом </w:t>
      </w:r>
      <w:r>
        <w:rPr>
          <w:i/>
        </w:rPr>
        <w:t>II.</w:t>
      </w:r>
      <w:r>
        <w:t xml:space="preserve"> Из равенства треугольников </w:t>
      </w:r>
      <w:r>
        <w:rPr>
          <w:i/>
          <w:lang w:val="en-US"/>
        </w:rPr>
        <w:t>A</w:t>
      </w:r>
      <w:r>
        <w:rPr>
          <w:i/>
        </w:rPr>
        <w:t>ВС</w:t>
      </w:r>
      <w:r>
        <w:t xml:space="preserve"> и </w:t>
      </w:r>
      <w:r>
        <w:rPr>
          <w:i/>
          <w:lang w:val="en-US"/>
        </w:rPr>
        <w:t>AD</w:t>
      </w:r>
      <w:r>
        <w:rPr>
          <w:i/>
        </w:rPr>
        <w:t>С</w:t>
      </w:r>
      <w:r>
        <w:t xml:space="preserve"> вытекает закон отражения:</w:t>
      </w:r>
      <w:r w:rsidRPr="00A15FAF">
        <w:t xml:space="preserve"> </w:t>
      </w:r>
      <w:r>
        <w:t>угол отражения</w:t>
      </w:r>
      <w:r w:rsidRPr="00A15FAF">
        <w:t xml:space="preserve"> </w:t>
      </w:r>
      <w:r>
        <w:rPr>
          <w:i/>
          <w:lang w:val="en-US"/>
        </w:rPr>
        <w:t>i</w:t>
      </w:r>
      <w:r w:rsidRPr="00A15FAF">
        <w:rPr>
          <w:i/>
        </w:rPr>
        <w:t>’</w:t>
      </w:r>
      <w:r w:rsidRPr="00A15FAF">
        <w:rPr>
          <w:vertAlign w:val="subscript"/>
        </w:rPr>
        <w:t>1</w:t>
      </w:r>
      <w:r>
        <w:t>, равен углу падения</w:t>
      </w:r>
      <w:r w:rsidRPr="00A15FAF">
        <w:t xml:space="preserve"> </w:t>
      </w:r>
      <w:r>
        <w:rPr>
          <w:i/>
          <w:lang w:val="en-US"/>
        </w:rPr>
        <w:t>i</w:t>
      </w:r>
      <w:r w:rsidRPr="00A15FAF">
        <w:rPr>
          <w:vertAlign w:val="subscript"/>
        </w:rPr>
        <w:t>1</w:t>
      </w:r>
      <w:r w:rsidRPr="00A15FAF">
        <w:rPr>
          <w:i/>
        </w:rPr>
        <w:t>.</w:t>
      </w:r>
    </w:p>
    <w:p w:rsidR="00F72072" w:rsidRDefault="00F72072" w:rsidP="00F72072">
      <w:pPr>
        <w:pStyle w:val="a3"/>
        <w:jc w:val="center"/>
      </w:pPr>
      <w:r>
        <w:rPr>
          <w:noProof/>
        </w:rPr>
        <w:lastRenderedPageBreak/>
        <w:drawing>
          <wp:inline distT="0" distB="0" distL="0" distR="0">
            <wp:extent cx="4937760" cy="16687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7760" cy="1668780"/>
                    </a:xfrm>
                    <a:prstGeom prst="rect">
                      <a:avLst/>
                    </a:prstGeom>
                    <a:noFill/>
                    <a:ln>
                      <a:noFill/>
                    </a:ln>
                  </pic:spPr>
                </pic:pic>
              </a:graphicData>
            </a:graphic>
          </wp:inline>
        </w:drawing>
      </w:r>
    </w:p>
    <w:p w:rsidR="00F72072" w:rsidRDefault="00F72072" w:rsidP="00F72072">
      <w:pPr>
        <w:pStyle w:val="a3"/>
      </w:pPr>
      <w:r>
        <w:t xml:space="preserve">Для вывода закона преломления предположим, что плоская волна (фронт волны — плоскость </w:t>
      </w:r>
      <w:r>
        <w:rPr>
          <w:i/>
          <w:lang w:val="en-US"/>
        </w:rPr>
        <w:t>A</w:t>
      </w:r>
      <w:r>
        <w:rPr>
          <w:i/>
        </w:rPr>
        <w:t>В),</w:t>
      </w:r>
      <w:r>
        <w:t xml:space="preserve"> распространяющаяся в вакууме вдоль направления </w:t>
      </w:r>
      <w:r>
        <w:rPr>
          <w:i/>
          <w:lang w:val="en-US"/>
        </w:rPr>
        <w:t>I</w:t>
      </w:r>
      <w:r w:rsidRPr="00A15FAF">
        <w:t xml:space="preserve"> </w:t>
      </w:r>
      <w:r>
        <w:t xml:space="preserve">со скоростью света </w:t>
      </w:r>
      <w:r>
        <w:rPr>
          <w:i/>
        </w:rPr>
        <w:t>с</w:t>
      </w:r>
      <w:r>
        <w:t xml:space="preserve">, падает на границу раздела со средой, в которой скорость ее распространения равна </w:t>
      </w:r>
      <w:r>
        <w:rPr>
          <w:i/>
        </w:rPr>
        <w:t xml:space="preserve">v </w:t>
      </w:r>
      <w:r>
        <w:t xml:space="preserve">(рис. 244). Пусть время прохождения волной пути </w:t>
      </w:r>
      <w:r>
        <w:rPr>
          <w:i/>
        </w:rPr>
        <w:t>ВС</w:t>
      </w:r>
      <w:r>
        <w:t xml:space="preserve"> равно </w:t>
      </w:r>
      <w:r>
        <w:sym w:font="Symbol" w:char="F044"/>
      </w:r>
      <w:r>
        <w:rPr>
          <w:i/>
          <w:lang w:val="en-US"/>
        </w:rPr>
        <w:t>t</w:t>
      </w:r>
      <w:r w:rsidRPr="00A15FAF">
        <w:rPr>
          <w:i/>
        </w:rPr>
        <w:t>.</w:t>
      </w:r>
      <w:r>
        <w:t xml:space="preserve"> Тогда</w:t>
      </w:r>
      <w:r w:rsidRPr="00A15FAF">
        <w:t xml:space="preserve"> </w:t>
      </w:r>
      <w:r>
        <w:rPr>
          <w:i/>
          <w:lang w:val="en-US"/>
        </w:rPr>
        <w:t>BC</w:t>
      </w:r>
      <w:r w:rsidRPr="00A15FAF">
        <w:rPr>
          <w:i/>
        </w:rPr>
        <w:t>=</w:t>
      </w:r>
      <w:r>
        <w:rPr>
          <w:i/>
          <w:lang w:val="en-US"/>
        </w:rPr>
        <w:t>c</w:t>
      </w:r>
      <w:r>
        <w:rPr>
          <w:lang w:val="en-US"/>
        </w:rPr>
        <w:sym w:font="Symbol" w:char="F044"/>
      </w:r>
      <w:r>
        <w:rPr>
          <w:i/>
          <w:lang w:val="en-US"/>
        </w:rPr>
        <w:t>t</w:t>
      </w:r>
      <w:r w:rsidRPr="00A15FAF">
        <w:rPr>
          <w:i/>
        </w:rPr>
        <w:t>.</w:t>
      </w:r>
      <w:r>
        <w:t xml:space="preserve"> За это же время фронт волны, возбужда</w:t>
      </w:r>
      <w:r>
        <w:softHyphen/>
        <w:t xml:space="preserve">емый точкой </w:t>
      </w:r>
      <w:r>
        <w:rPr>
          <w:i/>
          <w:lang w:val="en-US"/>
        </w:rPr>
        <w:t>A</w:t>
      </w:r>
      <w:r>
        <w:t xml:space="preserve"> в среде со скоростью </w:t>
      </w:r>
      <w:r>
        <w:rPr>
          <w:i/>
          <w:lang w:val="en-US"/>
        </w:rPr>
        <w:t>v</w:t>
      </w:r>
      <w:r>
        <w:t>, достигнет точек полусферы, радиус которой</w:t>
      </w:r>
      <w:r w:rsidRPr="00A15FAF">
        <w:t xml:space="preserve"> </w:t>
      </w:r>
      <w:r>
        <w:rPr>
          <w:i/>
          <w:lang w:val="en-US"/>
        </w:rPr>
        <w:t>AD</w:t>
      </w:r>
      <w:r w:rsidRPr="00A15FAF">
        <w:rPr>
          <w:i/>
        </w:rPr>
        <w:t>=</w:t>
      </w:r>
      <w:r>
        <w:rPr>
          <w:i/>
          <w:lang w:val="en-US"/>
        </w:rPr>
        <w:t>v</w:t>
      </w:r>
      <w:r>
        <w:rPr>
          <w:lang w:val="en-US"/>
        </w:rPr>
        <w:sym w:font="Symbol" w:char="F044"/>
      </w:r>
      <w:r>
        <w:rPr>
          <w:i/>
          <w:lang w:val="en-US"/>
        </w:rPr>
        <w:t>t</w:t>
      </w:r>
      <w:r w:rsidRPr="00A15FAF">
        <w:rPr>
          <w:i/>
        </w:rPr>
        <w:t xml:space="preserve">. </w:t>
      </w:r>
      <w:r>
        <w:t>Положение фронта преломленной волны в этот момент времени в соответствии с принципом</w:t>
      </w:r>
      <w:r w:rsidRPr="00A15FAF">
        <w:t xml:space="preserve"> </w:t>
      </w:r>
      <w:r>
        <w:t>Гюйгенса задается плоскостью</w:t>
      </w:r>
      <w:r w:rsidRPr="00A15FAF">
        <w:t xml:space="preserve"> </w:t>
      </w:r>
      <w:r>
        <w:rPr>
          <w:i/>
          <w:lang w:val="en-US"/>
        </w:rPr>
        <w:t>DC</w:t>
      </w:r>
      <w:r w:rsidRPr="00F72072">
        <w:rPr>
          <w:i/>
        </w:rPr>
        <w:t>,</w:t>
      </w:r>
      <w:r>
        <w:t xml:space="preserve"> а направление ее распространения — лучом </w:t>
      </w:r>
      <w:r>
        <w:rPr>
          <w:i/>
          <w:lang w:val="en-US"/>
        </w:rPr>
        <w:t>III</w:t>
      </w:r>
      <w:r>
        <w:t>. Из рис. 244 следует, что</w:t>
      </w:r>
      <w:r w:rsidRPr="00A15FAF">
        <w:t xml:space="preserve"> </w:t>
      </w:r>
      <w:r>
        <w:rPr>
          <w:i/>
          <w:lang w:val="en-US"/>
        </w:rPr>
        <w:t>AC</w:t>
      </w:r>
      <w:r w:rsidRPr="00A15FAF">
        <w:rPr>
          <w:i/>
        </w:rPr>
        <w:t>=</w:t>
      </w:r>
      <w:r>
        <w:rPr>
          <w:i/>
          <w:lang w:val="en-US"/>
        </w:rPr>
        <w:t>BC</w:t>
      </w:r>
      <w:r w:rsidRPr="00A15FAF">
        <w:rPr>
          <w:i/>
        </w:rPr>
        <w:t>/</w:t>
      </w:r>
      <w:r>
        <w:rPr>
          <w:lang w:val="en-US"/>
        </w:rPr>
        <w:t>sin</w:t>
      </w:r>
      <w:r>
        <w:rPr>
          <w:i/>
          <w:lang w:val="en-US"/>
        </w:rPr>
        <w:t>i</w:t>
      </w:r>
      <w:r w:rsidRPr="00A15FAF">
        <w:rPr>
          <w:vertAlign w:val="subscript"/>
        </w:rPr>
        <w:t>1</w:t>
      </w:r>
      <w:r w:rsidRPr="00A15FAF">
        <w:rPr>
          <w:i/>
        </w:rPr>
        <w:t>=</w:t>
      </w:r>
      <w:r>
        <w:rPr>
          <w:i/>
          <w:lang w:val="en-US"/>
        </w:rPr>
        <w:t>AD</w:t>
      </w:r>
      <w:r w:rsidRPr="00A15FAF">
        <w:rPr>
          <w:i/>
        </w:rPr>
        <w:t>/</w:t>
      </w:r>
      <w:r>
        <w:rPr>
          <w:lang w:val="en-US"/>
        </w:rPr>
        <w:t>sin</w:t>
      </w:r>
      <w:r>
        <w:rPr>
          <w:i/>
          <w:lang w:val="en-US"/>
        </w:rPr>
        <w:t>i</w:t>
      </w:r>
      <w:r w:rsidRPr="00A15FAF">
        <w:rPr>
          <w:vertAlign w:val="subscript"/>
        </w:rPr>
        <w:t>2</w:t>
      </w:r>
      <w:r w:rsidRPr="00A15FAF">
        <w:rPr>
          <w:i/>
        </w:rPr>
        <w:t>,</w:t>
      </w:r>
      <w:r>
        <w:t xml:space="preserve"> т. е.</w:t>
      </w:r>
      <w:r w:rsidRPr="00A15FAF">
        <w:t xml:space="preserve"> </w:t>
      </w:r>
      <w:r>
        <w:rPr>
          <w:i/>
          <w:lang w:val="en-US"/>
        </w:rPr>
        <w:t>c</w:t>
      </w:r>
      <w:r>
        <w:rPr>
          <w:lang w:val="en-US"/>
        </w:rPr>
        <w:sym w:font="Symbol" w:char="F044"/>
      </w:r>
      <w:r>
        <w:rPr>
          <w:i/>
          <w:lang w:val="en-US"/>
        </w:rPr>
        <w:t>t</w:t>
      </w:r>
      <w:r w:rsidRPr="00A15FAF">
        <w:rPr>
          <w:i/>
        </w:rPr>
        <w:t>/</w:t>
      </w:r>
      <w:r>
        <w:rPr>
          <w:lang w:val="en-US"/>
        </w:rPr>
        <w:t>sin</w:t>
      </w:r>
      <w:r>
        <w:rPr>
          <w:i/>
          <w:lang w:val="en-US"/>
        </w:rPr>
        <w:t>i</w:t>
      </w:r>
      <w:r w:rsidRPr="00A15FAF">
        <w:rPr>
          <w:vertAlign w:val="subscript"/>
        </w:rPr>
        <w:t>1</w:t>
      </w:r>
      <w:r w:rsidRPr="00A15FAF">
        <w:rPr>
          <w:i/>
        </w:rPr>
        <w:t>=</w:t>
      </w:r>
      <w:r>
        <w:rPr>
          <w:i/>
          <w:lang w:val="en-US"/>
        </w:rPr>
        <w:t>v</w:t>
      </w:r>
      <w:r>
        <w:rPr>
          <w:lang w:val="en-US"/>
        </w:rPr>
        <w:sym w:font="Symbol" w:char="F044"/>
      </w:r>
      <w:r>
        <w:rPr>
          <w:i/>
          <w:lang w:val="en-US"/>
        </w:rPr>
        <w:t>t</w:t>
      </w:r>
      <w:r w:rsidRPr="00A15FAF">
        <w:rPr>
          <w:i/>
        </w:rPr>
        <w:t>/</w:t>
      </w:r>
      <w:r>
        <w:rPr>
          <w:lang w:val="en-US"/>
        </w:rPr>
        <w:t>sin</w:t>
      </w:r>
      <w:r>
        <w:rPr>
          <w:i/>
          <w:lang w:val="en-US"/>
        </w:rPr>
        <w:t>i</w:t>
      </w:r>
      <w:r w:rsidRPr="00A15FAF">
        <w:rPr>
          <w:vertAlign w:val="subscript"/>
        </w:rPr>
        <w:t>2</w:t>
      </w:r>
      <w:r>
        <w:rPr>
          <w:i/>
          <w:lang w:val="en-US"/>
        </w:rPr>
        <w:t>c</w:t>
      </w:r>
      <w:r>
        <w:t>, откуда</w:t>
      </w:r>
    </w:p>
    <w:p w:rsidR="00F72072" w:rsidRDefault="00F72072" w:rsidP="00F72072">
      <w:pPr>
        <w:pStyle w:val="a3"/>
        <w:ind w:left="4604" w:firstLine="0"/>
      </w:pPr>
      <w:r>
        <w:rPr>
          <w:noProof/>
        </w:rPr>
        <w:drawing>
          <wp:inline distT="0" distB="0" distL="0" distR="0">
            <wp:extent cx="838200" cy="342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342900"/>
                    </a:xfrm>
                    <a:prstGeom prst="rect">
                      <a:avLst/>
                    </a:prstGeom>
                    <a:noFill/>
                    <a:ln>
                      <a:noFill/>
                    </a:ln>
                  </pic:spPr>
                </pic:pic>
              </a:graphicData>
            </a:graphic>
          </wp:inline>
        </w:drawing>
      </w:r>
      <w:r>
        <w:tab/>
      </w:r>
      <w:r>
        <w:tab/>
      </w:r>
      <w:r>
        <w:tab/>
      </w:r>
      <w:r>
        <w:tab/>
      </w:r>
      <w:r>
        <w:tab/>
        <w:t>(170.2)</w:t>
      </w:r>
    </w:p>
    <w:p w:rsidR="00F72072" w:rsidRDefault="00F72072" w:rsidP="00F72072">
      <w:pPr>
        <w:pStyle w:val="a3"/>
      </w:pPr>
      <w:r>
        <w:t xml:space="preserve">Сравнивая выражения (170.2) и (170.1), видим, что волновая теория приводит к выводу, отличному от вывода теории Ньютона. По </w:t>
      </w:r>
      <w:r>
        <w:rPr>
          <w:i/>
        </w:rPr>
        <w:t>теории Гюйгенса,</w:t>
      </w:r>
      <w:r w:rsidRPr="00A15FAF">
        <w:rPr>
          <w:i/>
        </w:rPr>
        <w:t xml:space="preserve"> </w:t>
      </w:r>
      <w:r>
        <w:rPr>
          <w:i/>
          <w:lang w:val="en-US"/>
        </w:rPr>
        <w:t>v</w:t>
      </w:r>
      <w:r w:rsidRPr="00A15FAF">
        <w:rPr>
          <w:i/>
        </w:rPr>
        <w:t>&lt;</w:t>
      </w:r>
      <w:r>
        <w:rPr>
          <w:i/>
          <w:lang w:val="en-US"/>
        </w:rPr>
        <w:t>c</w:t>
      </w:r>
      <w:r w:rsidRPr="00A15FAF">
        <w:rPr>
          <w:i/>
        </w:rPr>
        <w:t>,</w:t>
      </w:r>
      <w:r>
        <w:t xml:space="preserve"> т. е. скорость распространения света в среде должна быть всегда меньше скорости его распространения в вакууме.</w:t>
      </w:r>
    </w:p>
    <w:p w:rsidR="00F72072" w:rsidRDefault="00F72072" w:rsidP="00F72072">
      <w:pPr>
        <w:pStyle w:val="a3"/>
        <w:jc w:val="center"/>
      </w:pPr>
      <w:r>
        <w:rPr>
          <w:noProof/>
        </w:rPr>
        <w:drawing>
          <wp:inline distT="0" distB="0" distL="0" distR="0">
            <wp:extent cx="4922520" cy="19659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2520" cy="1965960"/>
                    </a:xfrm>
                    <a:prstGeom prst="rect">
                      <a:avLst/>
                    </a:prstGeom>
                    <a:noFill/>
                    <a:ln>
                      <a:noFill/>
                    </a:ln>
                  </pic:spPr>
                </pic:pic>
              </a:graphicData>
            </a:graphic>
          </wp:inline>
        </w:drawing>
      </w:r>
    </w:p>
    <w:p w:rsidR="00F72072" w:rsidRDefault="00F72072" w:rsidP="00F72072">
      <w:pPr>
        <w:pStyle w:val="a3"/>
      </w:pPr>
      <w:r>
        <w:t>Таким образом, к началу XVIII в. существовало два противоположных подхода к объяснению природы света: корпускулярная теория Ньютона и волновая теория Гюйгенса. Обе эти теории объясняли прямолинейное распространение света, законы отражения и преломления. XVIII век стал веком борьбы этих теорий. Эксперименталь</w:t>
      </w:r>
      <w:r>
        <w:softHyphen/>
        <w:t>ное доказательство справедливости волновой теории было получено в 1851 г., когда Э. Фуко (и независимо от него А. Физо) измерил скорость распространения света в воде и получил значение, соответствующее формуле (170.2). К началу XIX столетия корпускулярная теория была полностью отвергнута и восторжествовала волновая теория. Большая заслуга в этом отношении принадлежит английскому физику Т. Юнгу, исследовавшему явления дифракции и интерференции, и французскому физи</w:t>
      </w:r>
      <w:r>
        <w:softHyphen/>
        <w:t>ку О. Френелю (1788—1827), дополнившему принцип Гюйгенса и объяснившему эти явления.</w:t>
      </w:r>
    </w:p>
    <w:p w:rsidR="00F72072" w:rsidRDefault="00F72072" w:rsidP="00F72072">
      <w:pPr>
        <w:pStyle w:val="a3"/>
      </w:pPr>
      <w:r>
        <w:t>Несмотря на признание волновой теории, она обладала целым рядом недостатков. Например, явления интерференции, дифракции и поляризации могли быть объяснены только в том случае, если световые волны считать поперечными. С другой стороны, если световые волны — поперечные, то их носитель — эфир — должен обладать свой</w:t>
      </w:r>
      <w:r>
        <w:softHyphen/>
        <w:t>ствами твердых тел. Попытка же наделить эфир свойствами твердого тела успеха не имела, так как эфир не оказывает заметного воздействия на движущиеся в нем тела. Далее эксперименты показали, что скорость распространения света в разных средах различна, поэтому эфир должен обладать в разных средах различными свойствами. Теория Гюйгенса не могла объяснить также физической природы наличия разных цветов.</w:t>
      </w:r>
    </w:p>
    <w:p w:rsidR="00F72072" w:rsidRDefault="00F72072" w:rsidP="00F72072">
      <w:pPr>
        <w:pStyle w:val="a3"/>
      </w:pPr>
      <w:r>
        <w:t xml:space="preserve">Наука о свете накапливала экспериментальные данные, свидетельствующие о взаимосвязи световых, электрических и магнитных явлений, что позволило Максвеллу в 70-х годах прошлого </w:t>
      </w:r>
      <w:r>
        <w:lastRenderedPageBreak/>
        <w:t>столетия создать электромагнитную теорию света (см. § 139). Согласно электромагнитной теории Максвелла (см. (162.3)),</w:t>
      </w:r>
    </w:p>
    <w:p w:rsidR="00F72072" w:rsidRDefault="00F72072" w:rsidP="00F72072">
      <w:pPr>
        <w:pStyle w:val="a3"/>
        <w:jc w:val="center"/>
      </w:pPr>
      <w:r>
        <w:rPr>
          <w:noProof/>
        </w:rPr>
        <w:drawing>
          <wp:inline distT="0" distB="0" distL="0" distR="0">
            <wp:extent cx="830580" cy="22860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p>
    <w:p w:rsidR="00F72072" w:rsidRDefault="00F72072" w:rsidP="00F72072">
      <w:pPr>
        <w:pStyle w:val="a3"/>
      </w:pPr>
      <w:r>
        <w:t>где с и</w:t>
      </w:r>
      <w:r w:rsidRPr="00A15FAF">
        <w:t xml:space="preserve"> </w:t>
      </w:r>
      <w:r>
        <w:rPr>
          <w:i/>
          <w:lang w:val="en-US"/>
        </w:rPr>
        <w:t>v</w:t>
      </w:r>
      <w:r w:rsidRPr="00A15FAF">
        <w:rPr>
          <w:i/>
        </w:rPr>
        <w:t xml:space="preserve"> —</w:t>
      </w:r>
      <w:r>
        <w:t xml:space="preserve"> соответственно скорости распространения света в вакууме и в среде с диэлектрической проницаемостью </w:t>
      </w:r>
      <w:r>
        <w:rPr>
          <w:i/>
        </w:rPr>
        <w:sym w:font="Symbol" w:char="F065"/>
      </w:r>
      <w:r>
        <w:t xml:space="preserve"> и магнитной проницаемостью </w:t>
      </w:r>
      <w:r>
        <w:rPr>
          <w:i/>
        </w:rPr>
        <w:sym w:font="Symbol" w:char="F06D"/>
      </w:r>
      <w:r>
        <w:rPr>
          <w:i/>
        </w:rPr>
        <w:t>.</w:t>
      </w:r>
      <w:r>
        <w:t xml:space="preserve"> Это соотноше</w:t>
      </w:r>
      <w:r>
        <w:softHyphen/>
        <w:t>ние связывает оптические, электрические и магнитные постоянные вещества. По Макс</w:t>
      </w:r>
      <w:r>
        <w:softHyphen/>
        <w:t>веллу,</w:t>
      </w:r>
      <w:r w:rsidRPr="00A15FAF">
        <w:t xml:space="preserve"> </w:t>
      </w:r>
      <w:r>
        <w:rPr>
          <w:i/>
        </w:rPr>
        <w:sym w:font="Symbol" w:char="F065"/>
      </w:r>
      <w:r>
        <w:rPr>
          <w:i/>
        </w:rPr>
        <w:t xml:space="preserve"> </w:t>
      </w:r>
      <w:r w:rsidRPr="00A15FAF">
        <w:t xml:space="preserve">и </w:t>
      </w:r>
      <w:r>
        <w:rPr>
          <w:i/>
        </w:rPr>
        <w:sym w:font="Symbol" w:char="F06D"/>
      </w:r>
      <w:r w:rsidRPr="00A15FAF">
        <w:rPr>
          <w:i/>
        </w:rPr>
        <w:t xml:space="preserve"> —</w:t>
      </w:r>
      <w:r>
        <w:t xml:space="preserve"> величины, не зависящие от длины волны света, поэтому электромагнит</w:t>
      </w:r>
      <w:r>
        <w:softHyphen/>
        <w:t>ная теория не могла объяснить явление дисперсии (зависимость показателя преломле</w:t>
      </w:r>
      <w:r>
        <w:softHyphen/>
        <w:t>ния от длины волны). Эта трудность была преодолена в конце</w:t>
      </w:r>
      <w:r w:rsidRPr="00F72072">
        <w:t xml:space="preserve"> </w:t>
      </w:r>
      <w:r>
        <w:rPr>
          <w:lang w:val="en-US"/>
        </w:rPr>
        <w:t>XIX</w:t>
      </w:r>
      <w:r>
        <w:t xml:space="preserve">в. Лоренцем, предложившим </w:t>
      </w:r>
      <w:r>
        <w:rPr>
          <w:b/>
        </w:rPr>
        <w:t>электронную теорию</w:t>
      </w:r>
      <w:r>
        <w:t>, согласно которой диэлектрическая проницае</w:t>
      </w:r>
      <w:r>
        <w:softHyphen/>
        <w:t xml:space="preserve">мость </w:t>
      </w:r>
      <w:r>
        <w:rPr>
          <w:i/>
        </w:rPr>
        <w:sym w:font="Symbol" w:char="F065"/>
      </w:r>
      <w:r>
        <w:t xml:space="preserve">  зависит от длины волны падающего света. Теория Лоренца ввела представле</w:t>
      </w:r>
      <w:r>
        <w:softHyphen/>
        <w:t>ние об электронах, колеблющихся внутри атома, и позволила объяснить явления испускания и поглощения света веществом.</w:t>
      </w:r>
    </w:p>
    <w:p w:rsidR="00F72072" w:rsidRDefault="00F72072" w:rsidP="00F72072">
      <w:pPr>
        <w:pStyle w:val="a3"/>
      </w:pPr>
      <w:r>
        <w:t>Несмотря на огромные успехи электромагнитной теории Максвелла и электронной теории Лоренца, они были несколько противоречивы и при их применении встречался ряд затруднений. Обе теории основывались на гипотезе об эфире, только «упругий эфир» был заменен «эфиром электромагнитным» (теория Максвелла) или «неподвижным эфиром» (теория Лоренца). Теория Максвелла не смогла объ</w:t>
      </w:r>
      <w:r>
        <w:softHyphen/>
        <w:t>яснить процессов испускания и поглощения света, фотоэлектрического эффекта, комптоновского рассеяния и т. д. Теория Лоренца, в свою очередь, не смогла объяснить многие явления, связанные с взаимодействием света с веществом, в ча</w:t>
      </w:r>
      <w:r>
        <w:softHyphen/>
        <w:t>стности вопрос о распределении энергии по длинам волн при тепловом излучении черного тела.</w:t>
      </w:r>
    </w:p>
    <w:p w:rsidR="00F72072" w:rsidRDefault="00F72072" w:rsidP="00F72072">
      <w:pPr>
        <w:pStyle w:val="a3"/>
      </w:pPr>
      <w:r>
        <w:t xml:space="preserve">Перечисленные затруднения и противоречия были преодолены благодаря смелой гипотезе (1900) немецкого физика М. Планка (1858—1947), согласно которой излучение и поглощение света происходит не непрерывно, а дискретно, т. е. </w:t>
      </w:r>
      <w:r>
        <w:rPr>
          <w:b/>
        </w:rPr>
        <w:t>определенными порциями (квантами)</w:t>
      </w:r>
      <w:r>
        <w:t>, энергия которых определяется частотой</w:t>
      </w:r>
      <w:r w:rsidRPr="00A15FAF">
        <w:t xml:space="preserve"> </w:t>
      </w:r>
      <w:r>
        <w:rPr>
          <w:i/>
          <w:lang w:val="en-US"/>
        </w:rPr>
        <w:sym w:font="Symbol" w:char="F06E"/>
      </w:r>
      <w:r w:rsidRPr="00A15FAF">
        <w:t>:</w:t>
      </w:r>
    </w:p>
    <w:p w:rsidR="00F72072" w:rsidRDefault="00F72072" w:rsidP="00F72072">
      <w:pPr>
        <w:pStyle w:val="a3"/>
        <w:ind w:left="4604" w:firstLine="436"/>
      </w:pPr>
      <w:r>
        <w:rPr>
          <w:noProof/>
        </w:rPr>
        <w:drawing>
          <wp:inline distT="0" distB="0" distL="0" distR="0">
            <wp:extent cx="411480" cy="16002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160020"/>
                    </a:xfrm>
                    <a:prstGeom prst="rect">
                      <a:avLst/>
                    </a:prstGeom>
                    <a:noFill/>
                    <a:ln>
                      <a:noFill/>
                    </a:ln>
                  </pic:spPr>
                </pic:pic>
              </a:graphicData>
            </a:graphic>
          </wp:inline>
        </w:drawing>
      </w:r>
      <w:r>
        <w:tab/>
      </w:r>
      <w:r>
        <w:tab/>
      </w:r>
      <w:r>
        <w:tab/>
      </w:r>
      <w:r>
        <w:tab/>
      </w:r>
      <w:r>
        <w:tab/>
      </w:r>
      <w:r>
        <w:tab/>
        <w:t>(170.3)</w:t>
      </w:r>
    </w:p>
    <w:p w:rsidR="00F72072" w:rsidRDefault="00F72072" w:rsidP="00F72072">
      <w:pPr>
        <w:pStyle w:val="a3"/>
      </w:pPr>
      <w:r>
        <w:t>где</w:t>
      </w:r>
      <w:r w:rsidRPr="00A15FAF">
        <w:t xml:space="preserve"> </w:t>
      </w:r>
      <w:r>
        <w:rPr>
          <w:i/>
          <w:lang w:val="en-US"/>
        </w:rPr>
        <w:t>h</w:t>
      </w:r>
      <w:r w:rsidRPr="00A15FAF">
        <w:rPr>
          <w:i/>
        </w:rPr>
        <w:t xml:space="preserve"> —</w:t>
      </w:r>
      <w:r>
        <w:t xml:space="preserve"> постоянная Планка.</w:t>
      </w:r>
    </w:p>
    <w:p w:rsidR="00F72072" w:rsidRDefault="00F72072" w:rsidP="00F72072">
      <w:pPr>
        <w:pStyle w:val="a3"/>
      </w:pPr>
      <w:r>
        <w:t>Теория Планка не нуждалась в понятии об эфире. Она объяснила тепловое излуче</w:t>
      </w:r>
      <w:r>
        <w:softHyphen/>
        <w:t xml:space="preserve">ние черного тела. Эйнштейн в 1905 г. создал </w:t>
      </w:r>
      <w:r>
        <w:rPr>
          <w:b/>
        </w:rPr>
        <w:t>квантовую теорию света</w:t>
      </w:r>
      <w:r>
        <w:t xml:space="preserve">, согласно которой не только </w:t>
      </w:r>
      <w:r>
        <w:rPr>
          <w:i/>
        </w:rPr>
        <w:t>излучение</w:t>
      </w:r>
      <w:r>
        <w:t xml:space="preserve"> света, но и его </w:t>
      </w:r>
      <w:r>
        <w:rPr>
          <w:i/>
        </w:rPr>
        <w:t>распространение</w:t>
      </w:r>
      <w:r>
        <w:t xml:space="preserve"> происходит в виде </w:t>
      </w:r>
      <w:r>
        <w:rPr>
          <w:b/>
        </w:rPr>
        <w:t>потока световых квантов — фотонов</w:t>
      </w:r>
      <w:r>
        <w:t>, энергия которых определяется соотношением (170.3), а масса</w:t>
      </w:r>
    </w:p>
    <w:p w:rsidR="00F72072" w:rsidRDefault="00F72072" w:rsidP="00F72072">
      <w:pPr>
        <w:pStyle w:val="a3"/>
        <w:ind w:left="4604" w:firstLine="0"/>
      </w:pPr>
      <w:r>
        <w:rPr>
          <w:noProof/>
        </w:rPr>
        <w:drawing>
          <wp:inline distT="0" distB="0" distL="0" distR="0">
            <wp:extent cx="1158240" cy="3429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8240" cy="342900"/>
                    </a:xfrm>
                    <a:prstGeom prst="rect">
                      <a:avLst/>
                    </a:prstGeom>
                    <a:noFill/>
                    <a:ln>
                      <a:noFill/>
                    </a:ln>
                  </pic:spPr>
                </pic:pic>
              </a:graphicData>
            </a:graphic>
          </wp:inline>
        </w:drawing>
      </w:r>
      <w:r>
        <w:tab/>
      </w:r>
      <w:r>
        <w:tab/>
      </w:r>
      <w:r>
        <w:tab/>
      </w:r>
      <w:r>
        <w:tab/>
      </w:r>
      <w:r>
        <w:tab/>
        <w:t>(170.4)</w:t>
      </w:r>
    </w:p>
    <w:p w:rsidR="00F72072" w:rsidRDefault="00F72072" w:rsidP="00F72072">
      <w:pPr>
        <w:pStyle w:val="a3"/>
      </w:pPr>
      <w:r>
        <w:t>Квантовые представления о свете хорошо согласуются с законами излучения и поглощения света, законами взаимодействия света с веществом. Однако как с помо</w:t>
      </w:r>
      <w:r>
        <w:softHyphen/>
        <w:t>щью этих представлений объяснить такие хорошо изученные явления, как интерферен</w:t>
      </w:r>
      <w:r>
        <w:softHyphen/>
        <w:t>ция, дифракция и поляризация света? Эти явления легко объясняются на основе волновых представлений. Все многообразие изученных свойств и законов распрост</w:t>
      </w:r>
      <w:r>
        <w:softHyphen/>
        <w:t xml:space="preserve">ранения света, его взаимодействия с веществом показывает, что свет имеет сложную природу. Он представляет собой </w:t>
      </w:r>
      <w:r>
        <w:rPr>
          <w:i/>
        </w:rPr>
        <w:t>единство противоположных видов движения —</w:t>
      </w:r>
      <w:r>
        <w:t xml:space="preserve"> </w:t>
      </w:r>
      <w:r>
        <w:rPr>
          <w:b/>
        </w:rPr>
        <w:t>корпускулярного (квантового)</w:t>
      </w:r>
      <w:r>
        <w:t xml:space="preserve"> и </w:t>
      </w:r>
      <w:r>
        <w:rPr>
          <w:b/>
        </w:rPr>
        <w:t>волнового (электромагнитного)</w:t>
      </w:r>
      <w:r>
        <w:t xml:space="preserve">. Длительный путь развития привел к современным представлениям о </w:t>
      </w:r>
      <w:r>
        <w:rPr>
          <w:b/>
        </w:rPr>
        <w:t>двойственной корпускулярно-волновой природе света</w:t>
      </w:r>
      <w:r>
        <w:t>. Выражения (170.3) и (170.4) связывают корпускулярные характеристики излуче</w:t>
      </w:r>
      <w:r>
        <w:softHyphen/>
        <w:t>ния — массу и энергию кванта — с волновыми — частотой колебаний и длиной вол</w:t>
      </w:r>
      <w:r>
        <w:softHyphen/>
        <w:t xml:space="preserve">ны. Таким образом, свет представляет собой </w:t>
      </w:r>
      <w:r>
        <w:rPr>
          <w:i/>
        </w:rPr>
        <w:t>единство дискретности и непрерыв</w:t>
      </w:r>
      <w:r>
        <w:rPr>
          <w:i/>
        </w:rPr>
        <w:softHyphen/>
        <w:t>ности.</w:t>
      </w:r>
    </w:p>
    <w:p w:rsidR="00F72072" w:rsidRDefault="00F72072" w:rsidP="00F72072">
      <w:pPr>
        <w:pStyle w:val="3-"/>
      </w:pPr>
      <w:bookmarkStart w:id="4" w:name="_Toc38742730"/>
      <w:r>
        <w:t>§ 171. Когерентность и монохроматичность световых волн</w:t>
      </w:r>
      <w:bookmarkEnd w:id="4"/>
    </w:p>
    <w:p w:rsidR="00F72072" w:rsidRDefault="00F72072" w:rsidP="00F72072">
      <w:pPr>
        <w:pStyle w:val="a3"/>
      </w:pPr>
      <w:r>
        <w:t xml:space="preserve">Интерференцию света можно объяснить, рассматривая интерференцию волн (см. § 156). Необходимым условием интерференции волн является их </w:t>
      </w:r>
      <w:r>
        <w:rPr>
          <w:b/>
        </w:rPr>
        <w:t>когерентность</w:t>
      </w:r>
      <w:r>
        <w:t>, т. е. согласованное протекание во времени и пространстве нескольких колебательных или</w:t>
      </w:r>
      <w:r w:rsidRPr="00A15FAF">
        <w:t xml:space="preserve"> </w:t>
      </w:r>
      <w:r>
        <w:t xml:space="preserve">волновых процессов. Этому условию удовлетворяют </w:t>
      </w:r>
      <w:r>
        <w:rPr>
          <w:b/>
        </w:rPr>
        <w:t>монохроматические волны</w:t>
      </w:r>
      <w:r>
        <w:t xml:space="preserve"> — не</w:t>
      </w:r>
      <w:r>
        <w:softHyphen/>
        <w:t xml:space="preserve">ограниченные в пространстве волны одной определенной и строго постоянной частоты. </w:t>
      </w:r>
      <w:r>
        <w:rPr>
          <w:lang w:val="en-US"/>
        </w:rPr>
        <w:t>Ta</w:t>
      </w:r>
      <w:r w:rsidRPr="00A15FAF">
        <w:t>к</w:t>
      </w:r>
      <w:r>
        <w:t xml:space="preserve"> как ни один реальный источник не дает строго монохроматического света, то волны, излучаемые любыми независимыми источниками света, всегда некогерентны. Поэтому на опыте не наблюдается интерференция света от независимых источников, например от двух электрических лампочек.</w:t>
      </w:r>
    </w:p>
    <w:p w:rsidR="00F72072" w:rsidRDefault="00F72072" w:rsidP="00F72072">
      <w:pPr>
        <w:pStyle w:val="a3"/>
      </w:pPr>
      <w:r>
        <w:lastRenderedPageBreak/>
        <w:t>Понять физическую причину немонохроматичности, а следовательно, и некогерентности волн, испускаемых двумя независимыми источниками света, можно исходя из самого механизма испускания света атомами. В двух самостоятельных источниках света атомы излучают независимо друг от друга. В каждом из таких атомов процесс излучения конечен и длится очень короткое время (</w:t>
      </w:r>
      <w:r>
        <w:rPr>
          <w:i/>
        </w:rPr>
        <w:sym w:font="Symbol" w:char="F074"/>
      </w:r>
      <w:r>
        <w:rPr>
          <w:i/>
        </w:rPr>
        <w:t xml:space="preserve"> </w:t>
      </w:r>
      <w:r>
        <w:rPr>
          <w:i/>
        </w:rPr>
        <w:sym w:font="Symbol" w:char="F0BB"/>
      </w:r>
      <w:r>
        <w:t xml:space="preserve"> 10</w:t>
      </w:r>
      <w:r>
        <w:rPr>
          <w:vertAlign w:val="superscript"/>
        </w:rPr>
        <w:t>–8</w:t>
      </w:r>
      <w:r>
        <w:t>с). За это время возбужден</w:t>
      </w:r>
      <w:r>
        <w:softHyphen/>
        <w:t>ный атом возвращается в нормальное состояние и излучение им света прекращается. Возбудившись вновь, атом снова начинает испускать световые волны, но уже с новой начальной фазой. Так как разность фаз между излучением двух таких независимых атомов изменяется при каждом новом акте испускания, то волны, спонтанно излуча</w:t>
      </w:r>
      <w:r>
        <w:softHyphen/>
        <w:t>емые атомами любого источника света, некогерентны. Таким образом, волны, испуска</w:t>
      </w:r>
      <w:r>
        <w:softHyphen/>
        <w:t>емые атомами, лишь в течение интервала времени 10</w:t>
      </w:r>
      <w:r>
        <w:rPr>
          <w:vertAlign w:val="superscript"/>
        </w:rPr>
        <w:t>–8</w:t>
      </w:r>
      <w:r>
        <w:t xml:space="preserve">с имеют приблизительно постоянные амплитуду и фазу колебаний, тогда как за больший промежуток времени и амплитуда, и фаза изменяются. Прерывистое излучение света атомами в виде отдельных коротких импульсов называется </w:t>
      </w:r>
      <w:r>
        <w:rPr>
          <w:b/>
        </w:rPr>
        <w:t>волновым цугом</w:t>
      </w:r>
      <w:r>
        <w:t>.</w:t>
      </w:r>
    </w:p>
    <w:p w:rsidR="00F72072" w:rsidRDefault="00F72072" w:rsidP="00F72072">
      <w:pPr>
        <w:pStyle w:val="a3"/>
      </w:pPr>
      <w:r>
        <w:t xml:space="preserve">Описанная модель испускания света справедлива и для любого макроскопического источника, так как атомы светящегося тела излучают свет также </w:t>
      </w:r>
      <w:r>
        <w:rPr>
          <w:i/>
        </w:rPr>
        <w:t>независимо</w:t>
      </w:r>
      <w:r>
        <w:t xml:space="preserve"> друг от друга. Это означает, что начальные фазы соответствующих им волновых цугов не связаны между собой. Помимо этого, даже для одного и того же атома начальные фазы разных цугов отличаются для двух последующих актов излучения. Следователь</w:t>
      </w:r>
      <w:r>
        <w:softHyphen/>
        <w:t>но, свет, испускаемый макроскопическим источником, некогерентен.</w:t>
      </w:r>
    </w:p>
    <w:p w:rsidR="00F72072" w:rsidRDefault="00F72072" w:rsidP="00F72072">
      <w:pPr>
        <w:pStyle w:val="a3"/>
      </w:pPr>
      <w:r>
        <w:t>Любой немонохроматический свет можно представить в виде совокупности сменя</w:t>
      </w:r>
      <w:r>
        <w:softHyphen/>
        <w:t xml:space="preserve">ющих друг друга независимых гармонических цугов. Средняя продолжительность одного цуга </w:t>
      </w:r>
      <w:r>
        <w:rPr>
          <w:i/>
        </w:rPr>
        <w:sym w:font="Symbol" w:char="F074"/>
      </w:r>
      <w:r>
        <w:rPr>
          <w:vertAlign w:val="subscript"/>
        </w:rPr>
        <w:t>ког</w:t>
      </w:r>
      <w:r>
        <w:t xml:space="preserve"> называется</w:t>
      </w:r>
      <w:r>
        <w:rPr>
          <w:b/>
        </w:rPr>
        <w:t xml:space="preserve"> временем когерентности.</w:t>
      </w:r>
      <w:r>
        <w:t xml:space="preserve"> Когерентность существует только в пределах одного цуга, и время когерентности не может превышать время излучения, т. е. </w:t>
      </w:r>
      <w:r>
        <w:rPr>
          <w:i/>
        </w:rPr>
        <w:sym w:font="Symbol" w:char="F074"/>
      </w:r>
      <w:r>
        <w:rPr>
          <w:vertAlign w:val="subscript"/>
        </w:rPr>
        <w:t>ког</w:t>
      </w:r>
      <w:r>
        <w:rPr>
          <w:i/>
        </w:rPr>
        <w:t xml:space="preserve"> &lt; </w:t>
      </w:r>
      <w:r>
        <w:rPr>
          <w:i/>
        </w:rPr>
        <w:sym w:font="Symbol" w:char="F074"/>
      </w:r>
      <w:r>
        <w:t>. Прибор обнаружит четкую интерференционную картину лишь тогда, когда время разрешения прибора значительно меньше времени когерентности накладыва</w:t>
      </w:r>
      <w:r>
        <w:softHyphen/>
        <w:t>емых световых волн.</w:t>
      </w:r>
    </w:p>
    <w:p w:rsidR="00F72072" w:rsidRDefault="00F72072" w:rsidP="00F72072">
      <w:pPr>
        <w:pStyle w:val="a3"/>
      </w:pPr>
      <w:r>
        <w:t>Если волна распространяется в однородной среде, то фаза колебаний в определен</w:t>
      </w:r>
      <w:r>
        <w:softHyphen/>
        <w:t xml:space="preserve">ной точке пространства сохраняется только в течение времени когерентности </w:t>
      </w:r>
      <w:r>
        <w:rPr>
          <w:i/>
        </w:rPr>
        <w:sym w:font="Symbol" w:char="F074"/>
      </w:r>
      <w:r>
        <w:rPr>
          <w:vertAlign w:val="subscript"/>
        </w:rPr>
        <w:t>ког</w:t>
      </w:r>
      <w:r>
        <w:t xml:space="preserve">. За это время волна распространяется в вакууме на расстояние </w:t>
      </w:r>
      <w:r>
        <w:rPr>
          <w:i/>
          <w:lang w:val="en-US"/>
        </w:rPr>
        <w:t>l</w:t>
      </w:r>
      <w:r>
        <w:rPr>
          <w:vertAlign w:val="subscript"/>
        </w:rPr>
        <w:t>ког</w:t>
      </w:r>
      <w:r>
        <w:t xml:space="preserve"> =</w:t>
      </w:r>
      <w:r>
        <w:rPr>
          <w:i/>
        </w:rPr>
        <w:t>с</w:t>
      </w:r>
      <w:r>
        <w:rPr>
          <w:i/>
        </w:rPr>
        <w:sym w:font="Symbol" w:char="F074"/>
      </w:r>
      <w:r>
        <w:rPr>
          <w:vertAlign w:val="subscript"/>
        </w:rPr>
        <w:t>ког</w:t>
      </w:r>
      <w:r>
        <w:t xml:space="preserve">, называемое </w:t>
      </w:r>
      <w:r>
        <w:rPr>
          <w:b/>
        </w:rPr>
        <w:t>длиной когерентности</w:t>
      </w:r>
      <w:r>
        <w:t xml:space="preserve"> (или</w:t>
      </w:r>
      <w:r>
        <w:rPr>
          <w:b/>
        </w:rPr>
        <w:t xml:space="preserve"> длиной</w:t>
      </w:r>
      <w:r>
        <w:t xml:space="preserve"> </w:t>
      </w:r>
      <w:r>
        <w:rPr>
          <w:b/>
        </w:rPr>
        <w:t>цуга</w:t>
      </w:r>
      <w:r>
        <w:t>). Таким образом, длина когерентности есть расстояние, при прохождении которого две или несколько волн утрачивают когерент</w:t>
      </w:r>
      <w:r>
        <w:softHyphen/>
        <w:t>ность. Отсюда следует, что наблюдение интерференции света возможно лишь при оптических разностях хода, меньших длины когерентности для используемого источ</w:t>
      </w:r>
      <w:r>
        <w:softHyphen/>
        <w:t>ника света.</w:t>
      </w:r>
    </w:p>
    <w:p w:rsidR="00F72072" w:rsidRDefault="00F72072" w:rsidP="00F72072">
      <w:pPr>
        <w:pStyle w:val="a3"/>
      </w:pPr>
      <w:r>
        <w:t xml:space="preserve">Чем ближе волна к монохроматической, тем меньше ширина </w:t>
      </w:r>
      <w:r>
        <w:sym w:font="Symbol" w:char="F044"/>
      </w:r>
      <w:r>
        <w:rPr>
          <w:i/>
        </w:rPr>
        <w:sym w:font="Symbol" w:char="F077"/>
      </w:r>
      <w:r>
        <w:t xml:space="preserve"> спектра ее частот и, как можно показать, больше ее время когерентности </w:t>
      </w:r>
      <w:r>
        <w:rPr>
          <w:i/>
        </w:rPr>
        <w:sym w:font="Symbol" w:char="F074"/>
      </w:r>
      <w:r>
        <w:rPr>
          <w:vertAlign w:val="subscript"/>
        </w:rPr>
        <w:t>ког</w:t>
      </w:r>
      <w:r>
        <w:t>, а следовательно, и длина когерентности</w:t>
      </w:r>
      <w:r w:rsidRPr="00A15FAF">
        <w:t xml:space="preserve"> </w:t>
      </w:r>
      <w:r>
        <w:rPr>
          <w:i/>
          <w:lang w:val="en-US"/>
        </w:rPr>
        <w:t>l</w:t>
      </w:r>
      <w:r>
        <w:rPr>
          <w:vertAlign w:val="subscript"/>
        </w:rPr>
        <w:t>ког</w:t>
      </w:r>
      <w:r>
        <w:t xml:space="preserve">. Когерентность колебаний, которые совершаются в одной и той же точке пространства, определяемая степенью монохроматичности волн, называется </w:t>
      </w:r>
      <w:r>
        <w:rPr>
          <w:b/>
        </w:rPr>
        <w:t>временнóй когерентностью</w:t>
      </w:r>
      <w:r>
        <w:t>.</w:t>
      </w:r>
    </w:p>
    <w:p w:rsidR="00F72072" w:rsidRDefault="00F72072" w:rsidP="00F72072">
      <w:pPr>
        <w:pStyle w:val="a3"/>
      </w:pPr>
      <w:r>
        <w:t xml:space="preserve">Наряду с временнóй когерентностью для описания когерентных свойств волн в плоскости, перпендикулярной направлению их распространения, вводится понятие </w:t>
      </w:r>
      <w:r>
        <w:rPr>
          <w:b/>
        </w:rPr>
        <w:t>пространственной когерентности.</w:t>
      </w:r>
      <w:r>
        <w:t xml:space="preserve"> Два источника, размеры и взаимное расположение которых позволяют (при необходимой степени монохроматичности света) наблюдать интерференцию, называются</w:t>
      </w:r>
      <w:r>
        <w:rPr>
          <w:b/>
        </w:rPr>
        <w:t xml:space="preserve"> пространственно-когерентными. Радиусом когерентности </w:t>
      </w:r>
      <w:r>
        <w:t>(или</w:t>
      </w:r>
      <w:r>
        <w:rPr>
          <w:b/>
        </w:rPr>
        <w:t xml:space="preserve"> длиной пространственной когерентности</w:t>
      </w:r>
      <w:r>
        <w:t>) называется максимальное поперечное направлению распространения волны расстояние, на котором возможно проявление интерференции. Таким образом, пространственная когерентность определяется ради</w:t>
      </w:r>
      <w:r>
        <w:softHyphen/>
        <w:t>усом когерентности. Радиус когерентности</w:t>
      </w:r>
    </w:p>
    <w:p w:rsidR="00F72072" w:rsidRDefault="00F72072" w:rsidP="00F72072">
      <w:pPr>
        <w:pStyle w:val="a3"/>
        <w:jc w:val="center"/>
      </w:pPr>
      <w:r>
        <w:rPr>
          <w:noProof/>
        </w:rPr>
        <w:drawing>
          <wp:inline distT="0" distB="0" distL="0" distR="0">
            <wp:extent cx="563880" cy="220980"/>
            <wp:effectExtent l="0" t="0" r="762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20980"/>
                    </a:xfrm>
                    <a:prstGeom prst="rect">
                      <a:avLst/>
                    </a:prstGeom>
                    <a:noFill/>
                    <a:ln>
                      <a:noFill/>
                    </a:ln>
                  </pic:spPr>
                </pic:pic>
              </a:graphicData>
            </a:graphic>
          </wp:inline>
        </w:drawing>
      </w:r>
    </w:p>
    <w:p w:rsidR="00F72072" w:rsidRDefault="00F72072" w:rsidP="00F72072">
      <w:pPr>
        <w:pStyle w:val="a3"/>
      </w:pPr>
      <w:r>
        <w:t xml:space="preserve">где </w:t>
      </w:r>
      <w:r>
        <w:rPr>
          <w:i/>
        </w:rPr>
        <w:sym w:font="Symbol" w:char="F06C"/>
      </w:r>
      <w:r>
        <w:t xml:space="preserve"> — длина волны света, </w:t>
      </w:r>
      <w:r>
        <w:rPr>
          <w:i/>
        </w:rPr>
        <w:sym w:font="Symbol" w:char="F06A"/>
      </w:r>
      <w:r>
        <w:rPr>
          <w:i/>
        </w:rPr>
        <w:t xml:space="preserve"> —</w:t>
      </w:r>
      <w:r>
        <w:t xml:space="preserve"> угловой размер источника. Так, минимально возмож</w:t>
      </w:r>
      <w:r>
        <w:softHyphen/>
        <w:t xml:space="preserve">ный радиус когерентности для солнечных лучей (при угловом размере Солнца на Земле </w:t>
      </w:r>
      <w:r>
        <w:rPr>
          <w:i/>
        </w:rPr>
        <w:sym w:font="Symbol" w:char="F06A"/>
      </w:r>
      <w:r>
        <w:rPr>
          <w:i/>
        </w:rPr>
        <w:t xml:space="preserve"> </w:t>
      </w:r>
      <w:r>
        <w:rPr>
          <w:i/>
        </w:rPr>
        <w:sym w:font="Symbol" w:char="F0BB"/>
      </w:r>
      <w:r>
        <w:t xml:space="preserve"> 10</w:t>
      </w:r>
      <w:r>
        <w:rPr>
          <w:vertAlign w:val="superscript"/>
        </w:rPr>
        <w:t>–2</w:t>
      </w:r>
      <w:r>
        <w:t xml:space="preserve"> рад и </w:t>
      </w:r>
      <w:r>
        <w:rPr>
          <w:i/>
        </w:rPr>
        <w:sym w:font="Symbol" w:char="F06C"/>
      </w:r>
      <w:r>
        <w:rPr>
          <w:i/>
        </w:rPr>
        <w:t xml:space="preserve"> </w:t>
      </w:r>
      <w:r>
        <w:rPr>
          <w:i/>
        </w:rPr>
        <w:sym w:font="Symbol" w:char="F0BB"/>
      </w:r>
      <w:r>
        <w:t xml:space="preserve"> 0,5 мкм) составляет </w:t>
      </w:r>
      <w:r>
        <w:rPr>
          <w:i/>
        </w:rPr>
        <w:sym w:font="Symbol" w:char="F0BB"/>
      </w:r>
      <w:r>
        <w:t xml:space="preserve"> 0,05 мм. При таком малом радиусе когерент</w:t>
      </w:r>
      <w:r>
        <w:softHyphen/>
        <w:t>ности невозможно непосредственно наблюдать интерференцию солнечных лучей, по</w:t>
      </w:r>
      <w:r>
        <w:softHyphen/>
        <w:t>скольку разрешающая способность человеческого глаза на расстоянии наилучшего зрения составляет лишь 0,1 мм. Отметим, что первое наблюдение интерференции провел в 1802 г. Т. Юнг именно с солнечным светом, для чего он предварительно пропускал солнечные лучи через очень малое отверстие в непрозрачном экране (при этом на несколько порядков уменьшался угловой размер источника света и тем самым резко увеличивался радиус когерентности (или длина пространственной когерентно</w:t>
      </w:r>
      <w:r>
        <w:softHyphen/>
        <w:t>сти)).</w:t>
      </w:r>
    </w:p>
    <w:p w:rsidR="00F72072" w:rsidRDefault="00F72072" w:rsidP="00F72072">
      <w:pPr>
        <w:pStyle w:val="3-"/>
      </w:pPr>
      <w:bookmarkStart w:id="5" w:name="_Toc38742731"/>
      <w:r>
        <w:lastRenderedPageBreak/>
        <w:t>§ 172. Интерференция света</w:t>
      </w:r>
      <w:bookmarkEnd w:id="5"/>
    </w:p>
    <w:p w:rsidR="00F72072" w:rsidRDefault="00F72072" w:rsidP="00F72072">
      <w:pPr>
        <w:pStyle w:val="a3"/>
      </w:pPr>
      <w:r>
        <w:t>Предположим, что две монохроматические световые волны, накладываясь друг на друга, возбуждают в определенной точке пространства колебания одинакового направ</w:t>
      </w:r>
      <w:r>
        <w:softHyphen/>
        <w:t xml:space="preserve">ления: </w:t>
      </w:r>
      <w:r>
        <w:rPr>
          <w:i/>
        </w:rPr>
        <w:t>х</w:t>
      </w:r>
      <w:r>
        <w:rPr>
          <w:vertAlign w:val="subscript"/>
        </w:rPr>
        <w:t>1</w:t>
      </w:r>
      <w:r>
        <w:rPr>
          <w:i/>
        </w:rPr>
        <w:t>=А</w:t>
      </w:r>
      <w:r>
        <w:rPr>
          <w:vertAlign w:val="subscript"/>
        </w:rPr>
        <w:t xml:space="preserve">1 </w:t>
      </w:r>
      <w:r>
        <w:rPr>
          <w:lang w:val="en-US"/>
        </w:rPr>
        <w:t>cos</w:t>
      </w:r>
      <w:r w:rsidRPr="00A15FAF">
        <w:t>(</w:t>
      </w:r>
      <w:r>
        <w:rPr>
          <w:i/>
          <w:lang w:val="en-US"/>
        </w:rPr>
        <w:sym w:font="Symbol" w:char="F077"/>
      </w:r>
      <w:r w:rsidRPr="00A15FAF">
        <w:rPr>
          <w:i/>
        </w:rPr>
        <w:t xml:space="preserve"> </w:t>
      </w:r>
      <w:r>
        <w:rPr>
          <w:i/>
          <w:lang w:val="en-US"/>
        </w:rPr>
        <w:t>t</w:t>
      </w:r>
      <w:r w:rsidRPr="00A15FAF">
        <w:rPr>
          <w:i/>
        </w:rPr>
        <w:t xml:space="preserve"> + </w:t>
      </w:r>
      <w:r>
        <w:rPr>
          <w:i/>
          <w:lang w:val="en-US"/>
        </w:rPr>
        <w:sym w:font="Symbol" w:char="F06A"/>
      </w:r>
      <w:r>
        <w:rPr>
          <w:vertAlign w:val="subscript"/>
        </w:rPr>
        <w:t>1</w:t>
      </w:r>
      <w:r w:rsidRPr="00A15FAF">
        <w:rPr>
          <w:i/>
        </w:rPr>
        <w:t>)</w:t>
      </w:r>
      <w:r>
        <w:t xml:space="preserve"> и</w:t>
      </w:r>
      <w:r w:rsidRPr="00A15FAF">
        <w:t xml:space="preserve"> </w:t>
      </w:r>
      <w:r>
        <w:rPr>
          <w:i/>
          <w:lang w:val="en-US"/>
        </w:rPr>
        <w:t>x</w:t>
      </w:r>
      <w:r>
        <w:rPr>
          <w:vertAlign w:val="subscript"/>
        </w:rPr>
        <w:t xml:space="preserve">2 </w:t>
      </w:r>
      <w:r w:rsidRPr="00A15FAF">
        <w:rPr>
          <w:i/>
        </w:rPr>
        <w:t xml:space="preserve">= </w:t>
      </w:r>
      <w:r>
        <w:rPr>
          <w:i/>
          <w:lang w:val="en-US"/>
        </w:rPr>
        <w:t>A</w:t>
      </w:r>
      <w:r>
        <w:rPr>
          <w:vertAlign w:val="subscript"/>
        </w:rPr>
        <w:t xml:space="preserve">2 </w:t>
      </w:r>
      <w:r>
        <w:rPr>
          <w:lang w:val="en-US"/>
        </w:rPr>
        <w:t>cos</w:t>
      </w:r>
      <w:r w:rsidRPr="00A15FAF">
        <w:t>(</w:t>
      </w:r>
      <w:r>
        <w:rPr>
          <w:i/>
          <w:lang w:val="en-US"/>
        </w:rPr>
        <w:sym w:font="Symbol" w:char="F077"/>
      </w:r>
      <w:r w:rsidRPr="00A15FAF">
        <w:rPr>
          <w:i/>
        </w:rPr>
        <w:t xml:space="preserve"> </w:t>
      </w:r>
      <w:r>
        <w:rPr>
          <w:i/>
          <w:lang w:val="en-US"/>
        </w:rPr>
        <w:t>t</w:t>
      </w:r>
      <w:r w:rsidRPr="00A15FAF">
        <w:rPr>
          <w:i/>
        </w:rPr>
        <w:t xml:space="preserve"> + </w:t>
      </w:r>
      <w:r>
        <w:rPr>
          <w:i/>
          <w:lang w:val="en-US"/>
        </w:rPr>
        <w:sym w:font="Symbol" w:char="F06A"/>
      </w:r>
      <w:r>
        <w:rPr>
          <w:vertAlign w:val="subscript"/>
        </w:rPr>
        <w:t>2</w:t>
      </w:r>
      <w:r w:rsidRPr="00A15FAF">
        <w:t>).</w:t>
      </w:r>
      <w:r>
        <w:t xml:space="preserve"> Под </w:t>
      </w:r>
      <w:r>
        <w:rPr>
          <w:i/>
        </w:rPr>
        <w:t>х</w:t>
      </w:r>
      <w:r>
        <w:t xml:space="preserve"> понимают напряженность элект</w:t>
      </w:r>
      <w:r>
        <w:softHyphen/>
        <w:t xml:space="preserve">рического </w:t>
      </w:r>
      <w:r>
        <w:rPr>
          <w:i/>
        </w:rPr>
        <w:t>Е</w:t>
      </w:r>
      <w:r>
        <w:t xml:space="preserve"> или магнитного </w:t>
      </w:r>
      <w:r>
        <w:rPr>
          <w:i/>
        </w:rPr>
        <w:t>Н</w:t>
      </w:r>
      <w:r>
        <w:t xml:space="preserve"> полей волны; векторы </w:t>
      </w:r>
      <w:r>
        <w:rPr>
          <w:b/>
        </w:rPr>
        <w:t>Е</w:t>
      </w:r>
      <w:r>
        <w:t xml:space="preserve"> и </w:t>
      </w:r>
      <w:r>
        <w:rPr>
          <w:b/>
        </w:rPr>
        <w:t>Н</w:t>
      </w:r>
      <w:r>
        <w:t xml:space="preserve"> колеблются во взаимно перпендикулярных плоскостях (см. § 162). Напряженности электрического и магнит</w:t>
      </w:r>
      <w:r>
        <w:softHyphen/>
        <w:t>ного полей подчиняются принципу суперпозиции (см. § 80 и 110). Амплитуда резуль</w:t>
      </w:r>
      <w:r>
        <w:softHyphen/>
        <w:t xml:space="preserve">тирующего колебания в данной точке </w:t>
      </w:r>
      <w:r>
        <w:rPr>
          <w:position w:val="-10"/>
        </w:rPr>
        <w:object w:dxaOrig="3460" w:dyaOrig="360">
          <v:shape id="_x0000_i1026" type="#_x0000_t75" style="width:172.8pt;height:18pt" o:ole="" fillcolor="window">
            <v:imagedata r:id="rId23" o:title=""/>
          </v:shape>
          <o:OLEObject Type="Embed" ProgID="Equation.3" ShapeID="_x0000_i1026" DrawAspect="Content" ObjectID="_1666630440" r:id="rId24"/>
        </w:object>
      </w:r>
      <w:r>
        <w:t xml:space="preserve"> (см. 144.2)). Так как волны когерентны, то</w:t>
      </w:r>
      <w:r w:rsidRPr="00A15FAF">
        <w:t xml:space="preserve"> </w:t>
      </w:r>
      <w:r>
        <w:rPr>
          <w:lang w:val="en-US"/>
        </w:rPr>
        <w:t>cos</w:t>
      </w:r>
      <w:r w:rsidRPr="00A15FAF">
        <w:t>(</w:t>
      </w:r>
      <w:r>
        <w:rPr>
          <w:i/>
          <w:lang w:val="en-US"/>
        </w:rPr>
        <w:sym w:font="Symbol" w:char="F06A"/>
      </w:r>
      <w:r w:rsidRPr="00A15FAF">
        <w:rPr>
          <w:vertAlign w:val="subscript"/>
        </w:rPr>
        <w:t xml:space="preserve">2 </w:t>
      </w:r>
      <w:r w:rsidRPr="00A15FAF">
        <w:rPr>
          <w:i/>
        </w:rPr>
        <w:t xml:space="preserve">— </w:t>
      </w:r>
      <w:r>
        <w:rPr>
          <w:i/>
          <w:lang w:val="en-US"/>
        </w:rPr>
        <w:sym w:font="Symbol" w:char="F06A"/>
      </w:r>
      <w:r w:rsidRPr="00A15FAF">
        <w:rPr>
          <w:vertAlign w:val="subscript"/>
        </w:rPr>
        <w:t>1</w:t>
      </w:r>
      <w:r w:rsidRPr="00A15FAF">
        <w:t>)</w:t>
      </w:r>
      <w:r>
        <w:t xml:space="preserve"> имеет постоянное во времени (но свое для каждой точки пространства) значение, поэтому интенсивность результирующей волны (</w:t>
      </w:r>
      <w:r>
        <w:rPr>
          <w:lang w:val="en-US"/>
        </w:rPr>
        <w:t>I</w:t>
      </w:r>
      <w:r>
        <w:t xml:space="preserve"> </w:t>
      </w:r>
      <w:r>
        <w:rPr>
          <w:i/>
        </w:rPr>
        <w:t>~ А</w:t>
      </w:r>
      <w:r>
        <w:rPr>
          <w:i/>
          <w:vertAlign w:val="superscript"/>
        </w:rPr>
        <w:t>2</w:t>
      </w:r>
      <w:r>
        <w:t>)</w:t>
      </w:r>
    </w:p>
    <w:p w:rsidR="00F72072" w:rsidRDefault="00F72072" w:rsidP="00F72072">
      <w:pPr>
        <w:pStyle w:val="a3"/>
        <w:ind w:left="3164" w:firstLine="436"/>
      </w:pPr>
      <w:r>
        <w:rPr>
          <w:noProof/>
        </w:rPr>
        <w:drawing>
          <wp:inline distT="0" distB="0" distL="0" distR="0">
            <wp:extent cx="1813560" cy="2438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3560" cy="243840"/>
                    </a:xfrm>
                    <a:prstGeom prst="rect">
                      <a:avLst/>
                    </a:prstGeom>
                    <a:noFill/>
                    <a:ln>
                      <a:noFill/>
                    </a:ln>
                  </pic:spPr>
                </pic:pic>
              </a:graphicData>
            </a:graphic>
          </wp:inline>
        </w:drawing>
      </w:r>
      <w:r>
        <w:tab/>
      </w:r>
      <w:r>
        <w:tab/>
      </w:r>
      <w:r>
        <w:tab/>
      </w:r>
      <w:r>
        <w:tab/>
      </w:r>
      <w:r>
        <w:tab/>
        <w:t>(172.1)</w:t>
      </w:r>
    </w:p>
    <w:p w:rsidR="00F72072" w:rsidRDefault="00F72072" w:rsidP="00F72072">
      <w:pPr>
        <w:pStyle w:val="a3"/>
      </w:pPr>
      <w:r>
        <w:t>В точках пространства, где</w:t>
      </w:r>
      <w:r w:rsidRPr="00A15FAF">
        <w:t xml:space="preserve"> </w:t>
      </w:r>
      <w:r>
        <w:rPr>
          <w:lang w:val="en-US"/>
        </w:rPr>
        <w:t>cos</w:t>
      </w:r>
      <w:r>
        <w:t>(</w:t>
      </w:r>
      <w:r>
        <w:rPr>
          <w:i/>
          <w:lang w:val="en-US"/>
        </w:rPr>
        <w:sym w:font="Symbol" w:char="F06A"/>
      </w:r>
      <w:r w:rsidRPr="00A15FAF">
        <w:rPr>
          <w:vertAlign w:val="subscript"/>
        </w:rPr>
        <w:t>2</w:t>
      </w:r>
      <w:r w:rsidRPr="00A15FAF">
        <w:rPr>
          <w:i/>
        </w:rPr>
        <w:t>—</w:t>
      </w:r>
      <w:r>
        <w:rPr>
          <w:i/>
          <w:lang w:val="en-US"/>
        </w:rPr>
        <w:sym w:font="Symbol" w:char="F06A"/>
      </w:r>
      <w:r w:rsidRPr="00A15FAF">
        <w:rPr>
          <w:vertAlign w:val="subscript"/>
        </w:rPr>
        <w:t>1</w:t>
      </w:r>
      <w:r w:rsidRPr="00A15FAF">
        <w:rPr>
          <w:i/>
        </w:rPr>
        <w:t>)&gt;</w:t>
      </w:r>
      <w:r>
        <w:t xml:space="preserve">0, интенсивность </w:t>
      </w:r>
      <w:r>
        <w:rPr>
          <w:i/>
          <w:lang w:val="en-US"/>
        </w:rPr>
        <w:t>I</w:t>
      </w:r>
      <w:r>
        <w:t>&gt;</w:t>
      </w:r>
      <w:r>
        <w:rPr>
          <w:i/>
          <w:lang w:val="en-US"/>
        </w:rPr>
        <w:t>I</w:t>
      </w:r>
      <w:r w:rsidRPr="00A15FAF">
        <w:rPr>
          <w:vertAlign w:val="subscript"/>
        </w:rPr>
        <w:t>1</w:t>
      </w:r>
      <w:r w:rsidRPr="00A15FAF">
        <w:t>+</w:t>
      </w:r>
      <w:r>
        <w:rPr>
          <w:i/>
          <w:lang w:val="en-US"/>
        </w:rPr>
        <w:t>I</w:t>
      </w:r>
      <w:r w:rsidRPr="00A15FAF">
        <w:rPr>
          <w:vertAlign w:val="subscript"/>
        </w:rPr>
        <w:t>2</w:t>
      </w:r>
      <w:r>
        <w:t>, где</w:t>
      </w:r>
      <w:r w:rsidRPr="00A15FAF">
        <w:t xml:space="preserve"> </w:t>
      </w:r>
      <w:r>
        <w:rPr>
          <w:lang w:val="en-US"/>
        </w:rPr>
        <w:t>cos</w:t>
      </w:r>
      <w:r>
        <w:t>(</w:t>
      </w:r>
      <w:r>
        <w:rPr>
          <w:i/>
          <w:lang w:val="en-US"/>
        </w:rPr>
        <w:sym w:font="Symbol" w:char="F06A"/>
      </w:r>
      <w:r w:rsidRPr="00A15FAF">
        <w:rPr>
          <w:vertAlign w:val="subscript"/>
        </w:rPr>
        <w:t>2</w:t>
      </w:r>
      <w:r w:rsidRPr="00A15FAF">
        <w:rPr>
          <w:i/>
        </w:rPr>
        <w:t>—</w:t>
      </w:r>
      <w:r>
        <w:rPr>
          <w:i/>
          <w:lang w:val="en-US"/>
        </w:rPr>
        <w:sym w:font="Symbol" w:char="F06A"/>
      </w:r>
      <w:r w:rsidRPr="00A15FAF">
        <w:rPr>
          <w:vertAlign w:val="subscript"/>
        </w:rPr>
        <w:t>1</w:t>
      </w:r>
      <w:r w:rsidRPr="00A15FAF">
        <w:t>)&lt;</w:t>
      </w:r>
      <w:r>
        <w:t>0, интенсивность</w:t>
      </w:r>
      <w:r w:rsidRPr="00A15FAF">
        <w:t xml:space="preserve">   </w:t>
      </w:r>
      <w:r>
        <w:rPr>
          <w:i/>
          <w:lang w:val="en-US"/>
        </w:rPr>
        <w:t>I</w:t>
      </w:r>
      <w:r w:rsidRPr="00A15FAF">
        <w:t>&lt;</w:t>
      </w:r>
      <w:r>
        <w:rPr>
          <w:i/>
          <w:lang w:val="en-US"/>
        </w:rPr>
        <w:t>I</w:t>
      </w:r>
      <w:r w:rsidRPr="00A15FAF">
        <w:rPr>
          <w:vertAlign w:val="subscript"/>
        </w:rPr>
        <w:t>1</w:t>
      </w:r>
      <w:r w:rsidRPr="00A15FAF">
        <w:t>+</w:t>
      </w:r>
      <w:r>
        <w:rPr>
          <w:i/>
          <w:lang w:val="en-US"/>
        </w:rPr>
        <w:t>I</w:t>
      </w:r>
      <w:r w:rsidRPr="00A15FAF">
        <w:rPr>
          <w:vertAlign w:val="subscript"/>
        </w:rPr>
        <w:t>2</w:t>
      </w:r>
      <w:r w:rsidRPr="00A15FAF">
        <w:rPr>
          <w:i/>
        </w:rPr>
        <w:t>.</w:t>
      </w:r>
      <w:r>
        <w:t xml:space="preserve"> Следовательно, при наложении двух (или нескольких) коге</w:t>
      </w:r>
      <w:r>
        <w:softHyphen/>
        <w:t>рентных световых волн происходит пространственное перераспределение светового потока, в результате чего в одних местах возникают максимумы, а в других — мини</w:t>
      </w:r>
      <w:r>
        <w:softHyphen/>
        <w:t>мумы интенсивности. Это явление называется интерференцией света.</w:t>
      </w:r>
    </w:p>
    <w:p w:rsidR="00F72072" w:rsidRDefault="00F72072" w:rsidP="00F72072">
      <w:pPr>
        <w:pStyle w:val="a3"/>
      </w:pPr>
      <w:r>
        <w:t>Для некогерентных волн разность</w:t>
      </w:r>
      <w:r w:rsidRPr="00A15FAF">
        <w:t xml:space="preserve"> </w:t>
      </w:r>
      <w:r>
        <w:rPr>
          <w:i/>
          <w:lang w:val="en-US"/>
        </w:rPr>
        <w:sym w:font="Symbol" w:char="F06A"/>
      </w:r>
      <w:r w:rsidRPr="00A15FAF">
        <w:rPr>
          <w:vertAlign w:val="subscript"/>
        </w:rPr>
        <w:t>2</w:t>
      </w:r>
      <w:r w:rsidRPr="00A15FAF">
        <w:rPr>
          <w:i/>
        </w:rPr>
        <w:t>—</w:t>
      </w:r>
      <w:r>
        <w:rPr>
          <w:i/>
          <w:lang w:val="en-US"/>
        </w:rPr>
        <w:sym w:font="Symbol" w:char="F06A"/>
      </w:r>
      <w:r w:rsidRPr="00A15FAF">
        <w:rPr>
          <w:vertAlign w:val="subscript"/>
        </w:rPr>
        <w:t xml:space="preserve">1  </w:t>
      </w:r>
      <w:r>
        <w:t>непрерывно изменяется, поэтому среднее</w:t>
      </w:r>
      <w:r w:rsidRPr="00A15FAF">
        <w:t xml:space="preserve"> </w:t>
      </w:r>
      <w:r>
        <w:t>во времени значение</w:t>
      </w:r>
      <w:r w:rsidRPr="00A15FAF">
        <w:t xml:space="preserve"> </w:t>
      </w:r>
      <w:r>
        <w:rPr>
          <w:lang w:val="en-US"/>
        </w:rPr>
        <w:t>cos</w:t>
      </w:r>
      <w:r>
        <w:t>(</w:t>
      </w:r>
      <w:r>
        <w:rPr>
          <w:i/>
          <w:lang w:val="en-US"/>
        </w:rPr>
        <w:sym w:font="Symbol" w:char="F06A"/>
      </w:r>
      <w:r w:rsidRPr="00A15FAF">
        <w:rPr>
          <w:vertAlign w:val="subscript"/>
        </w:rPr>
        <w:t>2</w:t>
      </w:r>
      <w:r w:rsidRPr="00A15FAF">
        <w:rPr>
          <w:i/>
        </w:rPr>
        <w:t>—</w:t>
      </w:r>
      <w:r>
        <w:rPr>
          <w:i/>
          <w:lang w:val="en-US"/>
        </w:rPr>
        <w:sym w:font="Symbol" w:char="F06A"/>
      </w:r>
      <w:r w:rsidRPr="00A15FAF">
        <w:rPr>
          <w:vertAlign w:val="subscript"/>
        </w:rPr>
        <w:t>1</w:t>
      </w:r>
      <w:r>
        <w:t xml:space="preserve">) равно нулю, и интенсивность результирующей волны всюду одинакова и при </w:t>
      </w:r>
      <w:r>
        <w:rPr>
          <w:i/>
          <w:lang w:val="en-US"/>
        </w:rPr>
        <w:t>I</w:t>
      </w:r>
      <w:r w:rsidRPr="00A15FAF">
        <w:rPr>
          <w:vertAlign w:val="subscript"/>
        </w:rPr>
        <w:t>1</w:t>
      </w:r>
      <w:r>
        <w:t>=</w:t>
      </w:r>
      <w:r>
        <w:rPr>
          <w:i/>
          <w:lang w:val="en-US"/>
        </w:rPr>
        <w:t>I</w:t>
      </w:r>
      <w:r w:rsidRPr="00A15FAF">
        <w:rPr>
          <w:vertAlign w:val="subscript"/>
        </w:rPr>
        <w:t>2</w:t>
      </w:r>
      <w:r>
        <w:t xml:space="preserve"> равна</w:t>
      </w:r>
      <w:r w:rsidRPr="00A15FAF">
        <w:t xml:space="preserve"> 2</w:t>
      </w:r>
      <w:r>
        <w:rPr>
          <w:i/>
          <w:lang w:val="en-US"/>
        </w:rPr>
        <w:t>I</w:t>
      </w:r>
      <w:r w:rsidRPr="00A15FAF">
        <w:rPr>
          <w:vertAlign w:val="subscript"/>
        </w:rPr>
        <w:t>1</w:t>
      </w:r>
      <w:r>
        <w:t xml:space="preserve"> (для когерентных волн при данном условии в максимумах</w:t>
      </w:r>
      <w:r w:rsidRPr="00A15FAF">
        <w:t xml:space="preserve"> </w:t>
      </w:r>
      <w:r>
        <w:rPr>
          <w:i/>
          <w:lang w:val="en-US"/>
        </w:rPr>
        <w:t>I</w:t>
      </w:r>
      <w:r w:rsidRPr="00A15FAF">
        <w:t>=4</w:t>
      </w:r>
      <w:r>
        <w:rPr>
          <w:i/>
          <w:lang w:val="en-US"/>
        </w:rPr>
        <w:t>I</w:t>
      </w:r>
      <w:r w:rsidRPr="00A15FAF">
        <w:rPr>
          <w:vertAlign w:val="subscript"/>
        </w:rPr>
        <w:t>1</w:t>
      </w:r>
      <w:r w:rsidRPr="00A15FAF">
        <w:t>,</w:t>
      </w:r>
      <w:r>
        <w:t xml:space="preserve"> в минимумах </w:t>
      </w:r>
      <w:r>
        <w:rPr>
          <w:i/>
          <w:lang w:val="en-US"/>
        </w:rPr>
        <w:t>I</w:t>
      </w:r>
      <w:r>
        <w:rPr>
          <w:i/>
        </w:rPr>
        <w:t>=</w:t>
      </w:r>
      <w:r>
        <w:t>0).</w:t>
      </w:r>
    </w:p>
    <w:p w:rsidR="00F72072" w:rsidRDefault="00F72072" w:rsidP="00F72072">
      <w:pPr>
        <w:pStyle w:val="a3"/>
      </w:pPr>
      <w:r>
        <w:t>Как можно создать условия, необходимые для возникновения интерференции свето</w:t>
      </w:r>
      <w:r>
        <w:softHyphen/>
        <w:t xml:space="preserve">вых волн? Для получения когерентных световых волн применяют метод разделения волны, излучаемой одним источником, на две части, которые после прохождения разных </w:t>
      </w:r>
      <w:r>
        <w:rPr>
          <w:i/>
        </w:rPr>
        <w:t>оптических путей</w:t>
      </w:r>
      <w:r>
        <w:t xml:space="preserve"> накладываются друг на друга, и наблюдается интерференци</w:t>
      </w:r>
      <w:r>
        <w:softHyphen/>
        <w:t>онная картина.</w:t>
      </w:r>
    </w:p>
    <w:p w:rsidR="00F72072" w:rsidRDefault="00F72072" w:rsidP="00F72072">
      <w:pPr>
        <w:pStyle w:val="a3"/>
      </w:pPr>
      <w:r>
        <w:t xml:space="preserve">Пусть разделение на две когерентные волны происходит в определенной точке </w:t>
      </w:r>
      <w:r>
        <w:rPr>
          <w:i/>
        </w:rPr>
        <w:t xml:space="preserve">О. </w:t>
      </w:r>
      <w:r>
        <w:t>До точки</w:t>
      </w:r>
      <w:r w:rsidRPr="00A15FAF">
        <w:t xml:space="preserve"> </w:t>
      </w:r>
      <w:r>
        <w:rPr>
          <w:i/>
          <w:lang w:val="en-US"/>
        </w:rPr>
        <w:t>M</w:t>
      </w:r>
      <w:r w:rsidRPr="00A15FAF">
        <w:t>,</w:t>
      </w:r>
      <w:r>
        <w:t xml:space="preserve"> в которой наблюдается интерференционная картина, одна волна в среде с показателем преломления </w:t>
      </w:r>
      <w:r>
        <w:rPr>
          <w:i/>
        </w:rPr>
        <w:t>п</w:t>
      </w:r>
      <w:r w:rsidRPr="00A15FAF">
        <w:rPr>
          <w:vertAlign w:val="subscript"/>
        </w:rPr>
        <w:t>1</w:t>
      </w:r>
      <w:r>
        <w:t xml:space="preserve"> прошла путь</w:t>
      </w:r>
      <w:r w:rsidRPr="00A15FAF">
        <w:t xml:space="preserve"> </w:t>
      </w:r>
      <w:r>
        <w:rPr>
          <w:i/>
          <w:lang w:val="en-US"/>
        </w:rPr>
        <w:t>s</w:t>
      </w:r>
      <w:r w:rsidRPr="00A15FAF">
        <w:rPr>
          <w:vertAlign w:val="subscript"/>
        </w:rPr>
        <w:t>1</w:t>
      </w:r>
      <w:r w:rsidRPr="00A15FAF">
        <w:rPr>
          <w:i/>
        </w:rPr>
        <w:t>,</w:t>
      </w:r>
      <w:r>
        <w:t xml:space="preserve"> вторая — в среде с показателем преломления</w:t>
      </w:r>
      <w:r w:rsidRPr="00A15FAF">
        <w:t xml:space="preserve"> </w:t>
      </w:r>
      <w:r>
        <w:rPr>
          <w:i/>
          <w:lang w:val="en-US"/>
        </w:rPr>
        <w:t>n</w:t>
      </w:r>
      <w:r w:rsidRPr="00A15FAF">
        <w:rPr>
          <w:vertAlign w:val="subscript"/>
        </w:rPr>
        <w:t>2</w:t>
      </w:r>
      <w:r>
        <w:rPr>
          <w:i/>
        </w:rPr>
        <w:t xml:space="preserve"> —</w:t>
      </w:r>
      <w:r>
        <w:t xml:space="preserve"> путь</w:t>
      </w:r>
      <w:r w:rsidRPr="00A15FAF">
        <w:t xml:space="preserve"> </w:t>
      </w:r>
      <w:r>
        <w:rPr>
          <w:i/>
          <w:lang w:val="en-US"/>
        </w:rPr>
        <w:t>s</w:t>
      </w:r>
      <w:r w:rsidRPr="00A15FAF">
        <w:rPr>
          <w:vertAlign w:val="subscript"/>
        </w:rPr>
        <w:t>2</w:t>
      </w:r>
      <w:r w:rsidRPr="00A15FAF">
        <w:rPr>
          <w:i/>
        </w:rPr>
        <w:t>.</w:t>
      </w:r>
      <w:r>
        <w:t xml:space="preserve"> Если в точке </w:t>
      </w:r>
      <w:r>
        <w:rPr>
          <w:i/>
        </w:rPr>
        <w:t>О</w:t>
      </w:r>
      <w:r>
        <w:t xml:space="preserve"> фаза колебаний равна </w:t>
      </w:r>
      <w:r>
        <w:rPr>
          <w:i/>
        </w:rPr>
        <w:sym w:font="Symbol" w:char="F077"/>
      </w:r>
      <w:r>
        <w:rPr>
          <w:i/>
          <w:lang w:val="en-US"/>
        </w:rPr>
        <w:t>t</w:t>
      </w:r>
      <w:r>
        <w:rPr>
          <w:i/>
        </w:rPr>
        <w:t>,</w:t>
      </w:r>
      <w:r>
        <w:t xml:space="preserve"> то в точке </w:t>
      </w:r>
      <w:r>
        <w:rPr>
          <w:i/>
        </w:rPr>
        <w:t>М</w:t>
      </w:r>
      <w:r>
        <w:t xml:space="preserve"> первая волна возбудит колебание</w:t>
      </w:r>
      <w:r w:rsidRPr="00A15FAF">
        <w:t xml:space="preserve"> </w:t>
      </w:r>
      <w:r>
        <w:rPr>
          <w:i/>
          <w:lang w:val="en-US"/>
        </w:rPr>
        <w:t>A</w:t>
      </w:r>
      <w:r w:rsidRPr="00A15FAF">
        <w:rPr>
          <w:vertAlign w:val="subscript"/>
        </w:rPr>
        <w:t>1</w:t>
      </w:r>
      <w:r>
        <w:rPr>
          <w:lang w:val="en-US"/>
        </w:rPr>
        <w:t>cos</w:t>
      </w:r>
      <w:r w:rsidRPr="00A15FAF">
        <w:t>(</w:t>
      </w:r>
      <w:r>
        <w:rPr>
          <w:i/>
          <w:lang w:val="en-US"/>
        </w:rPr>
        <w:t>t</w:t>
      </w:r>
      <w:r w:rsidRPr="00A15FAF">
        <w:rPr>
          <w:i/>
        </w:rPr>
        <w:t>–</w:t>
      </w:r>
      <w:r>
        <w:rPr>
          <w:i/>
          <w:lang w:val="en-US"/>
        </w:rPr>
        <w:t>s</w:t>
      </w:r>
      <w:r w:rsidRPr="00A15FAF">
        <w:rPr>
          <w:vertAlign w:val="subscript"/>
        </w:rPr>
        <w:t>1</w:t>
      </w:r>
      <w:r w:rsidRPr="00A15FAF">
        <w:rPr>
          <w:i/>
        </w:rPr>
        <w:t>/</w:t>
      </w:r>
      <w:r>
        <w:rPr>
          <w:i/>
          <w:lang w:val="en-US"/>
        </w:rPr>
        <w:t>v</w:t>
      </w:r>
      <w:r w:rsidRPr="00A15FAF">
        <w:rPr>
          <w:vertAlign w:val="subscript"/>
        </w:rPr>
        <w:t>1</w:t>
      </w:r>
      <w:r w:rsidRPr="00A15FAF">
        <w:t>),</w:t>
      </w:r>
      <w:r>
        <w:t xml:space="preserve"> вторая волна — колебание</w:t>
      </w:r>
      <w:r w:rsidRPr="00A15FAF">
        <w:t xml:space="preserve"> </w:t>
      </w:r>
      <w:r>
        <w:rPr>
          <w:i/>
          <w:lang w:val="en-US"/>
        </w:rPr>
        <w:t>A</w:t>
      </w:r>
      <w:r w:rsidRPr="00A15FAF">
        <w:rPr>
          <w:vertAlign w:val="subscript"/>
        </w:rPr>
        <w:t>2</w:t>
      </w:r>
      <w:r>
        <w:rPr>
          <w:lang w:val="en-US"/>
        </w:rPr>
        <w:t>cos</w:t>
      </w:r>
      <w:r w:rsidRPr="00A15FAF">
        <w:t>(</w:t>
      </w:r>
      <w:r>
        <w:rPr>
          <w:i/>
          <w:lang w:val="en-US"/>
        </w:rPr>
        <w:t>t</w:t>
      </w:r>
      <w:r w:rsidRPr="00A15FAF">
        <w:rPr>
          <w:i/>
        </w:rPr>
        <w:t>–</w:t>
      </w:r>
      <w:r>
        <w:rPr>
          <w:i/>
          <w:lang w:val="en-US"/>
        </w:rPr>
        <w:t>s</w:t>
      </w:r>
      <w:r w:rsidRPr="00A15FAF">
        <w:rPr>
          <w:vertAlign w:val="subscript"/>
        </w:rPr>
        <w:t>2</w:t>
      </w:r>
      <w:r w:rsidRPr="00A15FAF">
        <w:rPr>
          <w:i/>
        </w:rPr>
        <w:t>/</w:t>
      </w:r>
      <w:r>
        <w:rPr>
          <w:i/>
          <w:lang w:val="en-US"/>
        </w:rPr>
        <w:t>v</w:t>
      </w:r>
      <w:r w:rsidRPr="00A15FAF">
        <w:rPr>
          <w:vertAlign w:val="subscript"/>
        </w:rPr>
        <w:t>2</w:t>
      </w:r>
      <w:r w:rsidRPr="00A15FAF">
        <w:t>)</w:t>
      </w:r>
      <w:r w:rsidRPr="00A15FAF">
        <w:rPr>
          <w:i/>
        </w:rPr>
        <w:t>,</w:t>
      </w:r>
      <w:r>
        <w:t xml:space="preserve"> где </w:t>
      </w:r>
      <w:r>
        <w:rPr>
          <w:i/>
          <w:lang w:val="en-US"/>
        </w:rPr>
        <w:t>v</w:t>
      </w:r>
      <w:r w:rsidRPr="00A15FAF">
        <w:rPr>
          <w:vertAlign w:val="subscript"/>
        </w:rPr>
        <w:t>1</w:t>
      </w:r>
      <w:r w:rsidRPr="00A15FAF">
        <w:t>=</w:t>
      </w:r>
      <w:r>
        <w:rPr>
          <w:i/>
          <w:lang w:val="en-US"/>
        </w:rPr>
        <w:t>c</w:t>
      </w:r>
      <w:r w:rsidRPr="00A15FAF">
        <w:t>/</w:t>
      </w:r>
      <w:r>
        <w:rPr>
          <w:i/>
          <w:lang w:val="en-US"/>
        </w:rPr>
        <w:t>n</w:t>
      </w:r>
      <w:r w:rsidRPr="00A15FAF">
        <w:rPr>
          <w:vertAlign w:val="subscript"/>
        </w:rPr>
        <w:t>1</w:t>
      </w:r>
      <w:r w:rsidRPr="00A15FAF">
        <w:t>,</w:t>
      </w:r>
      <w:r>
        <w:t xml:space="preserve"> </w:t>
      </w:r>
      <w:r>
        <w:rPr>
          <w:i/>
          <w:lang w:val="en-US"/>
        </w:rPr>
        <w:t>v</w:t>
      </w:r>
      <w:r w:rsidRPr="00A15FAF">
        <w:rPr>
          <w:vertAlign w:val="subscript"/>
        </w:rPr>
        <w:t>2</w:t>
      </w:r>
      <w:r w:rsidRPr="00A15FAF">
        <w:t>=</w:t>
      </w:r>
      <w:r>
        <w:rPr>
          <w:i/>
          <w:lang w:val="en-US"/>
        </w:rPr>
        <w:t>c</w:t>
      </w:r>
      <w:r w:rsidRPr="00A15FAF">
        <w:t>/</w:t>
      </w:r>
      <w:r>
        <w:rPr>
          <w:i/>
          <w:lang w:val="en-US"/>
        </w:rPr>
        <w:t>n</w:t>
      </w:r>
      <w:r w:rsidRPr="00A15FAF">
        <w:rPr>
          <w:vertAlign w:val="subscript"/>
        </w:rPr>
        <w:t xml:space="preserve">2 </w:t>
      </w:r>
      <w:r>
        <w:t xml:space="preserve">— соответственно фазовая скорость первой и второй волны. Разность фаз колебаний, возбуждаемых волнами в точке </w:t>
      </w:r>
      <w:r>
        <w:rPr>
          <w:i/>
        </w:rPr>
        <w:t>М,</w:t>
      </w:r>
      <w:r>
        <w:t xml:space="preserve"> равна</w:t>
      </w:r>
    </w:p>
    <w:p w:rsidR="00F72072" w:rsidRDefault="00F72072" w:rsidP="00F72072">
      <w:pPr>
        <w:pStyle w:val="a3"/>
        <w:jc w:val="center"/>
      </w:pPr>
      <w:r>
        <w:rPr>
          <w:noProof/>
        </w:rPr>
        <w:drawing>
          <wp:inline distT="0" distB="0" distL="0" distR="0">
            <wp:extent cx="2910840" cy="38862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840" cy="388620"/>
                    </a:xfrm>
                    <a:prstGeom prst="rect">
                      <a:avLst/>
                    </a:prstGeom>
                    <a:noFill/>
                    <a:ln>
                      <a:noFill/>
                    </a:ln>
                  </pic:spPr>
                </pic:pic>
              </a:graphicData>
            </a:graphic>
          </wp:inline>
        </w:drawing>
      </w:r>
    </w:p>
    <w:p w:rsidR="00F72072" w:rsidRDefault="00F72072" w:rsidP="00F72072">
      <w:pPr>
        <w:pStyle w:val="a3"/>
      </w:pPr>
      <w:r>
        <w:t xml:space="preserve">(учли, что </w:t>
      </w:r>
      <w:r>
        <w:rPr>
          <w:i/>
        </w:rPr>
        <w:sym w:font="Symbol" w:char="F077"/>
      </w:r>
      <w:r w:rsidRPr="00A15FAF">
        <w:rPr>
          <w:i/>
        </w:rPr>
        <w:t xml:space="preserve"> </w:t>
      </w:r>
      <w:r>
        <w:t>/</w:t>
      </w:r>
      <w:r>
        <w:rPr>
          <w:i/>
        </w:rPr>
        <w:t>с</w:t>
      </w:r>
      <w:r w:rsidRPr="00A15FAF">
        <w:rPr>
          <w:i/>
        </w:rPr>
        <w:t xml:space="preserve"> </w:t>
      </w:r>
      <w:r>
        <w:t>=</w:t>
      </w:r>
      <w:r w:rsidRPr="00A15FAF">
        <w:t xml:space="preserve"> </w:t>
      </w:r>
      <w:r>
        <w:t>2</w:t>
      </w:r>
      <w:r>
        <w:sym w:font="Symbol" w:char="F070"/>
      </w:r>
      <w:r>
        <w:rPr>
          <w:i/>
        </w:rPr>
        <w:sym w:font="Symbol" w:char="F06E"/>
      </w:r>
      <w:r>
        <w:t>/</w:t>
      </w:r>
      <w:r>
        <w:rPr>
          <w:i/>
        </w:rPr>
        <w:t>с</w:t>
      </w:r>
      <w:r w:rsidRPr="00A15FAF">
        <w:rPr>
          <w:i/>
        </w:rPr>
        <w:t xml:space="preserve"> </w:t>
      </w:r>
      <w:r>
        <w:t>=</w:t>
      </w:r>
      <w:r w:rsidRPr="00A15FAF">
        <w:t xml:space="preserve"> </w:t>
      </w:r>
      <w:r>
        <w:t>2</w:t>
      </w:r>
      <w:r>
        <w:sym w:font="Symbol" w:char="F070"/>
      </w:r>
      <w:r>
        <w:t>/</w:t>
      </w:r>
      <w:r>
        <w:rPr>
          <w:i/>
          <w:lang w:val="en-US"/>
        </w:rPr>
        <w:sym w:font="Symbol" w:char="F06C"/>
      </w:r>
      <w:r w:rsidRPr="00A15FAF">
        <w:rPr>
          <w:vertAlign w:val="subscript"/>
        </w:rPr>
        <w:t>0</w:t>
      </w:r>
      <w:r>
        <w:t xml:space="preserve">, где </w:t>
      </w:r>
      <w:r>
        <w:rPr>
          <w:i/>
          <w:lang w:val="en-US"/>
        </w:rPr>
        <w:sym w:font="Symbol" w:char="F06C"/>
      </w:r>
      <w:r w:rsidRPr="00A15FAF">
        <w:rPr>
          <w:vertAlign w:val="subscript"/>
        </w:rPr>
        <w:t>0</w:t>
      </w:r>
      <w:r>
        <w:t xml:space="preserve"> — длина волны в вакууме). Произведение геомет</w:t>
      </w:r>
      <w:r>
        <w:softHyphen/>
        <w:t xml:space="preserve">рической длины </w:t>
      </w:r>
      <w:r>
        <w:rPr>
          <w:i/>
          <w:lang w:val="en-US"/>
        </w:rPr>
        <w:t>s</w:t>
      </w:r>
      <w:r>
        <w:t xml:space="preserve"> пути световой волны в данной среде на показатель </w:t>
      </w:r>
      <w:r>
        <w:rPr>
          <w:i/>
          <w:lang w:val="en-US"/>
        </w:rPr>
        <w:t>n</w:t>
      </w:r>
      <w:r>
        <w:t xml:space="preserve"> преломления этой среды называется</w:t>
      </w:r>
      <w:r>
        <w:rPr>
          <w:b/>
        </w:rPr>
        <w:t xml:space="preserve"> оптической</w:t>
      </w:r>
      <w:r>
        <w:t xml:space="preserve"> </w:t>
      </w:r>
      <w:r>
        <w:rPr>
          <w:b/>
        </w:rPr>
        <w:t>длиной</w:t>
      </w:r>
      <w:r>
        <w:t xml:space="preserve"> </w:t>
      </w:r>
      <w:r>
        <w:rPr>
          <w:b/>
        </w:rPr>
        <w:t>пути</w:t>
      </w:r>
      <w:r w:rsidRPr="00A15FAF">
        <w:t xml:space="preserve"> </w:t>
      </w:r>
      <w:r>
        <w:rPr>
          <w:b/>
          <w:i/>
          <w:lang w:val="en-US"/>
        </w:rPr>
        <w:t>L</w:t>
      </w:r>
      <w:r w:rsidRPr="00A15FAF">
        <w:rPr>
          <w:i/>
        </w:rPr>
        <w:t>,</w:t>
      </w:r>
      <w:r w:rsidRPr="00A15FAF">
        <w:t xml:space="preserve"> </w:t>
      </w:r>
      <w:r>
        <w:rPr>
          <w:lang w:val="en-US"/>
        </w:rPr>
        <w:t>a</w:t>
      </w:r>
      <w:r w:rsidRPr="00A15FAF">
        <w:t xml:space="preserve"> </w:t>
      </w:r>
      <w:r>
        <w:rPr>
          <w:lang w:val="en-US"/>
        </w:rPr>
        <w:sym w:font="Symbol" w:char="F044"/>
      </w:r>
      <w:r w:rsidRPr="00A15FAF">
        <w:t xml:space="preserve"> = </w:t>
      </w:r>
      <w:r>
        <w:rPr>
          <w:i/>
          <w:lang w:val="en-US"/>
        </w:rPr>
        <w:t>L</w:t>
      </w:r>
      <w:r w:rsidRPr="00A15FAF">
        <w:rPr>
          <w:vertAlign w:val="subscript"/>
        </w:rPr>
        <w:t xml:space="preserve">2 </w:t>
      </w:r>
      <w:r w:rsidRPr="00A15FAF">
        <w:t xml:space="preserve">– </w:t>
      </w:r>
      <w:r>
        <w:rPr>
          <w:i/>
          <w:lang w:val="en-US"/>
        </w:rPr>
        <w:t>L</w:t>
      </w:r>
      <w:r w:rsidRPr="00A15FAF">
        <w:rPr>
          <w:vertAlign w:val="subscript"/>
        </w:rPr>
        <w:t>1</w:t>
      </w:r>
      <w:r w:rsidRPr="00A15FAF">
        <w:t xml:space="preserve"> —</w:t>
      </w:r>
      <w:r>
        <w:t xml:space="preserve"> разность оптических длин проходимых волнами путей — называется</w:t>
      </w:r>
      <w:r>
        <w:rPr>
          <w:b/>
        </w:rPr>
        <w:t xml:space="preserve"> оп</w:t>
      </w:r>
      <w:r w:rsidRPr="00A15FAF">
        <w:rPr>
          <w:b/>
        </w:rPr>
        <w:t>тиче</w:t>
      </w:r>
      <w:r>
        <w:rPr>
          <w:b/>
        </w:rPr>
        <w:t>ской</w:t>
      </w:r>
      <w:r>
        <w:rPr>
          <w:b/>
          <w:smallCaps/>
        </w:rPr>
        <w:t xml:space="preserve"> </w:t>
      </w:r>
      <w:r>
        <w:rPr>
          <w:b/>
        </w:rPr>
        <w:t xml:space="preserve">разностью хода. </w:t>
      </w:r>
      <w:r>
        <w:t>Если оптическая разность хода равна целому числу длин волн в вакууме</w:t>
      </w:r>
    </w:p>
    <w:p w:rsidR="00F72072" w:rsidRDefault="00F72072" w:rsidP="00F72072">
      <w:pPr>
        <w:pStyle w:val="a3"/>
        <w:ind w:left="3884" w:firstLine="436"/>
      </w:pPr>
      <w:r>
        <w:rPr>
          <w:noProof/>
        </w:rPr>
        <w:drawing>
          <wp:inline distT="0" distB="0" distL="0" distR="0">
            <wp:extent cx="1668780" cy="205740"/>
            <wp:effectExtent l="0" t="0" r="762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780" cy="205740"/>
                    </a:xfrm>
                    <a:prstGeom prst="rect">
                      <a:avLst/>
                    </a:prstGeom>
                    <a:noFill/>
                    <a:ln>
                      <a:noFill/>
                    </a:ln>
                  </pic:spPr>
                </pic:pic>
              </a:graphicData>
            </a:graphic>
          </wp:inline>
        </w:drawing>
      </w:r>
      <w:r>
        <w:tab/>
      </w:r>
      <w:r>
        <w:tab/>
      </w:r>
      <w:r>
        <w:tab/>
      </w:r>
      <w:r>
        <w:tab/>
        <w:t>(172.2)</w:t>
      </w:r>
    </w:p>
    <w:p w:rsidR="00F72072" w:rsidRDefault="00F72072" w:rsidP="00F72072">
      <w:pPr>
        <w:pStyle w:val="a3"/>
      </w:pPr>
      <w:r>
        <w:t>то</w:t>
      </w:r>
      <w:r w:rsidRPr="00A15FAF">
        <w:t xml:space="preserve"> </w:t>
      </w:r>
      <w:r>
        <w:rPr>
          <w:i/>
          <w:lang w:val="en-US"/>
        </w:rPr>
        <w:sym w:font="Symbol" w:char="F064"/>
      </w:r>
      <w:r w:rsidRPr="00A15FAF">
        <w:t xml:space="preserve"> =</w:t>
      </w:r>
      <w:r>
        <w:t xml:space="preserve"> ±2</w:t>
      </w:r>
      <w:r>
        <w:rPr>
          <w:i/>
        </w:rPr>
        <w:t>т</w:t>
      </w:r>
      <w:r>
        <w:sym w:font="Symbol" w:char="F070"/>
      </w:r>
      <w:r>
        <w:t xml:space="preserve">, и колебания, возбуждаемые в точке </w:t>
      </w:r>
      <w:r>
        <w:rPr>
          <w:i/>
        </w:rPr>
        <w:t>М</w:t>
      </w:r>
      <w:r>
        <w:t xml:space="preserve"> обеими волнами, будут проис</w:t>
      </w:r>
      <w:r>
        <w:softHyphen/>
        <w:t xml:space="preserve">ходить в одинаковой фазе. Следовательно, (172.2) является </w:t>
      </w:r>
      <w:r>
        <w:rPr>
          <w:b/>
        </w:rPr>
        <w:t>условием интерференционного максимума.</w:t>
      </w:r>
    </w:p>
    <w:p w:rsidR="00F72072" w:rsidRDefault="00F72072" w:rsidP="00F72072">
      <w:pPr>
        <w:pStyle w:val="a3"/>
      </w:pPr>
      <w:r>
        <w:t>Если оптическая разность хода</w:t>
      </w:r>
    </w:p>
    <w:p w:rsidR="00F72072" w:rsidRDefault="00F72072" w:rsidP="00F72072">
      <w:pPr>
        <w:pStyle w:val="a3"/>
        <w:ind w:left="3164" w:firstLine="436"/>
      </w:pPr>
      <w:r>
        <w:rPr>
          <w:noProof/>
        </w:rPr>
        <w:drawing>
          <wp:inline distT="0" distB="0" distL="0" distR="0">
            <wp:extent cx="1927860" cy="342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860" cy="342900"/>
                    </a:xfrm>
                    <a:prstGeom prst="rect">
                      <a:avLst/>
                    </a:prstGeom>
                    <a:noFill/>
                    <a:ln>
                      <a:noFill/>
                    </a:ln>
                  </pic:spPr>
                </pic:pic>
              </a:graphicData>
            </a:graphic>
          </wp:inline>
        </w:drawing>
      </w:r>
      <w:r>
        <w:tab/>
      </w:r>
      <w:r>
        <w:tab/>
      </w:r>
      <w:r>
        <w:tab/>
      </w:r>
      <w:r>
        <w:tab/>
        <w:t>(172.3)</w:t>
      </w:r>
    </w:p>
    <w:p w:rsidR="00F72072" w:rsidRDefault="00F72072" w:rsidP="00F72072">
      <w:pPr>
        <w:pStyle w:val="a3"/>
      </w:pPr>
      <w:r>
        <w:t xml:space="preserve">то </w:t>
      </w:r>
      <w:r>
        <w:rPr>
          <w:i/>
          <w:lang w:val="en-US"/>
        </w:rPr>
        <w:sym w:font="Symbol" w:char="F064"/>
      </w:r>
      <w:r w:rsidRPr="00A15FAF">
        <w:t xml:space="preserve"> =</w:t>
      </w:r>
      <w:r>
        <w:t xml:space="preserve"> ±2(</w:t>
      </w:r>
      <w:r>
        <w:rPr>
          <w:i/>
        </w:rPr>
        <w:t>т</w:t>
      </w:r>
      <w:r>
        <w:t>+1)</w:t>
      </w:r>
      <w:r>
        <w:sym w:font="Symbol" w:char="F070"/>
      </w:r>
      <w:r>
        <w:t xml:space="preserve">, и колебания, возбуждаемые в точке </w:t>
      </w:r>
      <w:r>
        <w:rPr>
          <w:i/>
        </w:rPr>
        <w:t>М</w:t>
      </w:r>
      <w:r>
        <w:t xml:space="preserve"> обеими волнами, будут происходить в противофазе. Следовательно, (172.3) является </w:t>
      </w:r>
      <w:r>
        <w:rPr>
          <w:b/>
        </w:rPr>
        <w:t>условием интерференционного минимума</w:t>
      </w:r>
      <w:r>
        <w:t>.</w:t>
      </w:r>
    </w:p>
    <w:p w:rsidR="00F72072" w:rsidRDefault="00F72072" w:rsidP="00F72072">
      <w:pPr>
        <w:pStyle w:val="3-"/>
      </w:pPr>
      <w:bookmarkStart w:id="6" w:name="_Toc38742732"/>
      <w:r>
        <w:t>§ 173. Методы наблюдения интерференции света</w:t>
      </w:r>
      <w:bookmarkEnd w:id="6"/>
    </w:p>
    <w:p w:rsidR="00F72072" w:rsidRDefault="00F72072" w:rsidP="00F72072">
      <w:pPr>
        <w:pStyle w:val="a3"/>
      </w:pPr>
      <w:r>
        <w:t>Для осуществления интерференции света необходимо получить когерентные световые пучки, для чего применяются различные приемы. До появления лазеров (см. § 233) во всех приборах для наблюдения интерференции света когерентные пучки получали разделением и последующим сведением световых лучей, исходящих из одного и того же источника. Практически это можно осуществить с помощью экранов и щелей, зеркал и преломляющих тел. Рассмотрим некоторые из этих методов.</w:t>
      </w:r>
    </w:p>
    <w:p w:rsidR="00F72072" w:rsidRDefault="00F72072" w:rsidP="00F72072">
      <w:pPr>
        <w:pStyle w:val="a3"/>
      </w:pPr>
      <w:r>
        <w:rPr>
          <w:b/>
        </w:rPr>
        <w:lastRenderedPageBreak/>
        <w:t>1. Метод Юнга.</w:t>
      </w:r>
      <w:r>
        <w:t xml:space="preserve"> Источником света служит ярко освещенная щель</w:t>
      </w:r>
      <w:r w:rsidRPr="00A15FAF">
        <w:t xml:space="preserve"> </w:t>
      </w:r>
      <w:r>
        <w:rPr>
          <w:i/>
          <w:lang w:val="en-US"/>
        </w:rPr>
        <w:t>S</w:t>
      </w:r>
      <w:r>
        <w:t xml:space="preserve"> (рис. 245), от которой световая волна падает на две узкие равноудаленные щели</w:t>
      </w:r>
      <w:r w:rsidRPr="00A15FAF">
        <w:t xml:space="preserve"> </w:t>
      </w:r>
      <w:r>
        <w:rPr>
          <w:i/>
          <w:lang w:val="en-US"/>
        </w:rPr>
        <w:t>S</w:t>
      </w:r>
      <w:r w:rsidRPr="00A15FAF">
        <w:rPr>
          <w:vertAlign w:val="subscript"/>
        </w:rPr>
        <w:t>1</w:t>
      </w:r>
      <w:r>
        <w:t xml:space="preserve"> и</w:t>
      </w:r>
      <w:r w:rsidRPr="00A15FAF">
        <w:t xml:space="preserve"> </w:t>
      </w:r>
      <w:r>
        <w:rPr>
          <w:i/>
          <w:lang w:val="en-US"/>
        </w:rPr>
        <w:t>S</w:t>
      </w:r>
      <w:r w:rsidRPr="00A15FAF">
        <w:rPr>
          <w:vertAlign w:val="subscript"/>
        </w:rPr>
        <w:t>2</w:t>
      </w:r>
      <w:r w:rsidRPr="00A15FAF">
        <w:rPr>
          <w:i/>
        </w:rPr>
        <w:t>,</w:t>
      </w:r>
      <w:r>
        <w:t xml:space="preserve"> параллель</w:t>
      </w:r>
      <w:r>
        <w:softHyphen/>
        <w:t xml:space="preserve">ные щели </w:t>
      </w:r>
      <w:r>
        <w:rPr>
          <w:i/>
        </w:rPr>
        <w:t>S.</w:t>
      </w:r>
      <w:r>
        <w:t xml:space="preserve"> Таким образом, щели</w:t>
      </w:r>
      <w:r w:rsidRPr="00A15FAF">
        <w:t xml:space="preserve"> </w:t>
      </w:r>
      <w:r>
        <w:rPr>
          <w:i/>
          <w:lang w:val="en-US"/>
        </w:rPr>
        <w:t>S</w:t>
      </w:r>
      <w:r w:rsidRPr="00A15FAF">
        <w:rPr>
          <w:vertAlign w:val="subscript"/>
        </w:rPr>
        <w:t>1</w:t>
      </w:r>
      <w:r>
        <w:t xml:space="preserve"> и </w:t>
      </w:r>
      <w:r>
        <w:rPr>
          <w:i/>
          <w:lang w:val="en-US"/>
        </w:rPr>
        <w:t>S</w:t>
      </w:r>
      <w:r w:rsidRPr="00A15FAF">
        <w:rPr>
          <w:vertAlign w:val="subscript"/>
        </w:rPr>
        <w:t>2</w:t>
      </w:r>
      <w:r>
        <w:t xml:space="preserve"> играют роль когерентных источников.</w:t>
      </w:r>
    </w:p>
    <w:p w:rsidR="00F72072" w:rsidRDefault="00F72072" w:rsidP="00F72072">
      <w:pPr>
        <w:pStyle w:val="a3"/>
        <w:jc w:val="center"/>
      </w:pPr>
      <w:r>
        <w:rPr>
          <w:noProof/>
        </w:rPr>
        <w:drawing>
          <wp:inline distT="0" distB="0" distL="0" distR="0">
            <wp:extent cx="4899660" cy="19278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9660" cy="1927860"/>
                    </a:xfrm>
                    <a:prstGeom prst="rect">
                      <a:avLst/>
                    </a:prstGeom>
                    <a:noFill/>
                    <a:ln>
                      <a:noFill/>
                    </a:ln>
                  </pic:spPr>
                </pic:pic>
              </a:graphicData>
            </a:graphic>
          </wp:inline>
        </w:drawing>
      </w:r>
    </w:p>
    <w:p w:rsidR="00F72072" w:rsidRDefault="00F72072" w:rsidP="00F72072">
      <w:pPr>
        <w:pStyle w:val="a3"/>
      </w:pPr>
      <w:r>
        <w:t xml:space="preserve">Интерференционная картина (область </w:t>
      </w:r>
      <w:r>
        <w:rPr>
          <w:i/>
        </w:rPr>
        <w:t>ВС</w:t>
      </w:r>
      <w:r>
        <w:t>) наблюдается на экране (Э), расположенном на некотором расстоянии параллельно</w:t>
      </w:r>
      <w:r w:rsidRPr="00A15FAF">
        <w:t xml:space="preserve"> </w:t>
      </w:r>
      <w:r>
        <w:rPr>
          <w:i/>
          <w:lang w:val="en-US"/>
        </w:rPr>
        <w:t>S</w:t>
      </w:r>
      <w:r w:rsidRPr="00A15FAF">
        <w:rPr>
          <w:vertAlign w:val="subscript"/>
        </w:rPr>
        <w:t>1</w:t>
      </w:r>
      <w:r>
        <w:t xml:space="preserve"> и </w:t>
      </w:r>
      <w:r>
        <w:rPr>
          <w:i/>
          <w:lang w:val="en-US"/>
        </w:rPr>
        <w:t>S</w:t>
      </w:r>
      <w:r w:rsidRPr="00A15FAF">
        <w:rPr>
          <w:vertAlign w:val="subscript"/>
        </w:rPr>
        <w:t>2</w:t>
      </w:r>
      <w:r w:rsidRPr="00A15FAF">
        <w:rPr>
          <w:i/>
        </w:rPr>
        <w:t>.</w:t>
      </w:r>
      <w:r>
        <w:t xml:space="preserve"> Как уже указывалось (см. § 171), Т. Юнгу принадлежит первое наблюдение явления интерференции.</w:t>
      </w:r>
    </w:p>
    <w:p w:rsidR="00F72072" w:rsidRDefault="00F72072" w:rsidP="00F72072">
      <w:pPr>
        <w:pStyle w:val="a3"/>
      </w:pPr>
      <w:r>
        <w:rPr>
          <w:b/>
        </w:rPr>
        <w:t>2. Зеркала Френеля</w:t>
      </w:r>
      <w:r>
        <w:t>. Свет от источника</w:t>
      </w:r>
      <w:r w:rsidRPr="00A15FAF">
        <w:t xml:space="preserve"> </w:t>
      </w:r>
      <w:r>
        <w:rPr>
          <w:i/>
          <w:lang w:val="en-US"/>
        </w:rPr>
        <w:t>S</w:t>
      </w:r>
      <w:r>
        <w:t xml:space="preserve"> (рис. 246) падает расходящимся пучком на два плоских зеркала </w:t>
      </w:r>
      <w:r>
        <w:rPr>
          <w:i/>
        </w:rPr>
        <w:t>А</w:t>
      </w:r>
      <w:r w:rsidRPr="00A15FAF">
        <w:rPr>
          <w:vertAlign w:val="subscript"/>
        </w:rPr>
        <w:t>1</w:t>
      </w:r>
      <w:r>
        <w:rPr>
          <w:i/>
        </w:rPr>
        <w:t>О</w:t>
      </w:r>
      <w:r>
        <w:t xml:space="preserve"> и </w:t>
      </w:r>
      <w:r>
        <w:rPr>
          <w:i/>
        </w:rPr>
        <w:t>А</w:t>
      </w:r>
      <w:r w:rsidRPr="00A15FAF">
        <w:rPr>
          <w:vertAlign w:val="subscript"/>
        </w:rPr>
        <w:t>2</w:t>
      </w:r>
      <w:r>
        <w:rPr>
          <w:i/>
        </w:rPr>
        <w:t>О</w:t>
      </w:r>
      <w:r>
        <w:t xml:space="preserve">, расположенных относительно друг друга под углом, лишь немного отличающимся от 180° (угол </w:t>
      </w:r>
      <w:r>
        <w:rPr>
          <w:i/>
        </w:rPr>
        <w:sym w:font="Symbol" w:char="F06A"/>
      </w:r>
      <w:r>
        <w:t xml:space="preserve"> мал). Используя правила построения изображения в плоских зеркалах, можно показать, что и источник, и его изображения </w:t>
      </w:r>
      <w:r>
        <w:rPr>
          <w:i/>
          <w:lang w:val="en-US"/>
        </w:rPr>
        <w:t>S</w:t>
      </w:r>
      <w:r w:rsidRPr="00A15FAF">
        <w:rPr>
          <w:vertAlign w:val="subscript"/>
        </w:rPr>
        <w:t>1</w:t>
      </w:r>
      <w:r>
        <w:t xml:space="preserve"> и </w:t>
      </w:r>
      <w:r>
        <w:rPr>
          <w:i/>
          <w:lang w:val="en-US"/>
        </w:rPr>
        <w:t>S</w:t>
      </w:r>
      <w:r w:rsidRPr="00A15FAF">
        <w:rPr>
          <w:vertAlign w:val="subscript"/>
        </w:rPr>
        <w:t>2</w:t>
      </w:r>
      <w:r>
        <w:t xml:space="preserve"> (угловое расстояние между которыми равно 2</w:t>
      </w:r>
      <w:r>
        <w:rPr>
          <w:i/>
        </w:rPr>
        <w:sym w:font="Symbol" w:char="F06A"/>
      </w:r>
      <w:r>
        <w:t>) лежат на одной и той же</w:t>
      </w:r>
      <w:r w:rsidRPr="00A15FAF">
        <w:t xml:space="preserve"> </w:t>
      </w:r>
      <w:r>
        <w:t xml:space="preserve">окружности радиуса </w:t>
      </w:r>
      <w:r>
        <w:rPr>
          <w:i/>
          <w:lang w:val="en-US"/>
        </w:rPr>
        <w:t>r</w:t>
      </w:r>
      <w:r>
        <w:t xml:space="preserve"> с центром в </w:t>
      </w:r>
      <w:r>
        <w:rPr>
          <w:i/>
        </w:rPr>
        <w:t>О</w:t>
      </w:r>
      <w:r>
        <w:t xml:space="preserve"> (точка соприкосновения зеркал).</w:t>
      </w:r>
    </w:p>
    <w:p w:rsidR="00F72072" w:rsidRDefault="00F72072" w:rsidP="00F72072">
      <w:pPr>
        <w:pStyle w:val="a3"/>
      </w:pPr>
      <w:r>
        <w:t>Световые пучки, отразившиеся от обоих зеркал, можно считать выходящими из мнимых источников</w:t>
      </w:r>
      <w:r w:rsidRPr="00A15FAF">
        <w:t xml:space="preserve"> </w:t>
      </w:r>
      <w:r>
        <w:rPr>
          <w:i/>
          <w:lang w:val="en-US"/>
        </w:rPr>
        <w:t>S</w:t>
      </w:r>
      <w:r w:rsidRPr="00A15FAF">
        <w:rPr>
          <w:vertAlign w:val="subscript"/>
        </w:rPr>
        <w:t>1</w:t>
      </w:r>
      <w:r>
        <w:t xml:space="preserve"> и </w:t>
      </w:r>
      <w:r>
        <w:rPr>
          <w:i/>
          <w:lang w:val="en-US"/>
        </w:rPr>
        <w:t>S</w:t>
      </w:r>
      <w:r w:rsidRPr="00A15FAF">
        <w:rPr>
          <w:vertAlign w:val="subscript"/>
        </w:rPr>
        <w:t>2</w:t>
      </w:r>
      <w:r>
        <w:t xml:space="preserve">, являющихся мнимыми изображениями </w:t>
      </w:r>
      <w:r>
        <w:rPr>
          <w:i/>
        </w:rPr>
        <w:t>S</w:t>
      </w:r>
      <w:r>
        <w:t xml:space="preserve"> в зеркалах.</w:t>
      </w:r>
      <w:r w:rsidRPr="00A15FAF">
        <w:t xml:space="preserve"> </w:t>
      </w:r>
      <w:r>
        <w:t>Мнимые источники</w:t>
      </w:r>
      <w:r w:rsidRPr="00A15FAF">
        <w:t xml:space="preserve"> </w:t>
      </w:r>
      <w:r>
        <w:rPr>
          <w:i/>
          <w:lang w:val="en-US"/>
        </w:rPr>
        <w:t>S</w:t>
      </w:r>
      <w:r w:rsidRPr="00A15FAF">
        <w:rPr>
          <w:vertAlign w:val="subscript"/>
        </w:rPr>
        <w:t>1</w:t>
      </w:r>
      <w:r>
        <w:t xml:space="preserve"> и </w:t>
      </w:r>
      <w:r>
        <w:rPr>
          <w:i/>
          <w:lang w:val="en-US"/>
        </w:rPr>
        <w:t>S</w:t>
      </w:r>
      <w:r w:rsidRPr="00A15FAF">
        <w:rPr>
          <w:vertAlign w:val="subscript"/>
        </w:rPr>
        <w:t>2</w:t>
      </w:r>
      <w:r>
        <w:t xml:space="preserve"> взаимно когерентны, и исходящие из них световые пучки, встречаясь друг с другом, интерферируют в области взаимного перекрывания (на рис. 246 она заштрихована). Можно показать, что максимальный угол расхожде</w:t>
      </w:r>
      <w:r>
        <w:softHyphen/>
        <w:t>ния перекрывающихся пучков не может быть больше 2</w:t>
      </w:r>
      <w:r>
        <w:rPr>
          <w:i/>
        </w:rPr>
        <w:sym w:font="Symbol" w:char="F06A"/>
      </w:r>
      <w:r>
        <w:rPr>
          <w:i/>
        </w:rPr>
        <w:t>.</w:t>
      </w:r>
      <w:r>
        <w:t xml:space="preserve"> Интерференционная карти</w:t>
      </w:r>
      <w:r>
        <w:softHyphen/>
        <w:t>на наблюдается на экране (Э), защищенном от прямого попадания света заслон</w:t>
      </w:r>
      <w:r>
        <w:softHyphen/>
        <w:t>кой (З).</w:t>
      </w:r>
    </w:p>
    <w:p w:rsidR="00F72072" w:rsidRDefault="00F72072" w:rsidP="00F72072">
      <w:pPr>
        <w:pStyle w:val="a3"/>
      </w:pPr>
      <w:r>
        <w:rPr>
          <w:b/>
        </w:rPr>
        <w:t>3. Бипризма Френеля.</w:t>
      </w:r>
      <w:r>
        <w:t xml:space="preserve"> Она состоит из двух одинаковых, сложенных основаниями призм с малыми преломляющими углами. Свет от источника </w:t>
      </w:r>
      <w:r>
        <w:rPr>
          <w:i/>
        </w:rPr>
        <w:t>S</w:t>
      </w:r>
      <w:r>
        <w:t xml:space="preserve"> (рис. 247) преломляется в обеих призмах, в результате чего за бипризмой распространяются световые лучи, как бы исходящие из мнимых источников</w:t>
      </w:r>
      <w:r w:rsidRPr="00A15FAF">
        <w:t xml:space="preserve"> </w:t>
      </w:r>
      <w:r>
        <w:rPr>
          <w:i/>
          <w:lang w:val="en-US"/>
        </w:rPr>
        <w:t>S</w:t>
      </w:r>
      <w:r w:rsidRPr="00A15FAF">
        <w:rPr>
          <w:vertAlign w:val="subscript"/>
        </w:rPr>
        <w:t>1</w:t>
      </w:r>
      <w:r>
        <w:t xml:space="preserve"> и</w:t>
      </w:r>
      <w:r w:rsidRPr="00A15FAF">
        <w:t xml:space="preserve"> </w:t>
      </w:r>
      <w:r>
        <w:rPr>
          <w:i/>
          <w:lang w:val="en-US"/>
        </w:rPr>
        <w:t>S</w:t>
      </w:r>
      <w:r w:rsidRPr="00A15FAF">
        <w:rPr>
          <w:vertAlign w:val="subscript"/>
        </w:rPr>
        <w:t>2</w:t>
      </w:r>
      <w:r w:rsidRPr="00A15FAF">
        <w:rPr>
          <w:i/>
        </w:rPr>
        <w:t>,</w:t>
      </w:r>
      <w:r>
        <w:t xml:space="preserve"> являющихся когерентными. Таким образом, на поверхности экрана (в заштрихованной области) происходит наложение когерентных пучков и наблюдается интерференция.</w:t>
      </w:r>
    </w:p>
    <w:p w:rsidR="00F72072" w:rsidRDefault="00F72072" w:rsidP="00F72072">
      <w:pPr>
        <w:pStyle w:val="a3"/>
        <w:jc w:val="center"/>
      </w:pPr>
      <w:r>
        <w:rPr>
          <w:noProof/>
        </w:rPr>
        <w:drawing>
          <wp:inline distT="0" distB="0" distL="0" distR="0">
            <wp:extent cx="4899660" cy="23164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9660" cy="2316480"/>
                    </a:xfrm>
                    <a:prstGeom prst="rect">
                      <a:avLst/>
                    </a:prstGeom>
                    <a:noFill/>
                    <a:ln>
                      <a:noFill/>
                    </a:ln>
                  </pic:spPr>
                </pic:pic>
              </a:graphicData>
            </a:graphic>
          </wp:inline>
        </w:drawing>
      </w:r>
    </w:p>
    <w:p w:rsidR="00F72072" w:rsidRDefault="00F72072" w:rsidP="00F72072">
      <w:pPr>
        <w:pStyle w:val="a3"/>
      </w:pPr>
      <w:r>
        <w:rPr>
          <w:b/>
        </w:rPr>
        <w:t>Расчет интерференционной картины от двух источников.</w:t>
      </w:r>
      <w:r>
        <w:t xml:space="preserve"> Расчет интерференционной картины для рассмотренных выше методов наблюдения интерференции света можно провести, используя две узкие параллельные щели, расположенные достаточно близко друг к другу (рис. 248). Щели</w:t>
      </w:r>
      <w:r w:rsidRPr="00A15FAF">
        <w:t xml:space="preserve"> </w:t>
      </w:r>
      <w:r>
        <w:rPr>
          <w:i/>
          <w:lang w:val="en-US"/>
        </w:rPr>
        <w:t>S</w:t>
      </w:r>
      <w:r w:rsidRPr="00A15FAF">
        <w:rPr>
          <w:vertAlign w:val="subscript"/>
        </w:rPr>
        <w:t>1</w:t>
      </w:r>
      <w:r>
        <w:t xml:space="preserve"> и</w:t>
      </w:r>
      <w:r w:rsidRPr="00A15FAF">
        <w:t xml:space="preserve"> </w:t>
      </w:r>
      <w:r>
        <w:rPr>
          <w:i/>
          <w:lang w:val="en-US"/>
        </w:rPr>
        <w:t>S</w:t>
      </w:r>
      <w:r w:rsidRPr="00A15FAF">
        <w:rPr>
          <w:vertAlign w:val="subscript"/>
        </w:rPr>
        <w:t>2</w:t>
      </w:r>
      <w:r>
        <w:t xml:space="preserve"> находятся на расстоянии</w:t>
      </w:r>
      <w:r w:rsidRPr="00A15FAF">
        <w:t xml:space="preserve"> </w:t>
      </w:r>
      <w:r>
        <w:rPr>
          <w:i/>
          <w:lang w:val="en-US"/>
        </w:rPr>
        <w:t>d</w:t>
      </w:r>
      <w:r>
        <w:t xml:space="preserve"> друг от друга и являются когерентными (реальными или мнимыми изображениями источника </w:t>
      </w:r>
      <w:r>
        <w:rPr>
          <w:i/>
        </w:rPr>
        <w:t>S</w:t>
      </w:r>
      <w:r>
        <w:t xml:space="preserve"> в ка</w:t>
      </w:r>
      <w:r>
        <w:softHyphen/>
        <w:t>кой-то оптической системе) источниками света. Интерференция наблюдается в произ</w:t>
      </w:r>
      <w:r>
        <w:softHyphen/>
        <w:t xml:space="preserve">вольной точке </w:t>
      </w:r>
      <w:r>
        <w:rPr>
          <w:i/>
        </w:rPr>
        <w:t>А</w:t>
      </w:r>
      <w:r>
        <w:t xml:space="preserve"> экрана, параллельного обеим щелям и </w:t>
      </w:r>
      <w:r>
        <w:lastRenderedPageBreak/>
        <w:t xml:space="preserve">расположенного от них на расстоянии </w:t>
      </w:r>
      <w:r>
        <w:rPr>
          <w:i/>
          <w:lang w:val="en-US"/>
        </w:rPr>
        <w:t>l</w:t>
      </w:r>
      <w:r>
        <w:t>, причем</w:t>
      </w:r>
      <w:r w:rsidRPr="00A15FAF">
        <w:t xml:space="preserve"> </w:t>
      </w:r>
      <w:r>
        <w:rPr>
          <w:i/>
          <w:lang w:val="en-US"/>
        </w:rPr>
        <w:t>l</w:t>
      </w:r>
      <w:r w:rsidRPr="00A15FAF">
        <w:t>&gt;&gt;</w:t>
      </w:r>
      <w:r>
        <w:rPr>
          <w:i/>
          <w:lang w:val="en-US"/>
        </w:rPr>
        <w:t>d</w:t>
      </w:r>
      <w:r w:rsidRPr="00A15FAF">
        <w:rPr>
          <w:i/>
        </w:rPr>
        <w:t>.</w:t>
      </w:r>
      <w:r>
        <w:t xml:space="preserve"> Начало отсчета выбрано в точке </w:t>
      </w:r>
      <w:r>
        <w:rPr>
          <w:i/>
        </w:rPr>
        <w:t>О,</w:t>
      </w:r>
      <w:r>
        <w:t xml:space="preserve"> симметричной от</w:t>
      </w:r>
      <w:r>
        <w:softHyphen/>
        <w:t>носительно щелей.</w:t>
      </w:r>
    </w:p>
    <w:p w:rsidR="00F72072" w:rsidRDefault="00F72072" w:rsidP="00F72072">
      <w:pPr>
        <w:pStyle w:val="a3"/>
      </w:pPr>
      <w:r>
        <w:t xml:space="preserve">Интенсивность в любой точке </w:t>
      </w:r>
      <w:r>
        <w:rPr>
          <w:i/>
        </w:rPr>
        <w:t>А</w:t>
      </w:r>
      <w:r>
        <w:t xml:space="preserve"> экрана, лежащей на расстоянии </w:t>
      </w:r>
      <w:r>
        <w:rPr>
          <w:i/>
        </w:rPr>
        <w:t>х</w:t>
      </w:r>
      <w:r>
        <w:t xml:space="preserve"> от </w:t>
      </w:r>
      <w:r>
        <w:rPr>
          <w:i/>
        </w:rPr>
        <w:t>О</w:t>
      </w:r>
      <w:r>
        <w:t>, определяется оптической разностью хода</w:t>
      </w:r>
      <w:r w:rsidRPr="00A15FAF">
        <w:t xml:space="preserve"> </w:t>
      </w:r>
      <w:r>
        <w:rPr>
          <w:lang w:val="en-US"/>
        </w:rPr>
        <w:sym w:font="Symbol" w:char="F044"/>
      </w:r>
      <w:r w:rsidRPr="00A15FAF">
        <w:rPr>
          <w:i/>
        </w:rPr>
        <w:t>=</w:t>
      </w:r>
      <w:r>
        <w:rPr>
          <w:i/>
          <w:lang w:val="en-US"/>
        </w:rPr>
        <w:t>s</w:t>
      </w:r>
      <w:r w:rsidRPr="00A15FAF">
        <w:rPr>
          <w:vertAlign w:val="subscript"/>
        </w:rPr>
        <w:t>2</w:t>
      </w:r>
      <w:r w:rsidRPr="00A15FAF">
        <w:rPr>
          <w:i/>
        </w:rPr>
        <w:t>—</w:t>
      </w:r>
      <w:r>
        <w:rPr>
          <w:i/>
          <w:lang w:val="en-US"/>
        </w:rPr>
        <w:t>s</w:t>
      </w:r>
      <w:r w:rsidRPr="00A15FAF">
        <w:rPr>
          <w:vertAlign w:val="subscript"/>
        </w:rPr>
        <w:t>1</w:t>
      </w:r>
      <w:r>
        <w:t xml:space="preserve"> (см. § 172). Из рис. 248 имеем</w:t>
      </w:r>
    </w:p>
    <w:p w:rsidR="00F72072" w:rsidRDefault="00F72072" w:rsidP="00F72072">
      <w:pPr>
        <w:pStyle w:val="a3"/>
        <w:jc w:val="center"/>
      </w:pPr>
      <w:r>
        <w:rPr>
          <w:noProof/>
        </w:rPr>
        <w:drawing>
          <wp:inline distT="0" distB="0" distL="0" distR="0">
            <wp:extent cx="2133600" cy="2057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600" cy="205740"/>
                    </a:xfrm>
                    <a:prstGeom prst="rect">
                      <a:avLst/>
                    </a:prstGeom>
                    <a:noFill/>
                    <a:ln>
                      <a:noFill/>
                    </a:ln>
                  </pic:spPr>
                </pic:pic>
              </a:graphicData>
            </a:graphic>
          </wp:inline>
        </w:drawing>
      </w:r>
    </w:p>
    <w:p w:rsidR="00F72072" w:rsidRDefault="00F72072" w:rsidP="00F72072">
      <w:pPr>
        <w:pStyle w:val="a3"/>
      </w:pPr>
      <w:r>
        <w:t>откуда</w:t>
      </w:r>
      <w:r>
        <w:rPr>
          <w:lang w:val="en-US"/>
        </w:rPr>
        <w:t xml:space="preserve"> </w:t>
      </w:r>
      <w:r>
        <w:rPr>
          <w:position w:val="-10"/>
          <w:lang w:val="en-US"/>
        </w:rPr>
        <w:object w:dxaOrig="1400" w:dyaOrig="360">
          <v:shape id="_x0000_i1027" type="#_x0000_t75" style="width:70.2pt;height:18pt" o:ole="" fillcolor="window">
            <v:imagedata r:id="rId32" o:title=""/>
          </v:shape>
          <o:OLEObject Type="Embed" ProgID="Equation.3" ShapeID="_x0000_i1027" DrawAspect="Content" ObjectID="_1666630441" r:id="rId33"/>
        </w:object>
      </w:r>
      <w:r>
        <w:rPr>
          <w:i/>
          <w:lang w:val="en-US"/>
        </w:rPr>
        <w:t>,</w:t>
      </w:r>
      <w:r>
        <w:t xml:space="preserve"> или</w:t>
      </w:r>
    </w:p>
    <w:p w:rsidR="00F72072" w:rsidRDefault="00F72072" w:rsidP="00F72072">
      <w:pPr>
        <w:pStyle w:val="a3"/>
        <w:jc w:val="center"/>
      </w:pPr>
      <w:r>
        <w:rPr>
          <w:noProof/>
        </w:rPr>
        <w:drawing>
          <wp:inline distT="0" distB="0" distL="0" distR="0">
            <wp:extent cx="1440180" cy="2057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180" cy="205740"/>
                    </a:xfrm>
                    <a:prstGeom prst="rect">
                      <a:avLst/>
                    </a:prstGeom>
                    <a:noFill/>
                    <a:ln>
                      <a:noFill/>
                    </a:ln>
                  </pic:spPr>
                </pic:pic>
              </a:graphicData>
            </a:graphic>
          </wp:inline>
        </w:drawing>
      </w:r>
    </w:p>
    <w:p w:rsidR="00F72072" w:rsidRDefault="00F72072" w:rsidP="00F72072">
      <w:pPr>
        <w:pStyle w:val="a3"/>
      </w:pPr>
      <w:r>
        <w:t xml:space="preserve">Из условия </w:t>
      </w:r>
      <w:r>
        <w:rPr>
          <w:i/>
          <w:lang w:val="en-US"/>
        </w:rPr>
        <w:t>l</w:t>
      </w:r>
      <w:r>
        <w:t xml:space="preserve"> </w:t>
      </w:r>
      <w:r w:rsidRPr="00A15FAF">
        <w:t xml:space="preserve">&gt;&gt; </w:t>
      </w:r>
      <w:r>
        <w:rPr>
          <w:i/>
          <w:lang w:val="en-US"/>
        </w:rPr>
        <w:t>d</w:t>
      </w:r>
      <w:r>
        <w:t xml:space="preserve"> следует, что</w:t>
      </w:r>
      <w:r w:rsidRPr="00A15FAF">
        <w:t xml:space="preserve"> </w:t>
      </w:r>
      <w:r>
        <w:rPr>
          <w:i/>
          <w:lang w:val="en-US"/>
        </w:rPr>
        <w:t>s</w:t>
      </w:r>
      <w:r w:rsidRPr="00A15FAF">
        <w:rPr>
          <w:vertAlign w:val="subscript"/>
        </w:rPr>
        <w:t>1</w:t>
      </w:r>
      <w:r>
        <w:t xml:space="preserve"> +</w:t>
      </w:r>
      <w:r w:rsidRPr="00A15FAF">
        <w:t xml:space="preserve"> </w:t>
      </w:r>
      <w:r>
        <w:rPr>
          <w:i/>
          <w:lang w:val="en-US"/>
        </w:rPr>
        <w:t>s</w:t>
      </w:r>
      <w:r w:rsidRPr="00A15FAF">
        <w:rPr>
          <w:vertAlign w:val="subscript"/>
        </w:rPr>
        <w:t xml:space="preserve">2 </w:t>
      </w:r>
      <w:r>
        <w:rPr>
          <w:lang w:val="en-US"/>
        </w:rPr>
        <w:sym w:font="Symbol" w:char="F0BB"/>
      </w:r>
      <w:r w:rsidRPr="00A15FAF">
        <w:rPr>
          <w:vertAlign w:val="subscript"/>
        </w:rPr>
        <w:t xml:space="preserve"> </w:t>
      </w:r>
      <w:r>
        <w:t>2</w:t>
      </w:r>
      <w:r>
        <w:rPr>
          <w:i/>
          <w:lang w:val="en-US"/>
        </w:rPr>
        <w:t>l</w:t>
      </w:r>
      <w:r>
        <w:t>, поэтому</w:t>
      </w:r>
    </w:p>
    <w:p w:rsidR="00F72072" w:rsidRDefault="00F72072" w:rsidP="00F72072">
      <w:pPr>
        <w:pStyle w:val="a3"/>
        <w:ind w:left="4604" w:firstLine="0"/>
      </w:pPr>
      <w:r>
        <w:rPr>
          <w:noProof/>
        </w:rPr>
        <w:drawing>
          <wp:inline distT="0" distB="0" distL="0" distR="0">
            <wp:extent cx="571500" cy="1676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16764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(173.1)</w:t>
      </w:r>
    </w:p>
    <w:p w:rsidR="00F72072" w:rsidRDefault="00F72072" w:rsidP="00F72072">
      <w:pPr>
        <w:pStyle w:val="a3"/>
      </w:pPr>
      <w:r>
        <w:t xml:space="preserve">Подставив найденное значение </w:t>
      </w:r>
      <w:r>
        <w:sym w:font="Symbol" w:char="F044"/>
      </w:r>
      <w:r>
        <w:t xml:space="preserve"> (173.1) в условия (172.2) и (172.3), получим, что максимумы интенсивности будут наблюдаться в случае, если</w:t>
      </w:r>
    </w:p>
    <w:p w:rsidR="00F72072" w:rsidRDefault="00F72072" w:rsidP="00F72072">
      <w:pPr>
        <w:pStyle w:val="a3"/>
        <w:ind w:left="3164" w:firstLine="436"/>
      </w:pPr>
      <w:r>
        <w:rPr>
          <w:noProof/>
        </w:rPr>
        <w:drawing>
          <wp:inline distT="0" distB="0" distL="0" distR="0">
            <wp:extent cx="191262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2620" cy="381000"/>
                    </a:xfrm>
                    <a:prstGeom prst="rect">
                      <a:avLst/>
                    </a:prstGeom>
                    <a:noFill/>
                    <a:ln>
                      <a:noFill/>
                    </a:ln>
                  </pic:spPr>
                </pic:pic>
              </a:graphicData>
            </a:graphic>
          </wp:inline>
        </w:drawing>
      </w:r>
      <w:r w:rsidRPr="00A15FAF">
        <w:tab/>
      </w:r>
      <w:r w:rsidRPr="00A15FAF">
        <w:tab/>
      </w:r>
      <w:r w:rsidRPr="00A15FAF">
        <w:tab/>
      </w:r>
      <w:r w:rsidRPr="00A15FAF">
        <w:tab/>
      </w:r>
      <w:r>
        <w:t>(173.2)</w:t>
      </w:r>
    </w:p>
    <w:p w:rsidR="00F72072" w:rsidRDefault="00F72072" w:rsidP="00F72072">
      <w:pPr>
        <w:pStyle w:val="a3"/>
      </w:pPr>
      <w:r>
        <w:t>а минимумы — в случае, если</w:t>
      </w:r>
    </w:p>
    <w:p w:rsidR="00F72072" w:rsidRDefault="00F72072" w:rsidP="00F72072">
      <w:pPr>
        <w:pStyle w:val="a3"/>
        <w:ind w:left="3164" w:firstLine="436"/>
      </w:pPr>
      <w:r>
        <w:rPr>
          <w:noProof/>
        </w:rPr>
        <w:drawing>
          <wp:inline distT="0" distB="0" distL="0" distR="0">
            <wp:extent cx="2179320" cy="365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9320" cy="365760"/>
                    </a:xfrm>
                    <a:prstGeom prst="rect">
                      <a:avLst/>
                    </a:prstGeom>
                    <a:noFill/>
                    <a:ln>
                      <a:noFill/>
                    </a:ln>
                  </pic:spPr>
                </pic:pic>
              </a:graphicData>
            </a:graphic>
          </wp:inline>
        </w:drawing>
      </w:r>
      <w:r w:rsidRPr="00A15FAF">
        <w:tab/>
      </w:r>
      <w:r w:rsidRPr="00A15FAF">
        <w:tab/>
      </w:r>
      <w:r w:rsidRPr="00A15FAF">
        <w:tab/>
      </w:r>
      <w:r w:rsidRPr="00A15FAF">
        <w:tab/>
      </w:r>
      <w:r>
        <w:t>(173.3)</w:t>
      </w:r>
    </w:p>
    <w:p w:rsidR="00F72072" w:rsidRDefault="00F72072" w:rsidP="00F72072">
      <w:pPr>
        <w:pStyle w:val="a3"/>
      </w:pPr>
      <w:r>
        <w:t xml:space="preserve">Расстояние между двумя соседними максимумами (или минимумами), называемое </w:t>
      </w:r>
      <w:r>
        <w:rPr>
          <w:b/>
        </w:rPr>
        <w:t>шириной интерференционной полосы,</w:t>
      </w:r>
      <w:r>
        <w:t xml:space="preserve"> равно</w:t>
      </w:r>
    </w:p>
    <w:p w:rsidR="00F72072" w:rsidRDefault="00F72072" w:rsidP="00F72072">
      <w:pPr>
        <w:pStyle w:val="a3"/>
        <w:ind w:left="4604" w:firstLine="436"/>
      </w:pPr>
      <w:r>
        <w:rPr>
          <w:noProof/>
        </w:rPr>
        <w:drawing>
          <wp:inline distT="0" distB="0" distL="0" distR="0">
            <wp:extent cx="670560" cy="350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0560" cy="350520"/>
                    </a:xfrm>
                    <a:prstGeom prst="rect">
                      <a:avLst/>
                    </a:prstGeom>
                    <a:noFill/>
                    <a:ln>
                      <a:noFill/>
                    </a:ln>
                  </pic:spPr>
                </pic:pic>
              </a:graphicData>
            </a:graphic>
          </wp:inline>
        </w:drawing>
      </w:r>
      <w:r>
        <w:tab/>
      </w:r>
      <w:r>
        <w:tab/>
      </w:r>
      <w:r>
        <w:tab/>
      </w:r>
      <w:r>
        <w:tab/>
      </w:r>
      <w:r>
        <w:tab/>
        <w:t>(173.4)</w:t>
      </w:r>
    </w:p>
    <w:p w:rsidR="00F72072" w:rsidRDefault="00F72072" w:rsidP="00F72072">
      <w:pPr>
        <w:pStyle w:val="a3"/>
      </w:pPr>
      <w:r>
        <w:rPr>
          <w:lang w:val="en-US"/>
        </w:rPr>
        <w:sym w:font="Symbol" w:char="F044"/>
      </w:r>
      <w:r>
        <w:rPr>
          <w:i/>
          <w:lang w:val="en-US"/>
        </w:rPr>
        <w:t>x</w:t>
      </w:r>
      <w:r>
        <w:t xml:space="preserve"> не зависит от порядка интерференции (величины </w:t>
      </w:r>
      <w:r>
        <w:rPr>
          <w:i/>
        </w:rPr>
        <w:t>т</w:t>
      </w:r>
      <w:r>
        <w:t>) и является постоянной для данных</w:t>
      </w:r>
      <w:r w:rsidRPr="00A15FAF">
        <w:t xml:space="preserve"> </w:t>
      </w:r>
      <w:r>
        <w:rPr>
          <w:i/>
          <w:lang w:val="en-US"/>
        </w:rPr>
        <w:t>l</w:t>
      </w:r>
      <w:r w:rsidRPr="00A15FAF">
        <w:rPr>
          <w:i/>
        </w:rPr>
        <w:t xml:space="preserve">, </w:t>
      </w:r>
      <w:r>
        <w:rPr>
          <w:i/>
          <w:lang w:val="en-US"/>
        </w:rPr>
        <w:t>d</w:t>
      </w:r>
      <w:r w:rsidRPr="00A15FAF">
        <w:rPr>
          <w:i/>
        </w:rPr>
        <w:t xml:space="preserve"> </w:t>
      </w:r>
      <w:r>
        <w:t xml:space="preserve">и </w:t>
      </w:r>
      <w:r>
        <w:rPr>
          <w:i/>
          <w:lang w:val="en-US"/>
        </w:rPr>
        <w:sym w:font="Symbol" w:char="F06C"/>
      </w:r>
      <w:r w:rsidRPr="00A15FAF">
        <w:rPr>
          <w:vertAlign w:val="subscript"/>
        </w:rPr>
        <w:t>0</w:t>
      </w:r>
      <w:r w:rsidRPr="00A15FAF">
        <w:rPr>
          <w:i/>
        </w:rPr>
        <w:t>.</w:t>
      </w:r>
      <w:r>
        <w:t xml:space="preserve"> Согласно формуле (173.4),</w:t>
      </w:r>
      <w:r w:rsidRPr="00A15FAF">
        <w:t xml:space="preserve"> </w:t>
      </w:r>
      <w:r>
        <w:rPr>
          <w:lang w:val="en-US"/>
        </w:rPr>
        <w:sym w:font="Symbol" w:char="F044"/>
      </w:r>
      <w:r>
        <w:rPr>
          <w:i/>
          <w:lang w:val="en-US"/>
        </w:rPr>
        <w:t>x</w:t>
      </w:r>
      <w:r>
        <w:t xml:space="preserve"> обратно пропорционально </w:t>
      </w:r>
      <w:r>
        <w:rPr>
          <w:i/>
        </w:rPr>
        <w:t>d;</w:t>
      </w:r>
      <w:r>
        <w:t xml:space="preserve"> следовате</w:t>
      </w:r>
      <w:r>
        <w:softHyphen/>
        <w:t>льно, при большом расстоянии между источниками, например при</w:t>
      </w:r>
      <w:r w:rsidRPr="00A15FAF">
        <w:t xml:space="preserve"> </w:t>
      </w:r>
      <w:r>
        <w:rPr>
          <w:i/>
          <w:lang w:val="en-US"/>
        </w:rPr>
        <w:t>d</w:t>
      </w:r>
      <w:r>
        <w:rPr>
          <w:lang w:val="en-US"/>
        </w:rPr>
        <w:sym w:font="Symbol" w:char="F0BB"/>
      </w:r>
      <w:r>
        <w:rPr>
          <w:i/>
          <w:lang w:val="en-US"/>
        </w:rPr>
        <w:t>l</w:t>
      </w:r>
      <w:r w:rsidRPr="00A15FAF">
        <w:rPr>
          <w:i/>
        </w:rPr>
        <w:t>,</w:t>
      </w:r>
      <w:r>
        <w:t xml:space="preserve"> отдельные полосы становятся неразличимыми. Для видимого света </w:t>
      </w:r>
      <w:r>
        <w:rPr>
          <w:i/>
          <w:lang w:val="en-US"/>
        </w:rPr>
        <w:sym w:font="Symbol" w:char="F06C"/>
      </w:r>
      <w:r w:rsidRPr="00A15FAF">
        <w:rPr>
          <w:vertAlign w:val="subscript"/>
        </w:rPr>
        <w:t>0</w:t>
      </w:r>
      <w:r>
        <w:sym w:font="Symbol" w:char="F0BB"/>
      </w:r>
      <w:r>
        <w:t>10</w:t>
      </w:r>
      <w:r>
        <w:rPr>
          <w:vertAlign w:val="superscript"/>
        </w:rPr>
        <w:t>–7</w:t>
      </w:r>
      <w:r>
        <w:t xml:space="preserve"> м, поэтому четкая, доступная для визуального наблюдения интерференционная картина имеет место при </w:t>
      </w:r>
      <w:r>
        <w:rPr>
          <w:i/>
          <w:lang w:val="en-US"/>
        </w:rPr>
        <w:t>l</w:t>
      </w:r>
      <w:r w:rsidRPr="00A15FAF">
        <w:t>&gt;&gt;</w:t>
      </w:r>
      <w:r>
        <w:rPr>
          <w:i/>
          <w:lang w:val="en-US"/>
        </w:rPr>
        <w:t>d</w:t>
      </w:r>
      <w:r>
        <w:t xml:space="preserve"> (это условие и принималось при расчете). По измеренным значениям</w:t>
      </w:r>
      <w:r w:rsidRPr="00A15FAF">
        <w:t xml:space="preserve"> </w:t>
      </w:r>
      <w:r>
        <w:rPr>
          <w:i/>
          <w:lang w:val="en-US"/>
        </w:rPr>
        <w:t>l</w:t>
      </w:r>
      <w:r w:rsidRPr="00A15FAF">
        <w:rPr>
          <w:i/>
        </w:rPr>
        <w:t xml:space="preserve">, </w:t>
      </w:r>
      <w:r>
        <w:rPr>
          <w:i/>
          <w:lang w:val="en-US"/>
        </w:rPr>
        <w:t>d</w:t>
      </w:r>
      <w:r>
        <w:rPr>
          <w:i/>
        </w:rPr>
        <w:t xml:space="preserve"> </w:t>
      </w:r>
      <w:r>
        <w:t xml:space="preserve">и </w:t>
      </w:r>
      <w:r>
        <w:sym w:font="Symbol" w:char="F044"/>
      </w:r>
      <w:r>
        <w:rPr>
          <w:i/>
        </w:rPr>
        <w:t>х</w:t>
      </w:r>
      <w:r>
        <w:t>, используя (173.4), можно экспериментально определить длину волны света. Из выраже</w:t>
      </w:r>
      <w:r>
        <w:softHyphen/>
        <w:t>ний (173.2) и (173.3) следует, таким образом, что интерференционная картина, создава</w:t>
      </w:r>
      <w:r>
        <w:softHyphen/>
        <w:t>емая на экране двумя когерентными источниками света, представляет собой чередова</w:t>
      </w:r>
      <w:r>
        <w:softHyphen/>
        <w:t>ние светлых и темных полос, параллельных друг другу. Главный максимум, соответст</w:t>
      </w:r>
      <w:r>
        <w:softHyphen/>
        <w:t xml:space="preserve">вующий </w:t>
      </w:r>
      <w:r>
        <w:rPr>
          <w:i/>
        </w:rPr>
        <w:t>т=</w:t>
      </w:r>
      <w:r>
        <w:t xml:space="preserve">0, проходит через точку </w:t>
      </w:r>
      <w:r>
        <w:rPr>
          <w:i/>
        </w:rPr>
        <w:t>О.</w:t>
      </w:r>
      <w:r>
        <w:t xml:space="preserve"> Вверх и вниз от него на равных расстояниях друг от друга располагаются максимумы (минимумы) первого (</w:t>
      </w:r>
      <w:r>
        <w:rPr>
          <w:i/>
        </w:rPr>
        <w:t>т=</w:t>
      </w:r>
      <w:r>
        <w:t xml:space="preserve"> 1), второго (</w:t>
      </w:r>
      <w:r>
        <w:rPr>
          <w:i/>
        </w:rPr>
        <w:t>т</w:t>
      </w:r>
      <w:r>
        <w:t xml:space="preserve"> =2) порядков и т.д.</w:t>
      </w:r>
    </w:p>
    <w:p w:rsidR="00F72072" w:rsidRDefault="00F72072" w:rsidP="00F72072">
      <w:pPr>
        <w:pStyle w:val="a3"/>
        <w:jc w:val="center"/>
      </w:pPr>
      <w:r>
        <w:rPr>
          <w:noProof/>
        </w:rPr>
        <w:drawing>
          <wp:inline distT="0" distB="0" distL="0" distR="0">
            <wp:extent cx="49149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4900" cy="1600200"/>
                    </a:xfrm>
                    <a:prstGeom prst="rect">
                      <a:avLst/>
                    </a:prstGeom>
                    <a:noFill/>
                    <a:ln>
                      <a:noFill/>
                    </a:ln>
                  </pic:spPr>
                </pic:pic>
              </a:graphicData>
            </a:graphic>
          </wp:inline>
        </w:drawing>
      </w:r>
    </w:p>
    <w:p w:rsidR="00F72072" w:rsidRDefault="00F72072" w:rsidP="00F72072">
      <w:pPr>
        <w:pStyle w:val="a3"/>
      </w:pPr>
      <w:r>
        <w:t>Описанная картина, однако, справедлива лишь при освещении монохроматическим</w:t>
      </w:r>
      <w:r w:rsidRPr="00A15FAF">
        <w:t xml:space="preserve"> </w:t>
      </w:r>
      <w:r>
        <w:t>светом</w:t>
      </w:r>
      <w:r w:rsidRPr="00A15FAF">
        <w:t xml:space="preserve"> (</w:t>
      </w:r>
      <w:r>
        <w:rPr>
          <w:i/>
          <w:lang w:val="en-US"/>
        </w:rPr>
        <w:sym w:font="Symbol" w:char="F06C"/>
      </w:r>
      <w:r w:rsidRPr="00A15FAF">
        <w:rPr>
          <w:vertAlign w:val="subscript"/>
        </w:rPr>
        <w:t>0</w:t>
      </w:r>
      <w:r w:rsidRPr="00A15FAF">
        <w:t>=</w:t>
      </w:r>
      <w:r>
        <w:rPr>
          <w:lang w:val="en-US"/>
        </w:rPr>
        <w:t>const</w:t>
      </w:r>
      <w:r w:rsidRPr="00A15FAF">
        <w:t>).</w:t>
      </w:r>
      <w:r>
        <w:t xml:space="preserve"> Если использовать белый свет, представляющий собой непрерыв</w:t>
      </w:r>
      <w:r>
        <w:softHyphen/>
        <w:t>ный набор длин воли от 0,39</w:t>
      </w:r>
      <w:r>
        <w:rPr>
          <w:b/>
        </w:rPr>
        <w:t xml:space="preserve"> </w:t>
      </w:r>
      <w:r>
        <w:t>мкм (фиолетовая граница спектра) до 0,75</w:t>
      </w:r>
      <w:r>
        <w:rPr>
          <w:b/>
        </w:rPr>
        <w:t xml:space="preserve"> </w:t>
      </w:r>
      <w:r>
        <w:t>мкм (красная граница спектра), то интерференционные максимумы для каждой длины волны будут, согласно формуле (173.4), смещены друг относительно друга и иметь вид радужных полос. Только для</w:t>
      </w:r>
      <w:r w:rsidRPr="00A15FAF">
        <w:t xml:space="preserve"> </w:t>
      </w:r>
      <w:r>
        <w:rPr>
          <w:i/>
          <w:lang w:val="en-US"/>
        </w:rPr>
        <w:t>m</w:t>
      </w:r>
      <w:r w:rsidRPr="00A15FAF">
        <w:t>=0</w:t>
      </w:r>
      <w:r>
        <w:t xml:space="preserve"> максимумы всех длин воли совпадают, и в середине экрана будет наблюдаться белая полоса, по обе стороны которой симметрично расположатся спектрально окрашенные полосы максимумов первого, второго порядков и т. д. (ближе к белой полосе будут находиться зоны фиолетового цвета, дальше — зоны красного цвета).</w:t>
      </w:r>
    </w:p>
    <w:p w:rsidR="00F72072" w:rsidRDefault="00F72072" w:rsidP="00F72072">
      <w:pPr>
        <w:pStyle w:val="3-"/>
      </w:pPr>
      <w:bookmarkStart w:id="7" w:name="_Toc38742733"/>
      <w:r>
        <w:lastRenderedPageBreak/>
        <w:t>§ 174. Интерференция света в тонких пленках</w:t>
      </w:r>
      <w:bookmarkEnd w:id="7"/>
    </w:p>
    <w:p w:rsidR="00F72072" w:rsidRDefault="00F72072" w:rsidP="00F72072">
      <w:pPr>
        <w:pStyle w:val="a3"/>
      </w:pPr>
      <w:r>
        <w:t>В природе часто можно наблюдать радужное окрашивание тонких пленок (масляные пленки на воде, мыльные пузыри, оксидные пленка на металлах), возникающее в ре</w:t>
      </w:r>
      <w:r>
        <w:softHyphen/>
        <w:t>зультате интерференции света, отраженного двумя поверхностями пленки.</w:t>
      </w:r>
    </w:p>
    <w:p w:rsidR="00F72072" w:rsidRDefault="00F72072" w:rsidP="00F72072">
      <w:pPr>
        <w:pStyle w:val="a3"/>
      </w:pPr>
      <w:r>
        <w:t xml:space="preserve">Пусть на плоскопараллельную прозрачную пленку с показателем преломления </w:t>
      </w:r>
      <w:r>
        <w:rPr>
          <w:i/>
        </w:rPr>
        <w:t>п</w:t>
      </w:r>
      <w:r>
        <w:t xml:space="preserve"> и толщиной</w:t>
      </w:r>
      <w:r w:rsidRPr="00A15FAF">
        <w:t xml:space="preserve"> </w:t>
      </w:r>
      <w:r>
        <w:rPr>
          <w:i/>
          <w:lang w:val="en-US"/>
        </w:rPr>
        <w:t>d</w:t>
      </w:r>
      <w:r>
        <w:t xml:space="preserve"> под углом</w:t>
      </w:r>
      <w:r w:rsidRPr="00A15FAF">
        <w:t xml:space="preserve"> </w:t>
      </w:r>
      <w:r>
        <w:rPr>
          <w:i/>
          <w:lang w:val="en-US"/>
        </w:rPr>
        <w:t>i</w:t>
      </w:r>
      <w:r>
        <w:t xml:space="preserve"> (рис. 249) падает плоская монохроматическая волна (для простоты рассмотрим один луч). На поверхности пленки в точке </w:t>
      </w:r>
      <w:r>
        <w:rPr>
          <w:i/>
        </w:rPr>
        <w:t>О</w:t>
      </w:r>
      <w:r>
        <w:t xml:space="preserve"> луч разделится на два: частично отразится от верхней поверхности пленки, а частично преломится. Преломленный луч, дойдя до точки </w:t>
      </w:r>
      <w:r>
        <w:rPr>
          <w:i/>
        </w:rPr>
        <w:t>С</w:t>
      </w:r>
      <w:r>
        <w:t>, частично преломится в воздух (</w:t>
      </w:r>
      <w:r>
        <w:rPr>
          <w:i/>
        </w:rPr>
        <w:t>п</w:t>
      </w:r>
      <w:r>
        <w:rPr>
          <w:vertAlign w:val="subscript"/>
        </w:rPr>
        <w:t>0</w:t>
      </w:r>
      <w:r>
        <w:rPr>
          <w:i/>
        </w:rPr>
        <w:t>=</w:t>
      </w:r>
      <w:r>
        <w:t>1), а частич</w:t>
      </w:r>
      <w:r>
        <w:softHyphen/>
        <w:t xml:space="preserve">но отразится и пойдет к точке </w:t>
      </w:r>
      <w:r>
        <w:rPr>
          <w:i/>
        </w:rPr>
        <w:t>В.</w:t>
      </w:r>
      <w:r>
        <w:t xml:space="preserve"> Здесь он опять частично отразится (этот ход луча в дальнейшем из-за малой интенсивности не рассматриваем) и преломится, выходя в воздух под углом </w:t>
      </w:r>
      <w:r>
        <w:rPr>
          <w:i/>
        </w:rPr>
        <w:t>i</w:t>
      </w:r>
      <w:r>
        <w:t xml:space="preserve">. Вышедшие из пленки лучи </w:t>
      </w:r>
      <w:r>
        <w:rPr>
          <w:i/>
        </w:rPr>
        <w:t>1</w:t>
      </w:r>
      <w:r>
        <w:t xml:space="preserve"> и </w:t>
      </w:r>
      <w:r>
        <w:rPr>
          <w:i/>
        </w:rPr>
        <w:t>2</w:t>
      </w:r>
      <w:r>
        <w:t xml:space="preserve"> когерентны, если оптическая разность их хода мала по сравнению с длиной когерентности падающей волны. Если на их пути поставить собирающую линзу, то они сойдутся в одной из точек </w:t>
      </w:r>
      <w:r>
        <w:rPr>
          <w:i/>
        </w:rPr>
        <w:t>Р</w:t>
      </w:r>
      <w:r>
        <w:t xml:space="preserve"> фокальной плоскости линзы. В результате возникает интерференционная картина, которая опреде</w:t>
      </w:r>
      <w:r>
        <w:softHyphen/>
        <w:t>ляется оптической разностью хода между интерферирующими лучами.</w:t>
      </w:r>
    </w:p>
    <w:p w:rsidR="00F72072" w:rsidRDefault="00F72072" w:rsidP="00F72072">
      <w:pPr>
        <w:pStyle w:val="a3"/>
      </w:pPr>
      <w:r>
        <w:t xml:space="preserve">Оптическая разность хода, возникающая между двумя интерферирующими лучами от точки </w:t>
      </w:r>
      <w:r>
        <w:rPr>
          <w:i/>
        </w:rPr>
        <w:t>О</w:t>
      </w:r>
      <w:r>
        <w:t xml:space="preserve"> до плоскости </w:t>
      </w:r>
      <w:r>
        <w:rPr>
          <w:i/>
        </w:rPr>
        <w:t>АВ,</w:t>
      </w:r>
    </w:p>
    <w:p w:rsidR="00F72072" w:rsidRDefault="00F72072" w:rsidP="00F72072">
      <w:pPr>
        <w:pStyle w:val="a3"/>
        <w:jc w:val="center"/>
      </w:pPr>
      <w:r>
        <w:rPr>
          <w:noProof/>
        </w:rPr>
        <w:drawing>
          <wp:inline distT="0" distB="0" distL="0" distR="0">
            <wp:extent cx="2011680" cy="19812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1680" cy="198120"/>
                    </a:xfrm>
                    <a:prstGeom prst="rect">
                      <a:avLst/>
                    </a:prstGeom>
                    <a:noFill/>
                    <a:ln>
                      <a:noFill/>
                    </a:ln>
                  </pic:spPr>
                </pic:pic>
              </a:graphicData>
            </a:graphic>
          </wp:inline>
        </w:drawing>
      </w:r>
    </w:p>
    <w:p w:rsidR="00F72072" w:rsidRDefault="00F72072" w:rsidP="00F72072">
      <w:pPr>
        <w:pStyle w:val="a3"/>
      </w:pPr>
      <w:r>
        <w:t xml:space="preserve">где показатель преломления окружающей пленку среды принят равным 1, а член ± </w:t>
      </w:r>
      <w:r>
        <w:rPr>
          <w:i/>
        </w:rPr>
        <w:sym w:font="Symbol" w:char="F06C"/>
      </w:r>
      <w:r>
        <w:rPr>
          <w:vertAlign w:val="subscript"/>
        </w:rPr>
        <w:t>0</w:t>
      </w:r>
      <w:r>
        <w:t xml:space="preserve">/2 обусловлен потерей полуволны при отражении света от границы раздела. Если </w:t>
      </w:r>
      <w:r>
        <w:rPr>
          <w:i/>
        </w:rPr>
        <w:t>п</w:t>
      </w:r>
      <w:r>
        <w:t>&gt;</w:t>
      </w:r>
      <w:r>
        <w:rPr>
          <w:i/>
          <w:lang w:val="en-US"/>
        </w:rPr>
        <w:t>n</w:t>
      </w:r>
      <w:r w:rsidRPr="00A15FAF">
        <w:rPr>
          <w:vertAlign w:val="subscript"/>
        </w:rPr>
        <w:t>0</w:t>
      </w:r>
      <w:r>
        <w:t>,</w:t>
      </w:r>
      <w:r w:rsidRPr="00A15FAF">
        <w:t xml:space="preserve"> </w:t>
      </w:r>
      <w:r>
        <w:t xml:space="preserve">то потеря полуволны произойдет в точке </w:t>
      </w:r>
      <w:r>
        <w:rPr>
          <w:i/>
        </w:rPr>
        <w:t>О</w:t>
      </w:r>
      <w:r>
        <w:t xml:space="preserve"> и вышеупомянутый член будет иметь знак минус; если же </w:t>
      </w:r>
      <w:r>
        <w:rPr>
          <w:i/>
        </w:rPr>
        <w:t>п</w:t>
      </w:r>
      <w:r w:rsidRPr="00A15FAF">
        <w:t>&lt;</w:t>
      </w:r>
      <w:r>
        <w:rPr>
          <w:i/>
          <w:lang w:val="en-US"/>
        </w:rPr>
        <w:t>n</w:t>
      </w:r>
      <w:r w:rsidRPr="00A15FAF">
        <w:rPr>
          <w:vertAlign w:val="subscript"/>
        </w:rPr>
        <w:t>0</w:t>
      </w:r>
      <w:r>
        <w:t xml:space="preserve">, то потеря полуволны произойдет в точке </w:t>
      </w:r>
      <w:r>
        <w:rPr>
          <w:i/>
        </w:rPr>
        <w:t>С</w:t>
      </w:r>
      <w:r>
        <w:t xml:space="preserve"> и</w:t>
      </w:r>
      <w:r w:rsidRPr="00A15FAF">
        <w:t xml:space="preserve"> </w:t>
      </w:r>
      <w:r>
        <w:rPr>
          <w:i/>
        </w:rPr>
        <w:sym w:font="Symbol" w:char="F06C"/>
      </w:r>
      <w:r>
        <w:rPr>
          <w:vertAlign w:val="subscript"/>
        </w:rPr>
        <w:t>0</w:t>
      </w:r>
      <w:r>
        <w:t>/2</w:t>
      </w:r>
      <w:r w:rsidRPr="00A15FAF">
        <w:t xml:space="preserve"> </w:t>
      </w:r>
      <w:r>
        <w:t>будет иметь</w:t>
      </w:r>
      <w:r w:rsidRPr="00A15FAF">
        <w:t xml:space="preserve"> </w:t>
      </w:r>
      <w:r>
        <w:t>знак плюс. Согласно рис. 249,</w:t>
      </w:r>
      <w:r w:rsidRPr="00A15FAF">
        <w:t xml:space="preserve"> </w:t>
      </w:r>
      <w:r>
        <w:rPr>
          <w:i/>
          <w:lang w:val="en-US"/>
        </w:rPr>
        <w:t>OC</w:t>
      </w:r>
      <w:r w:rsidRPr="00A15FAF">
        <w:rPr>
          <w:i/>
        </w:rPr>
        <w:t>=</w:t>
      </w:r>
      <w:r>
        <w:rPr>
          <w:i/>
          <w:lang w:val="en-US"/>
        </w:rPr>
        <w:t>CB</w:t>
      </w:r>
      <w:r w:rsidRPr="00A15FAF">
        <w:rPr>
          <w:i/>
        </w:rPr>
        <w:t>=</w:t>
      </w:r>
      <w:r>
        <w:rPr>
          <w:i/>
          <w:lang w:val="en-US"/>
        </w:rPr>
        <w:t>d</w:t>
      </w:r>
      <w:r w:rsidRPr="00A15FAF">
        <w:rPr>
          <w:i/>
        </w:rPr>
        <w:t>/</w:t>
      </w:r>
      <w:r>
        <w:rPr>
          <w:lang w:val="en-US"/>
        </w:rPr>
        <w:t>cos</w:t>
      </w:r>
      <w:r>
        <w:rPr>
          <w:i/>
          <w:lang w:val="en-US"/>
        </w:rPr>
        <w:t>r</w:t>
      </w:r>
      <w:r w:rsidRPr="00A15FAF">
        <w:rPr>
          <w:i/>
        </w:rPr>
        <w:t xml:space="preserve">, </w:t>
      </w:r>
      <w:r>
        <w:rPr>
          <w:i/>
          <w:lang w:val="en-US"/>
        </w:rPr>
        <w:t>OA</w:t>
      </w:r>
      <w:r w:rsidRPr="00A15FAF">
        <w:rPr>
          <w:i/>
        </w:rPr>
        <w:t xml:space="preserve"> = </w:t>
      </w:r>
      <w:r>
        <w:rPr>
          <w:i/>
          <w:lang w:val="en-US"/>
        </w:rPr>
        <w:t>OB</w:t>
      </w:r>
      <w:r w:rsidRPr="00A15FAF">
        <w:t xml:space="preserve"> </w:t>
      </w:r>
      <w:r>
        <w:rPr>
          <w:lang w:val="en-US"/>
        </w:rPr>
        <w:t>sin</w:t>
      </w:r>
      <w:r w:rsidRPr="00A15FAF">
        <w:t xml:space="preserve"> </w:t>
      </w:r>
      <w:r>
        <w:rPr>
          <w:i/>
          <w:lang w:val="en-US"/>
        </w:rPr>
        <w:t>i</w:t>
      </w:r>
      <w:r w:rsidRPr="00A15FAF">
        <w:rPr>
          <w:i/>
        </w:rPr>
        <w:t xml:space="preserve"> </w:t>
      </w:r>
      <w:r w:rsidRPr="00A15FAF">
        <w:t>= 2</w:t>
      </w:r>
      <w:r>
        <w:rPr>
          <w:i/>
          <w:lang w:val="en-US"/>
        </w:rPr>
        <w:t>d</w:t>
      </w:r>
      <w:r w:rsidRPr="00A15FAF">
        <w:t xml:space="preserve"> </w:t>
      </w:r>
      <w:r>
        <w:rPr>
          <w:lang w:val="en-US"/>
        </w:rPr>
        <w:t>tg</w:t>
      </w:r>
      <w:r w:rsidRPr="00A15FAF">
        <w:t xml:space="preserve"> </w:t>
      </w:r>
      <w:r>
        <w:rPr>
          <w:i/>
          <w:lang w:val="en-US"/>
        </w:rPr>
        <w:t>r</w:t>
      </w:r>
      <w:r w:rsidRPr="00A15FAF">
        <w:t xml:space="preserve"> </w:t>
      </w:r>
      <w:r>
        <w:rPr>
          <w:lang w:val="en-US"/>
        </w:rPr>
        <w:t>sin</w:t>
      </w:r>
      <w:r w:rsidRPr="00A15FAF">
        <w:t xml:space="preserve"> </w:t>
      </w:r>
      <w:r>
        <w:rPr>
          <w:i/>
          <w:lang w:val="en-US"/>
        </w:rPr>
        <w:t>i</w:t>
      </w:r>
      <w:r w:rsidRPr="00A15FAF">
        <w:t>.</w:t>
      </w:r>
      <w:r>
        <w:t xml:space="preserve"> Учитывая для данного случая закон преломления</w:t>
      </w:r>
      <w:r w:rsidRPr="00A15FAF">
        <w:t xml:space="preserve"> </w:t>
      </w:r>
      <w:r>
        <w:rPr>
          <w:lang w:val="en-US"/>
        </w:rPr>
        <w:t>sin</w:t>
      </w:r>
      <w:r w:rsidRPr="00A15FAF">
        <w:t xml:space="preserve"> </w:t>
      </w:r>
      <w:r>
        <w:rPr>
          <w:i/>
          <w:lang w:val="en-US"/>
        </w:rPr>
        <w:t>i</w:t>
      </w:r>
      <w:r w:rsidRPr="00A15FAF">
        <w:rPr>
          <w:i/>
        </w:rPr>
        <w:t xml:space="preserve"> = </w:t>
      </w:r>
      <w:r>
        <w:rPr>
          <w:i/>
          <w:lang w:val="en-US"/>
        </w:rPr>
        <w:t>n</w:t>
      </w:r>
      <w:r w:rsidRPr="00A15FAF">
        <w:rPr>
          <w:i/>
        </w:rPr>
        <w:t xml:space="preserve"> </w:t>
      </w:r>
      <w:r>
        <w:rPr>
          <w:lang w:val="en-US"/>
        </w:rPr>
        <w:t>sin</w:t>
      </w:r>
      <w:r w:rsidRPr="00A15FAF">
        <w:rPr>
          <w:i/>
        </w:rPr>
        <w:t xml:space="preserve"> </w:t>
      </w:r>
      <w:r>
        <w:rPr>
          <w:i/>
          <w:lang w:val="en-US"/>
        </w:rPr>
        <w:t>r</w:t>
      </w:r>
      <w:r w:rsidRPr="00A15FAF">
        <w:rPr>
          <w:i/>
        </w:rPr>
        <w:t>,</w:t>
      </w:r>
      <w:r>
        <w:t xml:space="preserve"> получим</w:t>
      </w:r>
    </w:p>
    <w:p w:rsidR="00F72072" w:rsidRDefault="00F72072" w:rsidP="00F72072">
      <w:pPr>
        <w:pStyle w:val="a3"/>
        <w:jc w:val="center"/>
      </w:pPr>
      <w:r>
        <w:rPr>
          <w:noProof/>
        </w:rPr>
        <w:drawing>
          <wp:inline distT="0" distB="0" distL="0" distR="0">
            <wp:extent cx="2499360" cy="243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9360" cy="243840"/>
                    </a:xfrm>
                    <a:prstGeom prst="rect">
                      <a:avLst/>
                    </a:prstGeom>
                    <a:noFill/>
                    <a:ln>
                      <a:noFill/>
                    </a:ln>
                  </pic:spPr>
                </pic:pic>
              </a:graphicData>
            </a:graphic>
          </wp:inline>
        </w:drawing>
      </w:r>
    </w:p>
    <w:p w:rsidR="00F72072" w:rsidRDefault="00F72072" w:rsidP="00F72072">
      <w:pPr>
        <w:pStyle w:val="a3"/>
      </w:pPr>
      <w:r>
        <w:t>С учетом потери полуволны для оптической разности хода получим</w:t>
      </w:r>
    </w:p>
    <w:p w:rsidR="00F72072" w:rsidRDefault="00F72072" w:rsidP="00F72072">
      <w:pPr>
        <w:pStyle w:val="a3"/>
        <w:ind w:left="3164" w:firstLine="436"/>
      </w:pPr>
      <w:r>
        <w:rPr>
          <w:noProof/>
        </w:rPr>
        <w:drawing>
          <wp:inline distT="0" distB="0" distL="0" distR="0">
            <wp:extent cx="162306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3060" cy="228600"/>
                    </a:xfrm>
                    <a:prstGeom prst="rect">
                      <a:avLst/>
                    </a:prstGeom>
                    <a:noFill/>
                    <a:ln>
                      <a:noFill/>
                    </a:ln>
                  </pic:spPr>
                </pic:pic>
              </a:graphicData>
            </a:graphic>
          </wp:inline>
        </w:drawing>
      </w:r>
      <w:r w:rsidRPr="00A15FAF">
        <w:tab/>
      </w:r>
      <w:r w:rsidRPr="00A15FAF">
        <w:tab/>
      </w:r>
      <w:r w:rsidRPr="00A15FAF">
        <w:tab/>
      </w:r>
      <w:r w:rsidRPr="00A15FAF">
        <w:tab/>
      </w:r>
      <w:r w:rsidRPr="00A15FAF">
        <w:tab/>
      </w:r>
      <w:r>
        <w:t>(174.1)</w:t>
      </w:r>
    </w:p>
    <w:p w:rsidR="00F72072" w:rsidRDefault="00F72072" w:rsidP="00F72072">
      <w:pPr>
        <w:pStyle w:val="a3"/>
      </w:pPr>
      <w:r>
        <w:t>Для случая, изображенного на рис. 249</w:t>
      </w:r>
      <w:r w:rsidRPr="00A15FAF">
        <w:t xml:space="preserve"> (</w:t>
      </w:r>
      <w:r>
        <w:rPr>
          <w:i/>
        </w:rPr>
        <w:t>п</w:t>
      </w:r>
      <w:r>
        <w:t>&gt;</w:t>
      </w:r>
      <w:r>
        <w:rPr>
          <w:i/>
          <w:lang w:val="en-US"/>
        </w:rPr>
        <w:t>n</w:t>
      </w:r>
      <w:r w:rsidRPr="00A15FAF">
        <w:rPr>
          <w:vertAlign w:val="subscript"/>
        </w:rPr>
        <w:t>0</w:t>
      </w:r>
      <w:r w:rsidRPr="00A15FAF">
        <w:t>),</w:t>
      </w:r>
    </w:p>
    <w:p w:rsidR="00F72072" w:rsidRDefault="00F72072" w:rsidP="00F72072">
      <w:pPr>
        <w:pStyle w:val="a3"/>
        <w:jc w:val="center"/>
      </w:pPr>
      <w:r>
        <w:rPr>
          <w:noProof/>
        </w:rPr>
        <w:drawing>
          <wp:inline distT="0" distB="0" distL="0" distR="0">
            <wp:extent cx="1501140" cy="2819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1140" cy="281940"/>
                    </a:xfrm>
                    <a:prstGeom prst="rect">
                      <a:avLst/>
                    </a:prstGeom>
                    <a:noFill/>
                    <a:ln>
                      <a:noFill/>
                    </a:ln>
                  </pic:spPr>
                </pic:pic>
              </a:graphicData>
            </a:graphic>
          </wp:inline>
        </w:drawing>
      </w:r>
    </w:p>
    <w:p w:rsidR="00F72072" w:rsidRDefault="00F72072" w:rsidP="00F72072">
      <w:pPr>
        <w:pStyle w:val="a3"/>
      </w:pPr>
      <w:r>
        <w:t xml:space="preserve">В точке </w:t>
      </w:r>
      <w:r>
        <w:rPr>
          <w:i/>
        </w:rPr>
        <w:t>Р</w:t>
      </w:r>
      <w:r>
        <w:t xml:space="preserve"> будет интерференционный максимум, если (см. (172.2))</w:t>
      </w:r>
    </w:p>
    <w:p w:rsidR="00F72072" w:rsidRDefault="00F72072" w:rsidP="00F72072">
      <w:pPr>
        <w:pStyle w:val="a3"/>
        <w:ind w:left="2444" w:firstLine="436"/>
      </w:pPr>
      <w:r>
        <w:rPr>
          <w:noProof/>
        </w:rPr>
        <w:drawing>
          <wp:inline distT="0" distB="0" distL="0" distR="0">
            <wp:extent cx="256032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320" cy="228600"/>
                    </a:xfrm>
                    <a:prstGeom prst="rect">
                      <a:avLst/>
                    </a:prstGeom>
                    <a:noFill/>
                    <a:ln>
                      <a:noFill/>
                    </a:ln>
                  </pic:spPr>
                </pic:pic>
              </a:graphicData>
            </a:graphic>
          </wp:inline>
        </w:drawing>
      </w:r>
      <w:r w:rsidRPr="00F72072">
        <w:tab/>
      </w:r>
      <w:r w:rsidRPr="00F72072">
        <w:tab/>
      </w:r>
      <w:r w:rsidRPr="00F72072">
        <w:tab/>
      </w:r>
      <w:r w:rsidRPr="00F72072">
        <w:tab/>
      </w:r>
      <w:r>
        <w:t>(174.2)</w:t>
      </w:r>
    </w:p>
    <w:p w:rsidR="00F72072" w:rsidRDefault="00F72072" w:rsidP="00F72072">
      <w:pPr>
        <w:pStyle w:val="a3"/>
      </w:pPr>
      <w:r>
        <w:t>и минимум, если (см. (172.3))</w:t>
      </w:r>
    </w:p>
    <w:p w:rsidR="00F72072" w:rsidRDefault="00F72072" w:rsidP="00F72072">
      <w:pPr>
        <w:pStyle w:val="a3"/>
        <w:ind w:left="2444" w:firstLine="436"/>
      </w:pPr>
      <w:r>
        <w:rPr>
          <w:noProof/>
        </w:rPr>
        <w:drawing>
          <wp:inline distT="0" distB="0" distL="0" distR="0">
            <wp:extent cx="2948940" cy="3429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8940" cy="342900"/>
                    </a:xfrm>
                    <a:prstGeom prst="rect">
                      <a:avLst/>
                    </a:prstGeom>
                    <a:noFill/>
                    <a:ln>
                      <a:noFill/>
                    </a:ln>
                  </pic:spPr>
                </pic:pic>
              </a:graphicData>
            </a:graphic>
          </wp:inline>
        </w:drawing>
      </w:r>
      <w:r w:rsidRPr="00A15FAF">
        <w:tab/>
      </w:r>
      <w:r w:rsidRPr="00A15FAF">
        <w:tab/>
      </w:r>
      <w:r w:rsidRPr="00A15FAF">
        <w:tab/>
      </w:r>
      <w:r>
        <w:t>(174.3)</w:t>
      </w:r>
    </w:p>
    <w:p w:rsidR="00F72072" w:rsidRDefault="00F72072" w:rsidP="00F72072">
      <w:pPr>
        <w:pStyle w:val="a3"/>
      </w:pPr>
      <w:r>
        <w:t>Интерференция, как известно, наблюдается, только если удвоенная толщина пластинки меньше длины когерентности падающей волны.</w:t>
      </w:r>
    </w:p>
    <w:p w:rsidR="00F72072" w:rsidRDefault="00F72072" w:rsidP="00F72072">
      <w:pPr>
        <w:pStyle w:val="a3"/>
      </w:pPr>
      <w:r>
        <w:rPr>
          <w:b/>
        </w:rPr>
        <w:t>1. Полосы равного наклона (интерференция от плоскопараллельной пластинки).</w:t>
      </w:r>
      <w:r>
        <w:t xml:space="preserve"> Из выражений (174.2) и (174.3) следует, что интерференционная картина в плоскопараллельных пластинках (пленках) определяется величинами </w:t>
      </w:r>
      <w:r>
        <w:rPr>
          <w:i/>
        </w:rPr>
        <w:sym w:font="Symbol" w:char="F06C"/>
      </w:r>
      <w:r>
        <w:rPr>
          <w:vertAlign w:val="subscript"/>
        </w:rPr>
        <w:t>0</w:t>
      </w:r>
      <w:r>
        <w:rPr>
          <w:i/>
        </w:rPr>
        <w:t>,</w:t>
      </w:r>
      <w:r w:rsidRPr="00A15FAF">
        <w:rPr>
          <w:i/>
        </w:rPr>
        <w:t xml:space="preserve"> </w:t>
      </w:r>
      <w:r>
        <w:rPr>
          <w:i/>
          <w:lang w:val="en-US"/>
        </w:rPr>
        <w:t>d</w:t>
      </w:r>
      <w:r w:rsidRPr="00A15FAF">
        <w:rPr>
          <w:i/>
        </w:rPr>
        <w:t>,</w:t>
      </w:r>
      <w:r>
        <w:rPr>
          <w:i/>
        </w:rPr>
        <w:t xml:space="preserve"> п </w:t>
      </w:r>
      <w:r>
        <w:t>и</w:t>
      </w:r>
      <w:r w:rsidRPr="00A15FAF">
        <w:rPr>
          <w:i/>
        </w:rPr>
        <w:t xml:space="preserve"> </w:t>
      </w:r>
      <w:r>
        <w:rPr>
          <w:i/>
          <w:lang w:val="en-US"/>
        </w:rPr>
        <w:t>i</w:t>
      </w:r>
      <w:r w:rsidRPr="00A15FAF">
        <w:rPr>
          <w:i/>
        </w:rPr>
        <w:t>.</w:t>
      </w:r>
      <w:r>
        <w:rPr>
          <w:i/>
        </w:rPr>
        <w:t xml:space="preserve"> </w:t>
      </w:r>
      <w:r>
        <w:t xml:space="preserve">Для данных </w:t>
      </w:r>
      <w:r>
        <w:rPr>
          <w:i/>
        </w:rPr>
        <w:sym w:font="Symbol" w:char="F06C"/>
      </w:r>
      <w:r>
        <w:rPr>
          <w:vertAlign w:val="subscript"/>
        </w:rPr>
        <w:t>0</w:t>
      </w:r>
      <w:r>
        <w:rPr>
          <w:i/>
        </w:rPr>
        <w:t>,</w:t>
      </w:r>
      <w:r w:rsidRPr="00A15FAF">
        <w:rPr>
          <w:i/>
        </w:rPr>
        <w:t xml:space="preserve"> </w:t>
      </w:r>
      <w:r>
        <w:rPr>
          <w:i/>
          <w:lang w:val="en-US"/>
        </w:rPr>
        <w:t>d</w:t>
      </w:r>
      <w:r w:rsidRPr="00A15FAF">
        <w:rPr>
          <w:i/>
        </w:rPr>
        <w:t>,</w:t>
      </w:r>
      <w:r>
        <w:rPr>
          <w:i/>
        </w:rPr>
        <w:t xml:space="preserve"> </w:t>
      </w:r>
      <w:r>
        <w:t>и</w:t>
      </w:r>
      <w:r w:rsidRPr="00A15FAF">
        <w:rPr>
          <w:i/>
        </w:rPr>
        <w:t xml:space="preserve"> </w:t>
      </w:r>
      <w:r>
        <w:rPr>
          <w:i/>
          <w:lang w:val="en-US"/>
        </w:rPr>
        <w:t>n</w:t>
      </w:r>
      <w:r>
        <w:rPr>
          <w:i/>
        </w:rPr>
        <w:t xml:space="preserve"> </w:t>
      </w:r>
      <w:r>
        <w:t xml:space="preserve">каждому наклону </w:t>
      </w:r>
      <w:r>
        <w:rPr>
          <w:i/>
          <w:lang w:val="en-US"/>
        </w:rPr>
        <w:t>i</w:t>
      </w:r>
      <w:r>
        <w:t xml:space="preserve"> лучей соответствует своя интерференционная полоса. Ин</w:t>
      </w:r>
      <w:r>
        <w:softHyphen/>
        <w:t>терференционные полосы, возникающие в результате наложения лучей, падающих на плоскопараллельную пластинку под одинаковыми углами, называются</w:t>
      </w:r>
      <w:r>
        <w:rPr>
          <w:b/>
        </w:rPr>
        <w:t xml:space="preserve"> полосами равного наклона.</w:t>
      </w:r>
    </w:p>
    <w:p w:rsidR="00F72072" w:rsidRDefault="00F72072" w:rsidP="00F72072">
      <w:pPr>
        <w:pStyle w:val="a3"/>
      </w:pPr>
      <w:r>
        <w:t xml:space="preserve">Лучи </w:t>
      </w:r>
      <w:r>
        <w:rPr>
          <w:i/>
        </w:rPr>
        <w:t>1'</w:t>
      </w:r>
      <w:r>
        <w:t xml:space="preserve"> и </w:t>
      </w:r>
      <w:r w:rsidRPr="00A15FAF">
        <w:rPr>
          <w:i/>
        </w:rPr>
        <w:t>1</w:t>
      </w:r>
      <w:r>
        <w:rPr>
          <w:i/>
        </w:rPr>
        <w:t>",</w:t>
      </w:r>
      <w:r>
        <w:t xml:space="preserve"> отразившиеся от верхней и нижней граней пластинки (рис. 250), параллельны друг другу, так как пластинка плоскопараллельна. Следовательно, ин</w:t>
      </w:r>
      <w:r>
        <w:softHyphen/>
        <w:t xml:space="preserve">терферирующие лучи </w:t>
      </w:r>
      <w:r w:rsidRPr="00A15FAF">
        <w:rPr>
          <w:i/>
        </w:rPr>
        <w:t>1</w:t>
      </w:r>
      <w:r>
        <w:rPr>
          <w:i/>
        </w:rPr>
        <w:t>'</w:t>
      </w:r>
      <w:r>
        <w:t xml:space="preserve"> и </w:t>
      </w:r>
      <w:r w:rsidRPr="00A15FAF">
        <w:rPr>
          <w:i/>
        </w:rPr>
        <w:t>1</w:t>
      </w:r>
      <w:r>
        <w:rPr>
          <w:i/>
        </w:rPr>
        <w:t>"</w:t>
      </w:r>
      <w:r>
        <w:t xml:space="preserve"> «пересекаются» только в бесконечности, поэтому говорят, что </w:t>
      </w:r>
      <w:r>
        <w:rPr>
          <w:i/>
        </w:rPr>
        <w:t>полосы равного наклона локализованы в бесконечности.</w:t>
      </w:r>
      <w:r>
        <w:t xml:space="preserve"> Для их наблюдения исполь</w:t>
      </w:r>
      <w:r>
        <w:softHyphen/>
        <w:t xml:space="preserve">зуют собирающую линзу и экран (Э), расположенный в фокальной плоскости линзы. Параллельные лучи </w:t>
      </w:r>
      <w:r>
        <w:rPr>
          <w:i/>
        </w:rPr>
        <w:t>1'</w:t>
      </w:r>
      <w:r>
        <w:t xml:space="preserve"> и </w:t>
      </w:r>
      <w:r w:rsidRPr="00A15FAF">
        <w:rPr>
          <w:i/>
        </w:rPr>
        <w:t>1</w:t>
      </w:r>
      <w:r>
        <w:rPr>
          <w:i/>
        </w:rPr>
        <w:t>"</w:t>
      </w:r>
      <w:r>
        <w:t xml:space="preserve"> соберутся в фокусе</w:t>
      </w:r>
      <w:r w:rsidRPr="00A15FAF">
        <w:t xml:space="preserve"> </w:t>
      </w:r>
      <w:r>
        <w:rPr>
          <w:i/>
          <w:lang w:val="en-US"/>
        </w:rPr>
        <w:t>F</w:t>
      </w:r>
      <w:r>
        <w:t xml:space="preserve"> линзы (на рис. 250 ее оптическая ось параллельна лучам </w:t>
      </w:r>
      <w:r>
        <w:rPr>
          <w:i/>
        </w:rPr>
        <w:t>1'</w:t>
      </w:r>
      <w:r>
        <w:t xml:space="preserve"> и </w:t>
      </w:r>
      <w:r w:rsidRPr="00A15FAF">
        <w:rPr>
          <w:i/>
        </w:rPr>
        <w:t>1</w:t>
      </w:r>
      <w:r>
        <w:rPr>
          <w:i/>
        </w:rPr>
        <w:t>"</w:t>
      </w:r>
      <w:r>
        <w:t xml:space="preserve">), в эту же точку придут и другие лучи (на рис. 250 </w:t>
      </w:r>
      <w:r w:rsidRPr="00A15FAF">
        <w:t>–</w:t>
      </w:r>
      <w:r>
        <w:t xml:space="preserve"> луч </w:t>
      </w:r>
      <w:r>
        <w:rPr>
          <w:i/>
        </w:rPr>
        <w:t>2</w:t>
      </w:r>
      <w:r>
        <w:t xml:space="preserve">), параллельные лучу </w:t>
      </w:r>
      <w:r>
        <w:rPr>
          <w:i/>
        </w:rPr>
        <w:t>1,</w:t>
      </w:r>
      <w:r>
        <w:t xml:space="preserve"> в результате чего увеличивается общая интенсивность. Лучи </w:t>
      </w:r>
      <w:r>
        <w:rPr>
          <w:i/>
        </w:rPr>
        <w:t xml:space="preserve">3, </w:t>
      </w:r>
      <w:r>
        <w:t xml:space="preserve">наклоненные под другим углом, соберутся в другой точке </w:t>
      </w:r>
      <w:r>
        <w:rPr>
          <w:i/>
        </w:rPr>
        <w:t>Р</w:t>
      </w:r>
      <w:r>
        <w:t xml:space="preserve"> фокальной плоскости линзы. Легко показать, что если оптическая ось линзы перпендикулярна поверхности пластинки, то полосы равного наклона будут иметь вид концентрических колец с цент</w:t>
      </w:r>
      <w:r>
        <w:softHyphen/>
        <w:t>ром в фокусе линзы.</w:t>
      </w:r>
    </w:p>
    <w:p w:rsidR="00F72072" w:rsidRDefault="00F72072" w:rsidP="00F72072">
      <w:pPr>
        <w:pStyle w:val="a3"/>
        <w:jc w:val="center"/>
      </w:pPr>
      <w:r>
        <w:rPr>
          <w:noProof/>
        </w:rPr>
        <w:lastRenderedPageBreak/>
        <w:drawing>
          <wp:inline distT="0" distB="0" distL="0" distR="0">
            <wp:extent cx="4876800" cy="19278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76800" cy="1927860"/>
                    </a:xfrm>
                    <a:prstGeom prst="rect">
                      <a:avLst/>
                    </a:prstGeom>
                    <a:noFill/>
                    <a:ln>
                      <a:noFill/>
                    </a:ln>
                  </pic:spPr>
                </pic:pic>
              </a:graphicData>
            </a:graphic>
          </wp:inline>
        </w:drawing>
      </w:r>
    </w:p>
    <w:p w:rsidR="00F72072" w:rsidRDefault="00F72072" w:rsidP="00F72072">
      <w:pPr>
        <w:pStyle w:val="a3"/>
      </w:pPr>
      <w:r>
        <w:rPr>
          <w:b/>
        </w:rPr>
        <w:t xml:space="preserve">2. Полосы равной толщины (интерференция от пластинки переменной толщины). </w:t>
      </w:r>
      <w:r>
        <w:t xml:space="preserve">Пусть на клин (угол </w:t>
      </w:r>
      <w:r>
        <w:rPr>
          <w:i/>
        </w:rPr>
        <w:sym w:font="Symbol" w:char="F061"/>
      </w:r>
      <w:r>
        <w:t xml:space="preserve"> между боковыми гранями мал) падает плоская волна, направле</w:t>
      </w:r>
      <w:r>
        <w:softHyphen/>
        <w:t xml:space="preserve">ние распространения которой совпадает с параллельными лучами </w:t>
      </w:r>
      <w:r>
        <w:rPr>
          <w:i/>
        </w:rPr>
        <w:t>1</w:t>
      </w:r>
      <w:r>
        <w:t xml:space="preserve"> и </w:t>
      </w:r>
      <w:r>
        <w:rPr>
          <w:i/>
        </w:rPr>
        <w:t>2</w:t>
      </w:r>
      <w:r>
        <w:t xml:space="preserve"> (рис. 251). Из всех лучей, на которые разделяется падающий луч </w:t>
      </w:r>
      <w:r>
        <w:rPr>
          <w:i/>
        </w:rPr>
        <w:t>1,</w:t>
      </w:r>
      <w:r>
        <w:t xml:space="preserve"> рассмотрим лучи </w:t>
      </w:r>
      <w:r>
        <w:rPr>
          <w:i/>
        </w:rPr>
        <w:t>1'</w:t>
      </w:r>
      <w:r>
        <w:t xml:space="preserve"> и </w:t>
      </w:r>
      <w:r w:rsidRPr="00A15FAF">
        <w:rPr>
          <w:i/>
        </w:rPr>
        <w:t>1</w:t>
      </w:r>
      <w:r>
        <w:rPr>
          <w:i/>
        </w:rPr>
        <w:t xml:space="preserve">", </w:t>
      </w:r>
      <w:r>
        <w:t xml:space="preserve">отразившиеся от верхней и нижней поверхностей клина. При определенном взаимном положении клина и линзы лучи </w:t>
      </w:r>
      <w:r>
        <w:rPr>
          <w:i/>
        </w:rPr>
        <w:t>1'</w:t>
      </w:r>
      <w:r>
        <w:t xml:space="preserve"> и </w:t>
      </w:r>
      <w:r w:rsidRPr="00A15FAF">
        <w:rPr>
          <w:i/>
        </w:rPr>
        <w:t>1</w:t>
      </w:r>
      <w:r>
        <w:rPr>
          <w:i/>
        </w:rPr>
        <w:t>"</w:t>
      </w:r>
      <w:r>
        <w:t xml:space="preserve"> пересекутся в некоторой точке </w:t>
      </w:r>
      <w:r>
        <w:rPr>
          <w:i/>
        </w:rPr>
        <w:t>А,</w:t>
      </w:r>
      <w:r>
        <w:t xml:space="preserve"> являющейся изображением точки </w:t>
      </w:r>
      <w:r>
        <w:rPr>
          <w:i/>
        </w:rPr>
        <w:t>В.</w:t>
      </w:r>
      <w:r>
        <w:t xml:space="preserve"> Так как лучи </w:t>
      </w:r>
      <w:r>
        <w:rPr>
          <w:i/>
        </w:rPr>
        <w:t>1'</w:t>
      </w:r>
      <w:r>
        <w:t xml:space="preserve"> и </w:t>
      </w:r>
      <w:r w:rsidRPr="00A15FAF">
        <w:rPr>
          <w:i/>
        </w:rPr>
        <w:t>1</w:t>
      </w:r>
      <w:r>
        <w:rPr>
          <w:i/>
        </w:rPr>
        <w:t>"</w:t>
      </w:r>
      <w:r>
        <w:t xml:space="preserve"> когерентны, они будут интерферировать. Если источник расположен довольно далеко от поверхности клина и угол </w:t>
      </w:r>
      <w:r>
        <w:rPr>
          <w:i/>
        </w:rPr>
        <w:sym w:font="Symbol" w:char="F061"/>
      </w:r>
      <w:r>
        <w:t xml:space="preserve"> ничтожно мал, то оптическая разность хода между интерферирующими лучами </w:t>
      </w:r>
      <w:r>
        <w:rPr>
          <w:i/>
        </w:rPr>
        <w:t>1'</w:t>
      </w:r>
      <w:r>
        <w:t xml:space="preserve"> и </w:t>
      </w:r>
      <w:r>
        <w:rPr>
          <w:i/>
        </w:rPr>
        <w:t>1"</w:t>
      </w:r>
      <w:r>
        <w:t xml:space="preserve"> может быть с достаточной степенью точности вычислена по формуле (174.1), где </w:t>
      </w:r>
      <w:r>
        <w:rPr>
          <w:i/>
          <w:lang w:val="en-US"/>
        </w:rPr>
        <w:t>d</w:t>
      </w:r>
      <w:r w:rsidRPr="00A15FAF">
        <w:rPr>
          <w:i/>
        </w:rPr>
        <w:t xml:space="preserve"> </w:t>
      </w:r>
      <w:r>
        <w:rPr>
          <w:i/>
        </w:rPr>
        <w:t>—</w:t>
      </w:r>
      <w:r w:rsidRPr="00A15FAF">
        <w:rPr>
          <w:i/>
        </w:rPr>
        <w:t xml:space="preserve"> </w:t>
      </w:r>
      <w:r>
        <w:t>тол</w:t>
      </w:r>
      <w:r>
        <w:softHyphen/>
        <w:t xml:space="preserve">щина клина в месте падения на него луча. Лучи </w:t>
      </w:r>
      <w:r>
        <w:rPr>
          <w:i/>
        </w:rPr>
        <w:t>2'</w:t>
      </w:r>
      <w:r>
        <w:t xml:space="preserve"> и </w:t>
      </w:r>
      <w:r>
        <w:rPr>
          <w:i/>
        </w:rPr>
        <w:t>2"</w:t>
      </w:r>
      <w:r>
        <w:t xml:space="preserve">, образовавшиеся при делении луча </w:t>
      </w:r>
      <w:r>
        <w:rPr>
          <w:i/>
        </w:rPr>
        <w:t>2</w:t>
      </w:r>
      <w:r>
        <w:t xml:space="preserve">, падающего в другую точку клина, собираются линзой в точке </w:t>
      </w:r>
      <w:r>
        <w:rPr>
          <w:i/>
        </w:rPr>
        <w:t>А'.</w:t>
      </w:r>
      <w:r>
        <w:t xml:space="preserve"> Оптическая разность хода уже определяется толщиной</w:t>
      </w:r>
      <w:r w:rsidRPr="00A15FAF">
        <w:t xml:space="preserve"> </w:t>
      </w:r>
      <w:r>
        <w:rPr>
          <w:i/>
          <w:lang w:val="en-US"/>
        </w:rPr>
        <w:t>d</w:t>
      </w:r>
      <w:r w:rsidRPr="00A15FAF">
        <w:rPr>
          <w:i/>
        </w:rPr>
        <w:t>'.</w:t>
      </w:r>
      <w:r>
        <w:t xml:space="preserve"> Таким образом, на экране возникает</w:t>
      </w:r>
      <w:r w:rsidRPr="00A15FAF">
        <w:t xml:space="preserve"> </w:t>
      </w:r>
      <w:r>
        <w:t>система интерференционных полос. Каждая из полос возникает при отражении от мест пластинки, имеющих одинаковую толщину (в общем случае толщина пластинки может изменяться произвольно). Интерференционные полосы, возникающие в резуль</w:t>
      </w:r>
      <w:r>
        <w:softHyphen/>
        <w:t xml:space="preserve">тате интерференции от мест одинаковой толщины, называются </w:t>
      </w:r>
      <w:r>
        <w:rPr>
          <w:b/>
        </w:rPr>
        <w:t>полосами равной толщины.</w:t>
      </w:r>
    </w:p>
    <w:p w:rsidR="00F72072" w:rsidRDefault="00F72072" w:rsidP="00F72072">
      <w:pPr>
        <w:pStyle w:val="a3"/>
      </w:pPr>
      <w:r>
        <w:t xml:space="preserve">Так как верхняя и нижняя грани клина не параллельны между собой, то лучи </w:t>
      </w:r>
      <w:r>
        <w:rPr>
          <w:i/>
        </w:rPr>
        <w:t>1</w:t>
      </w:r>
      <w:r>
        <w:t xml:space="preserve">' и </w:t>
      </w:r>
      <w:r>
        <w:rPr>
          <w:i/>
        </w:rPr>
        <w:t>1</w:t>
      </w:r>
      <w:r>
        <w:t>" (</w:t>
      </w:r>
      <w:r>
        <w:rPr>
          <w:i/>
        </w:rPr>
        <w:t>2</w:t>
      </w:r>
      <w:r>
        <w:t xml:space="preserve">' и </w:t>
      </w:r>
      <w:r>
        <w:rPr>
          <w:i/>
        </w:rPr>
        <w:t>2</w:t>
      </w:r>
      <w:r>
        <w:t xml:space="preserve">") пересекаются вблизи пластинки, в изображенном на рис. 251 случае — над ней (при другой конфигурации клина они могут пересекаться и под пластинкой). Таким образом, </w:t>
      </w:r>
      <w:r>
        <w:rPr>
          <w:i/>
        </w:rPr>
        <w:t>полосы равной толщины локализованы вблизи поверхности клина.</w:t>
      </w:r>
      <w:r>
        <w:t xml:space="preserve"> Если свет падает на пластинку нормально, то полосы равной толщины локализуются на верхней поверхности клина.</w:t>
      </w:r>
    </w:p>
    <w:p w:rsidR="00F72072" w:rsidRDefault="00F72072" w:rsidP="00F72072">
      <w:pPr>
        <w:pStyle w:val="a3"/>
        <w:jc w:val="center"/>
      </w:pPr>
      <w:r>
        <w:rPr>
          <w:noProof/>
        </w:rPr>
        <w:drawing>
          <wp:inline distT="0" distB="0" distL="0" distR="0">
            <wp:extent cx="4914900" cy="1623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4900" cy="1623060"/>
                    </a:xfrm>
                    <a:prstGeom prst="rect">
                      <a:avLst/>
                    </a:prstGeom>
                    <a:noFill/>
                    <a:ln>
                      <a:noFill/>
                    </a:ln>
                  </pic:spPr>
                </pic:pic>
              </a:graphicData>
            </a:graphic>
          </wp:inline>
        </w:drawing>
      </w:r>
    </w:p>
    <w:p w:rsidR="00F72072" w:rsidRDefault="00F72072" w:rsidP="00F72072">
      <w:pPr>
        <w:pStyle w:val="a3"/>
      </w:pPr>
      <w:r>
        <w:rPr>
          <w:b/>
        </w:rPr>
        <w:t>3. Кольца Ньютона.</w:t>
      </w:r>
      <w:r>
        <w:t xml:space="preserve"> Кольца Ньютона, являющиеся классическим примером полос равной толщины, наблюдаются при отражении света от воздушного зазора, образованного плоскопараллельной пластинкой и соприкасающейся с ней плосковыпуклой линзой с большим радиусом кривизны (рис. 252). Параллельный пучок света падает нормально на плоскую поверхность линзы и частично отражается от верхней и нижней поверхностей воздушного зазора между линзой и пластинкой. При наложении отраженных лучей возникают полосы равной толщины, при нормальном падения света имеющие вид концентрических окружностей.</w:t>
      </w:r>
    </w:p>
    <w:p w:rsidR="00F72072" w:rsidRDefault="00F72072" w:rsidP="00F72072">
      <w:pPr>
        <w:pStyle w:val="a3"/>
      </w:pPr>
      <w:r>
        <w:t xml:space="preserve">В отраженном свете оптическая разность хода (с учетом потери полуволны при отражении), согласно (174.1), при условии, что показатель преломления воздуха </w:t>
      </w:r>
      <w:r>
        <w:rPr>
          <w:i/>
          <w:lang w:val="en-US"/>
        </w:rPr>
        <w:t>n</w:t>
      </w:r>
      <w:r w:rsidRPr="00A15FAF">
        <w:t>=</w:t>
      </w:r>
      <w:r>
        <w:t xml:space="preserve">1, а </w:t>
      </w:r>
      <w:r>
        <w:rPr>
          <w:i/>
          <w:lang w:val="en-US"/>
        </w:rPr>
        <w:t>i</w:t>
      </w:r>
      <w:r w:rsidRPr="00A15FAF">
        <w:rPr>
          <w:i/>
        </w:rPr>
        <w:t>=</w:t>
      </w:r>
      <w:r>
        <w:t>0,</w:t>
      </w:r>
    </w:p>
    <w:p w:rsidR="00F72072" w:rsidRDefault="00F72072" w:rsidP="00F72072">
      <w:pPr>
        <w:pStyle w:val="a3"/>
        <w:jc w:val="center"/>
      </w:pPr>
      <w:r>
        <w:rPr>
          <w:noProof/>
        </w:rPr>
        <w:drawing>
          <wp:inline distT="0" distB="0" distL="0" distR="0">
            <wp:extent cx="731520" cy="1447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1520" cy="144780"/>
                    </a:xfrm>
                    <a:prstGeom prst="rect">
                      <a:avLst/>
                    </a:prstGeom>
                    <a:noFill/>
                    <a:ln>
                      <a:noFill/>
                    </a:ln>
                  </pic:spPr>
                </pic:pic>
              </a:graphicData>
            </a:graphic>
          </wp:inline>
        </w:drawing>
      </w:r>
    </w:p>
    <w:p w:rsidR="00F72072" w:rsidRDefault="00F72072" w:rsidP="00F72072">
      <w:pPr>
        <w:pStyle w:val="a3"/>
      </w:pPr>
      <w:r>
        <w:t>где</w:t>
      </w:r>
      <w:r w:rsidRPr="00A15FAF">
        <w:t xml:space="preserve"> </w:t>
      </w:r>
      <w:r>
        <w:rPr>
          <w:i/>
          <w:lang w:val="en-US"/>
        </w:rPr>
        <w:t>d</w:t>
      </w:r>
      <w:r>
        <w:rPr>
          <w:i/>
        </w:rPr>
        <w:t>—</w:t>
      </w:r>
      <w:r>
        <w:t>ширина зазора. Из рис. 252 следует, что</w:t>
      </w:r>
      <w:r w:rsidRPr="00A15FAF">
        <w:t xml:space="preserve"> </w:t>
      </w:r>
      <w:r>
        <w:rPr>
          <w:position w:val="-10"/>
          <w:lang w:val="en-US"/>
        </w:rPr>
        <w:object w:dxaOrig="1860" w:dyaOrig="360">
          <v:shape id="_x0000_i1028" type="#_x0000_t75" style="width:93pt;height:18pt" o:ole="" fillcolor="window">
            <v:imagedata r:id="rId49" o:title=""/>
          </v:shape>
          <o:OLEObject Type="Embed" ProgID="Equation.3" ShapeID="_x0000_i1028" DrawAspect="Content" ObjectID="_1666630442" r:id="rId50"/>
        </w:object>
      </w:r>
      <w:r>
        <w:rPr>
          <w:i/>
        </w:rPr>
        <w:t>,</w:t>
      </w:r>
      <w:r>
        <w:t xml:space="preserve"> где</w:t>
      </w:r>
      <w:r w:rsidRPr="00A15FAF">
        <w:t xml:space="preserve"> </w:t>
      </w:r>
      <w:r>
        <w:rPr>
          <w:i/>
          <w:lang w:val="en-US"/>
        </w:rPr>
        <w:t>R</w:t>
      </w:r>
      <w:r>
        <w:rPr>
          <w:i/>
        </w:rPr>
        <w:t>—</w:t>
      </w:r>
      <w:r>
        <w:t xml:space="preserve">радиус кривизны линзы, </w:t>
      </w:r>
      <w:r>
        <w:rPr>
          <w:i/>
          <w:lang w:val="en-US"/>
        </w:rPr>
        <w:t>r</w:t>
      </w:r>
      <w:r>
        <w:rPr>
          <w:i/>
        </w:rPr>
        <w:t xml:space="preserve"> —</w:t>
      </w:r>
      <w:r>
        <w:t xml:space="preserve"> радиус кривизны окружности, всем точкам которой соответствует одинаковый зазор </w:t>
      </w:r>
      <w:r>
        <w:rPr>
          <w:i/>
        </w:rPr>
        <w:t>d.</w:t>
      </w:r>
      <w:r>
        <w:t xml:space="preserve"> Учитывая, что </w:t>
      </w:r>
      <w:r>
        <w:rPr>
          <w:i/>
        </w:rPr>
        <w:t>d</w:t>
      </w:r>
      <w:r>
        <w:t xml:space="preserve"> мало, получим</w:t>
      </w:r>
      <w:r w:rsidRPr="00A15FAF">
        <w:t xml:space="preserve"> </w:t>
      </w:r>
      <w:r>
        <w:rPr>
          <w:i/>
          <w:lang w:val="en-US"/>
        </w:rPr>
        <w:t>d</w:t>
      </w:r>
      <w:r w:rsidRPr="00A15FAF">
        <w:rPr>
          <w:i/>
        </w:rPr>
        <w:t>=</w:t>
      </w:r>
      <w:r>
        <w:rPr>
          <w:i/>
          <w:lang w:val="en-US"/>
        </w:rPr>
        <w:t>r</w:t>
      </w:r>
      <w:r w:rsidRPr="00A15FAF">
        <w:rPr>
          <w:vertAlign w:val="superscript"/>
        </w:rPr>
        <w:t>2</w:t>
      </w:r>
      <w:r w:rsidRPr="00A15FAF">
        <w:t>/(2</w:t>
      </w:r>
      <w:r>
        <w:rPr>
          <w:i/>
          <w:lang w:val="en-US"/>
        </w:rPr>
        <w:t>R</w:t>
      </w:r>
      <w:r w:rsidRPr="00A15FAF">
        <w:rPr>
          <w:i/>
        </w:rPr>
        <w:t>).</w:t>
      </w:r>
      <w:r>
        <w:t xml:space="preserve"> Следовательно,</w:t>
      </w:r>
    </w:p>
    <w:p w:rsidR="00F72072" w:rsidRDefault="00F72072" w:rsidP="00F72072">
      <w:pPr>
        <w:pStyle w:val="a3"/>
        <w:ind w:left="4604" w:firstLine="0"/>
      </w:pPr>
      <w:r>
        <w:rPr>
          <w:noProof/>
        </w:rPr>
        <w:drawing>
          <wp:inline distT="0" distB="0" distL="0" distR="0">
            <wp:extent cx="807720" cy="198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r>
        <w:rPr>
          <w:lang w:val="en-US"/>
        </w:rPr>
        <w:t xml:space="preserve"> </w:t>
      </w:r>
      <w:r>
        <w:rPr>
          <w:lang w:val="en-US"/>
        </w:rPr>
        <w:tab/>
      </w:r>
      <w:r>
        <w:rPr>
          <w:lang w:val="en-US"/>
        </w:rPr>
        <w:tab/>
      </w:r>
      <w:r>
        <w:rPr>
          <w:lang w:val="en-US"/>
        </w:rPr>
        <w:tab/>
      </w:r>
      <w:r>
        <w:rPr>
          <w:lang w:val="en-US"/>
        </w:rPr>
        <w:tab/>
      </w:r>
      <w:r>
        <w:rPr>
          <w:lang w:val="en-US"/>
        </w:rPr>
        <w:tab/>
      </w:r>
      <w:r>
        <w:t>(174.4)</w:t>
      </w:r>
    </w:p>
    <w:p w:rsidR="00F72072" w:rsidRDefault="00F72072" w:rsidP="00F72072">
      <w:pPr>
        <w:pStyle w:val="a3"/>
        <w:jc w:val="center"/>
      </w:pPr>
      <w:r>
        <w:rPr>
          <w:noProof/>
        </w:rPr>
        <w:lastRenderedPageBreak/>
        <w:drawing>
          <wp:inline distT="0" distB="0" distL="0" distR="0">
            <wp:extent cx="4922520"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22520" cy="1752600"/>
                    </a:xfrm>
                    <a:prstGeom prst="rect">
                      <a:avLst/>
                    </a:prstGeom>
                    <a:noFill/>
                    <a:ln>
                      <a:noFill/>
                    </a:ln>
                  </pic:spPr>
                </pic:pic>
              </a:graphicData>
            </a:graphic>
          </wp:inline>
        </w:drawing>
      </w:r>
    </w:p>
    <w:p w:rsidR="00F72072" w:rsidRDefault="00F72072" w:rsidP="00F72072">
      <w:pPr>
        <w:pStyle w:val="a3"/>
      </w:pPr>
      <w:r>
        <w:t xml:space="preserve">Приравняв (174.4) к условиям максимума (172.2) и минимума (172.3), получим выражения для радиусов </w:t>
      </w:r>
      <w:r>
        <w:rPr>
          <w:i/>
          <w:lang w:val="en-US"/>
        </w:rPr>
        <w:t>m</w:t>
      </w:r>
      <w:r>
        <w:t xml:space="preserve">-го светлого кольца и </w:t>
      </w:r>
      <w:r>
        <w:rPr>
          <w:i/>
          <w:lang w:val="en-US"/>
        </w:rPr>
        <w:t>m</w:t>
      </w:r>
      <w:r>
        <w:t>-го темного кольца соответственно</w:t>
      </w:r>
    </w:p>
    <w:p w:rsidR="00F72072" w:rsidRDefault="00F72072" w:rsidP="00F72072">
      <w:pPr>
        <w:pStyle w:val="a3"/>
        <w:jc w:val="center"/>
      </w:pPr>
      <w:r>
        <w:rPr>
          <w:noProof/>
        </w:rPr>
        <w:drawing>
          <wp:inline distT="0" distB="0" distL="0" distR="0">
            <wp:extent cx="1874520" cy="525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4520" cy="525780"/>
                    </a:xfrm>
                    <a:prstGeom prst="rect">
                      <a:avLst/>
                    </a:prstGeom>
                    <a:noFill/>
                    <a:ln>
                      <a:noFill/>
                    </a:ln>
                  </pic:spPr>
                </pic:pic>
              </a:graphicData>
            </a:graphic>
          </wp:inline>
        </w:drawing>
      </w:r>
    </w:p>
    <w:p w:rsidR="00F72072" w:rsidRDefault="00F72072" w:rsidP="00F72072">
      <w:pPr>
        <w:pStyle w:val="a3"/>
      </w:pPr>
      <w:r>
        <w:t xml:space="preserve">Измеряя радиусы соответствующих колец, можно (зная радиус кривизны линзы </w:t>
      </w:r>
      <w:r>
        <w:rPr>
          <w:i/>
        </w:rPr>
        <w:t>R)</w:t>
      </w:r>
      <w:r>
        <w:t xml:space="preserve"> определить</w:t>
      </w:r>
      <w:r w:rsidRPr="00A15FAF">
        <w:t xml:space="preserve"> </w:t>
      </w:r>
      <w:r>
        <w:rPr>
          <w:i/>
          <w:lang w:val="en-US"/>
        </w:rPr>
        <w:sym w:font="Symbol" w:char="F06C"/>
      </w:r>
      <w:r w:rsidRPr="00A15FAF">
        <w:rPr>
          <w:vertAlign w:val="subscript"/>
        </w:rPr>
        <w:t>0</w:t>
      </w:r>
      <w:r w:rsidRPr="00A15FAF">
        <w:t xml:space="preserve"> </w:t>
      </w:r>
      <w:r>
        <w:t xml:space="preserve">и, наоборот, по известной </w:t>
      </w:r>
      <w:r>
        <w:rPr>
          <w:i/>
          <w:lang w:val="en-US"/>
        </w:rPr>
        <w:sym w:font="Symbol" w:char="F06C"/>
      </w:r>
      <w:r w:rsidRPr="00A15FAF">
        <w:rPr>
          <w:vertAlign w:val="subscript"/>
        </w:rPr>
        <w:t>0</w:t>
      </w:r>
      <w:r>
        <w:t xml:space="preserve"> найти радиус кривизны </w:t>
      </w:r>
      <w:r>
        <w:rPr>
          <w:i/>
        </w:rPr>
        <w:t>R</w:t>
      </w:r>
      <w:r>
        <w:t xml:space="preserve"> линзы.</w:t>
      </w:r>
    </w:p>
    <w:p w:rsidR="00F72072" w:rsidRDefault="00F72072" w:rsidP="00F72072">
      <w:pPr>
        <w:pStyle w:val="a3"/>
      </w:pPr>
      <w:r>
        <w:t xml:space="preserve">Как для полос равного наклона, так и для полос равной толщины положение максимумов зависит от длины волны </w:t>
      </w:r>
      <w:r>
        <w:rPr>
          <w:i/>
          <w:lang w:val="en-US"/>
        </w:rPr>
        <w:sym w:font="Symbol" w:char="F06C"/>
      </w:r>
      <w:r w:rsidRPr="00A15FAF">
        <w:rPr>
          <w:vertAlign w:val="subscript"/>
        </w:rPr>
        <w:t>0</w:t>
      </w:r>
      <w:r>
        <w:t xml:space="preserve"> (см. (174.2)). Поэтому система светлых</w:t>
      </w:r>
      <w:r w:rsidRPr="00A15FAF">
        <w:t xml:space="preserve"> </w:t>
      </w:r>
      <w:r>
        <w:t xml:space="preserve">и темных полос получается только при освещении монохроматическим светом. При наблюдении в белом свете получается совокупность смещенных друг относительно друга полос, образованных лучами разных длин волн, и интерференционная картина приобретает радужную окраску. </w:t>
      </w:r>
      <w:r>
        <w:rPr>
          <w:i/>
        </w:rPr>
        <w:t>Все рассуждения были проведены для отраженного света.</w:t>
      </w:r>
      <w:r>
        <w:t xml:space="preserve"> Интерференцию можно наблюдать и в проходящем свете, причем в данном случае не наблюдается потери полуволны. Следовательно, оптическая разность хода для проходящего и отраженного света отличается на </w:t>
      </w:r>
      <w:r>
        <w:rPr>
          <w:i/>
          <w:lang w:val="en-US"/>
        </w:rPr>
        <w:sym w:font="Symbol" w:char="F06C"/>
      </w:r>
      <w:r w:rsidRPr="00A15FAF">
        <w:rPr>
          <w:vertAlign w:val="subscript"/>
        </w:rPr>
        <w:t>0</w:t>
      </w:r>
      <w:r>
        <w:t xml:space="preserve">/2, т.е. </w:t>
      </w:r>
      <w:r>
        <w:rPr>
          <w:i/>
        </w:rPr>
        <w:t>максимумам интерфере</w:t>
      </w:r>
      <w:r>
        <w:rPr>
          <w:i/>
        </w:rPr>
        <w:softHyphen/>
        <w:t>нции в отраженном свете соответствуют минимумы в проходящем, и наоборот.</w:t>
      </w:r>
    </w:p>
    <w:p w:rsidR="00F72072" w:rsidRDefault="00F72072"/>
    <w:p w:rsidR="001A3F3A" w:rsidRDefault="001A3F3A" w:rsidP="001A3F3A">
      <w:pPr>
        <w:pStyle w:val="2-"/>
      </w:pPr>
      <w:bookmarkStart w:id="8" w:name="_Toc38742735"/>
      <w:r>
        <w:t>Глава 23</w:t>
      </w:r>
      <w:r>
        <w:rPr>
          <w:i/>
        </w:rPr>
        <w:t xml:space="preserve"> </w:t>
      </w:r>
      <w:r>
        <w:t>Дифракция света</w:t>
      </w:r>
      <w:bookmarkEnd w:id="8"/>
    </w:p>
    <w:p w:rsidR="001A3F3A" w:rsidRDefault="001A3F3A" w:rsidP="001A3F3A">
      <w:pPr>
        <w:pStyle w:val="3-"/>
      </w:pPr>
      <w:bookmarkStart w:id="9" w:name="_Toc38742736"/>
      <w:r>
        <w:t>§ 176. Принцип Гюйгенса — Френеля</w:t>
      </w:r>
      <w:bookmarkEnd w:id="9"/>
    </w:p>
    <w:p w:rsidR="001A3F3A" w:rsidRDefault="001A3F3A" w:rsidP="001A3F3A">
      <w:pPr>
        <w:pStyle w:val="a3"/>
      </w:pPr>
      <w:r>
        <w:rPr>
          <w:b/>
        </w:rPr>
        <w:t>Дифракцией</w:t>
      </w:r>
      <w:r>
        <w:t xml:space="preserve"> называется огибание волнами препятствий, встречающихся на их пути, или в более широком смысле — любое отклонение распространения волн вблизи препятст</w:t>
      </w:r>
      <w:r>
        <w:softHyphen/>
        <w:t>вий от законов геометрической оптики. Благодаря дифракции волны могут попадать в область геометрической тени, огибать препятствия, проникать через небольшие отверстия в экранах и т. д. Например, звук хорошо слышен за углом дома, т. е. звуковая волна его огибает.</w:t>
      </w:r>
    </w:p>
    <w:p w:rsidR="001A3F3A" w:rsidRDefault="001A3F3A" w:rsidP="001A3F3A">
      <w:pPr>
        <w:pStyle w:val="a3"/>
      </w:pPr>
      <w:r>
        <w:t xml:space="preserve">Явление дифракции объясняется с помощью </w:t>
      </w:r>
      <w:r>
        <w:rPr>
          <w:i/>
        </w:rPr>
        <w:t>принципа Гюйгенса</w:t>
      </w:r>
      <w:r>
        <w:t xml:space="preserve"> (см. § 170), соглас</w:t>
      </w:r>
      <w:r>
        <w:softHyphen/>
        <w:t>но которому каждая точка, до которой доходит волна, служит центром вторичных волн, а огибающая этих волн задает положение волнового фронта в следующий момент времени.</w:t>
      </w:r>
    </w:p>
    <w:p w:rsidR="001A3F3A" w:rsidRDefault="001A3F3A" w:rsidP="001A3F3A">
      <w:pPr>
        <w:pStyle w:val="a3"/>
      </w:pPr>
      <w:r>
        <w:t>Пусть плоская волна нормально падает на отверстие в непрозрачном экране (рис. 256). Согласно Гюйгенсу, каждая точка выделяемого отверстием участка волнового фронта служит источником вторичных волн (в однородной изотропной среде они сферические). Построив огибающую вторичных волн для некоторого момента време</w:t>
      </w:r>
      <w:r>
        <w:softHyphen/>
        <w:t>ни, видим, что фронт волны заходит в область геометрической тени, т. е. волна огибает края отверстия.</w:t>
      </w:r>
    </w:p>
    <w:p w:rsidR="001A3F3A" w:rsidRDefault="001A3F3A" w:rsidP="001A3F3A">
      <w:pPr>
        <w:pStyle w:val="a3"/>
        <w:jc w:val="center"/>
      </w:pPr>
      <w:r>
        <w:rPr>
          <w:noProof/>
        </w:rPr>
        <w:drawing>
          <wp:inline distT="0" distB="0" distL="0" distR="0">
            <wp:extent cx="4937760" cy="14401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7760" cy="1440180"/>
                    </a:xfrm>
                    <a:prstGeom prst="rect">
                      <a:avLst/>
                    </a:prstGeom>
                    <a:noFill/>
                    <a:ln>
                      <a:noFill/>
                    </a:ln>
                  </pic:spPr>
                </pic:pic>
              </a:graphicData>
            </a:graphic>
          </wp:inline>
        </w:drawing>
      </w:r>
    </w:p>
    <w:p w:rsidR="001A3F3A" w:rsidRDefault="001A3F3A" w:rsidP="001A3F3A">
      <w:pPr>
        <w:pStyle w:val="a3"/>
      </w:pPr>
      <w:r>
        <w:t>Явление дифракции характерно для волновых процессов. Поэтому если свет являет</w:t>
      </w:r>
      <w:r>
        <w:softHyphen/>
        <w:t xml:space="preserve">ся волновым процессом, то для него должна наблюдаться дифракция, т. е. световая волна, падающая на границу какого-либо непрозрачного тела, должна огибать его (проникать в область геометрической тени). Из опыта, однако, известно, что предметы, освещаемые светом, идущим </w:t>
      </w:r>
      <w:r>
        <w:lastRenderedPageBreak/>
        <w:t>от точечного источника, дают резкую тень и, следовате</w:t>
      </w:r>
      <w:r>
        <w:softHyphen/>
        <w:t>льно, лучи не отклоняются от их прямолинейного распространения. Почему же воз</w:t>
      </w:r>
      <w:r>
        <w:softHyphen/>
        <w:t>никает резкая тень, если свет имеет волновую природу? К сожалению, теория Гюйгенса ответить на этот вопрос не могла.</w:t>
      </w:r>
    </w:p>
    <w:p w:rsidR="001A3F3A" w:rsidRDefault="001A3F3A" w:rsidP="001A3F3A">
      <w:pPr>
        <w:pStyle w:val="a3"/>
      </w:pPr>
      <w:r>
        <w:t>Принцип Гюйгенса решает лишь задачу о направлении распространения волнового фронта, но не затрагивает вопроса об амплитуде, а следовательно, и об интенсивности волн, распространяющихся по разным направлениям. Френель вложил в принцип Гюйгенса физический смысл, дополнив его идеей интерференции вторичных волн.</w:t>
      </w:r>
    </w:p>
    <w:p w:rsidR="001A3F3A" w:rsidRDefault="001A3F3A" w:rsidP="001A3F3A">
      <w:pPr>
        <w:pStyle w:val="a3"/>
      </w:pPr>
      <w:r>
        <w:t>Согласно</w:t>
      </w:r>
      <w:r>
        <w:rPr>
          <w:b/>
        </w:rPr>
        <w:t xml:space="preserve"> принципу Гюйгенса — Френеля,</w:t>
      </w:r>
      <w:r>
        <w:t xml:space="preserve"> световая волна, возбуждаемая каким-ли</w:t>
      </w:r>
      <w:r>
        <w:softHyphen/>
        <w:t>бо источником</w:t>
      </w:r>
      <w:r w:rsidRPr="00A15FAF">
        <w:t xml:space="preserve"> </w:t>
      </w:r>
      <w:r>
        <w:rPr>
          <w:i/>
          <w:lang w:val="en-US"/>
        </w:rPr>
        <w:t>S</w:t>
      </w:r>
      <w:r w:rsidRPr="00A15FAF">
        <w:rPr>
          <w:i/>
        </w:rPr>
        <w:t>,</w:t>
      </w:r>
      <w:r>
        <w:t xml:space="preserve"> может быть представлена как </w:t>
      </w:r>
      <w:r>
        <w:rPr>
          <w:i/>
        </w:rPr>
        <w:t>результат суперпозиции когерентных вторичных волн,</w:t>
      </w:r>
      <w:r>
        <w:t xml:space="preserve"> «излучаемых» фиктивными источниками. Такими источниками могут служить бесконечно малые элементы любой замкнутой поверхности, охватывающей источник </w:t>
      </w:r>
      <w:r>
        <w:rPr>
          <w:i/>
        </w:rPr>
        <w:t>S.</w:t>
      </w:r>
      <w:r>
        <w:t xml:space="preserve"> Обычно в качестве этой поверхности выбирают одну из волновых поверх</w:t>
      </w:r>
      <w:r>
        <w:softHyphen/>
        <w:t>ностей, поэтому все фиктивные источники действуют синфазно. Таким образом, волны, распространяющиеся от источника, являются результатом интерференции всех коге</w:t>
      </w:r>
      <w:r>
        <w:softHyphen/>
        <w:t>рентных вторичных волн. Френель исключил возможность возникновения обратных вторичных волн и предположил, что если между источником и точкой наблюдения находится непрозрачный экран с отверстием, то на поверхности экрана амплитуда вторичных волн равна нулю, а в отверстии — такая же, как при отсутствии экрана.</w:t>
      </w:r>
    </w:p>
    <w:p w:rsidR="001A3F3A" w:rsidRDefault="001A3F3A" w:rsidP="001A3F3A">
      <w:pPr>
        <w:pStyle w:val="a3"/>
      </w:pPr>
      <w:r>
        <w:t>Учет амплитуд и фаз вторичных волн позволяет в каждом конкретном случае найти амплитуду (интенсивность) результирующей волны в любой точке пространства, т. е. определить закономерности распространения света. В общем случае расчет интерфере</w:t>
      </w:r>
      <w:r>
        <w:softHyphen/>
        <w:t>нции вторичных волн довольно сложный и громоздкий, однако, как будет показано ниже, для некоторых случаев нахождение амплитуды результирующего колебания осуществляется алгебраическим суммированием.</w:t>
      </w:r>
    </w:p>
    <w:p w:rsidR="001A3F3A" w:rsidRDefault="001A3F3A" w:rsidP="001A3F3A">
      <w:pPr>
        <w:pStyle w:val="3-"/>
      </w:pPr>
      <w:bookmarkStart w:id="10" w:name="_Toc38742737"/>
      <w:r>
        <w:t>§ 177. Метод зон Френеля. Прямолинейное распространение света</w:t>
      </w:r>
      <w:bookmarkEnd w:id="10"/>
    </w:p>
    <w:p w:rsidR="001A3F3A" w:rsidRDefault="001A3F3A" w:rsidP="001A3F3A">
      <w:pPr>
        <w:pStyle w:val="a3"/>
      </w:pPr>
      <w:r>
        <w:t>Принцип Гюйгенса — Френеля в рамках волновой теории должен был ответить на вопрос о прямолинейном распространении света. Френель решил эту задачу, рассмот</w:t>
      </w:r>
      <w:r>
        <w:softHyphen/>
        <w:t>рев взаимную интерференцию вторичных волн и применив прием, получивший назва</w:t>
      </w:r>
      <w:r>
        <w:softHyphen/>
        <w:t xml:space="preserve">ние </w:t>
      </w:r>
      <w:r>
        <w:rPr>
          <w:b/>
        </w:rPr>
        <w:t>метода зон Френеля</w:t>
      </w:r>
      <w:r>
        <w:t>.</w:t>
      </w:r>
    </w:p>
    <w:p w:rsidR="001A3F3A" w:rsidRDefault="001A3F3A" w:rsidP="001A3F3A">
      <w:pPr>
        <w:pStyle w:val="a3"/>
      </w:pPr>
      <w:r>
        <w:t xml:space="preserve">Найдем в произвольной точке </w:t>
      </w:r>
      <w:r>
        <w:rPr>
          <w:i/>
        </w:rPr>
        <w:t>М</w:t>
      </w:r>
      <w:r>
        <w:t xml:space="preserve"> амплитуду световой волны, распространяющейся в однородной среде из точечного источника</w:t>
      </w:r>
      <w:r w:rsidRPr="00A15FAF">
        <w:t xml:space="preserve"> </w:t>
      </w:r>
      <w:r>
        <w:rPr>
          <w:i/>
          <w:lang w:val="en-US"/>
        </w:rPr>
        <w:t>S</w:t>
      </w:r>
      <w:r>
        <w:t xml:space="preserve"> (рис. 257). Согласно принципу Гюйген</w:t>
      </w:r>
      <w:r>
        <w:softHyphen/>
        <w:t xml:space="preserve">са — Френеля, заменим действие источника </w:t>
      </w:r>
      <w:r>
        <w:rPr>
          <w:i/>
        </w:rPr>
        <w:t>S</w:t>
      </w:r>
      <w:r>
        <w:t xml:space="preserve"> действием воображаемых источников, расположенных на вспомогательной поверхности Ф, являющейся поверхностью фронта волны, идущей из </w:t>
      </w:r>
      <w:r>
        <w:rPr>
          <w:i/>
        </w:rPr>
        <w:t>S</w:t>
      </w:r>
      <w:r>
        <w:t xml:space="preserve"> (поверхность сферы с центром </w:t>
      </w:r>
      <w:r>
        <w:rPr>
          <w:i/>
        </w:rPr>
        <w:t>S).</w:t>
      </w:r>
      <w:r>
        <w:t xml:space="preserve"> Френель разбил волновую поверхность Ф на кольцевые зоны такого размера, чтобы расстояния от краев зоны до </w:t>
      </w:r>
      <w:r>
        <w:rPr>
          <w:i/>
        </w:rPr>
        <w:t>М</w:t>
      </w:r>
      <w:r>
        <w:t xml:space="preserve"> отличались на </w:t>
      </w:r>
      <w:r>
        <w:rPr>
          <w:i/>
        </w:rPr>
        <w:sym w:font="Symbol" w:char="F06C"/>
      </w:r>
      <w:r>
        <w:t xml:space="preserve">/2, т. е. </w:t>
      </w:r>
      <w:r>
        <w:rPr>
          <w:i/>
        </w:rPr>
        <w:t>Р</w:t>
      </w:r>
      <w:r>
        <w:rPr>
          <w:vertAlign w:val="subscript"/>
        </w:rPr>
        <w:t>1</w:t>
      </w:r>
      <w:r>
        <w:rPr>
          <w:i/>
        </w:rPr>
        <w:t>М – Р</w:t>
      </w:r>
      <w:r>
        <w:rPr>
          <w:vertAlign w:val="subscript"/>
        </w:rPr>
        <w:t>0</w:t>
      </w:r>
      <w:r>
        <w:rPr>
          <w:i/>
        </w:rPr>
        <w:t>М = Р</w:t>
      </w:r>
      <w:r>
        <w:rPr>
          <w:vertAlign w:val="subscript"/>
        </w:rPr>
        <w:t>2</w:t>
      </w:r>
      <w:r>
        <w:rPr>
          <w:i/>
        </w:rPr>
        <w:t>М – Р</w:t>
      </w:r>
      <w:r>
        <w:rPr>
          <w:vertAlign w:val="subscript"/>
        </w:rPr>
        <w:t>1</w:t>
      </w:r>
      <w:r>
        <w:rPr>
          <w:i/>
        </w:rPr>
        <w:t>М = Р</w:t>
      </w:r>
      <w:r>
        <w:rPr>
          <w:vertAlign w:val="subscript"/>
        </w:rPr>
        <w:t>3</w:t>
      </w:r>
      <w:r>
        <w:rPr>
          <w:i/>
        </w:rPr>
        <w:t>М – Р</w:t>
      </w:r>
      <w:r>
        <w:rPr>
          <w:vertAlign w:val="subscript"/>
        </w:rPr>
        <w:t>2</w:t>
      </w:r>
      <w:r>
        <w:rPr>
          <w:i/>
        </w:rPr>
        <w:t>М</w:t>
      </w:r>
      <w:r>
        <w:t xml:space="preserve"> = ... = </w:t>
      </w:r>
      <w:r>
        <w:rPr>
          <w:i/>
        </w:rPr>
        <w:sym w:font="Symbol" w:char="F06C"/>
      </w:r>
      <w:r>
        <w:t>/2</w:t>
      </w:r>
      <w:r>
        <w:rPr>
          <w:i/>
        </w:rPr>
        <w:t>.</w:t>
      </w:r>
      <w:r>
        <w:t xml:space="preserve"> Подобное разбиение фронта волны на зоны можно выполнить, проведя с центром в точ</w:t>
      </w:r>
      <w:r>
        <w:softHyphen/>
        <w:t xml:space="preserve">ке </w:t>
      </w:r>
      <w:r>
        <w:rPr>
          <w:i/>
        </w:rPr>
        <w:t>М</w:t>
      </w:r>
      <w:r>
        <w:t xml:space="preserve"> сферы радиусами</w:t>
      </w:r>
      <w:r w:rsidRPr="001A3F3A">
        <w:t xml:space="preserve"> </w:t>
      </w:r>
      <w:r>
        <w:rPr>
          <w:i/>
          <w:lang w:val="en-US"/>
        </w:rPr>
        <w:t>b</w:t>
      </w:r>
      <w:r>
        <w:t xml:space="preserve"> + </w:t>
      </w:r>
      <w:r>
        <w:rPr>
          <w:position w:val="-24"/>
        </w:rPr>
        <w:object w:dxaOrig="260" w:dyaOrig="620">
          <v:shape id="_x0000_i1029" type="#_x0000_t75" style="width:13.2pt;height:31.2pt" o:ole="" fillcolor="window">
            <v:imagedata r:id="rId55" o:title=""/>
          </v:shape>
          <o:OLEObject Type="Embed" ProgID="Equation.3" ShapeID="_x0000_i1029" DrawAspect="Content" ObjectID="_1666630443" r:id="rId56"/>
        </w:object>
      </w:r>
      <w:r>
        <w:t>,</w:t>
      </w:r>
      <w:r w:rsidRPr="001A3F3A">
        <w:t xml:space="preserve"> </w:t>
      </w:r>
      <w:r>
        <w:rPr>
          <w:i/>
          <w:lang w:val="en-US"/>
        </w:rPr>
        <w:t>b</w:t>
      </w:r>
      <w:r w:rsidRPr="001A3F3A">
        <w:t xml:space="preserve"> +</w:t>
      </w:r>
      <w:r>
        <w:t xml:space="preserve"> 2</w:t>
      </w:r>
      <w:r>
        <w:rPr>
          <w:position w:val="-24"/>
        </w:rPr>
        <w:object w:dxaOrig="260" w:dyaOrig="620">
          <v:shape id="_x0000_i1030" type="#_x0000_t75" style="width:13.2pt;height:31.2pt" o:ole="" fillcolor="window">
            <v:imagedata r:id="rId55" o:title=""/>
          </v:shape>
          <o:OLEObject Type="Embed" ProgID="Equation.3" ShapeID="_x0000_i1030" DrawAspect="Content" ObjectID="_1666630444" r:id="rId57"/>
        </w:object>
      </w:r>
      <w:r>
        <w:t>,</w:t>
      </w:r>
      <w:r w:rsidRPr="001A3F3A">
        <w:t xml:space="preserve"> </w:t>
      </w:r>
      <w:r>
        <w:rPr>
          <w:i/>
          <w:lang w:val="en-US"/>
        </w:rPr>
        <w:t>b</w:t>
      </w:r>
      <w:r>
        <w:rPr>
          <w:i/>
        </w:rPr>
        <w:t xml:space="preserve"> +</w:t>
      </w:r>
      <w:r>
        <w:t xml:space="preserve"> 3</w:t>
      </w:r>
      <w:r>
        <w:rPr>
          <w:position w:val="-24"/>
        </w:rPr>
        <w:object w:dxaOrig="260" w:dyaOrig="620">
          <v:shape id="_x0000_i1031" type="#_x0000_t75" style="width:13.2pt;height:31.2pt" o:ole="" fillcolor="window">
            <v:imagedata r:id="rId55" o:title=""/>
          </v:shape>
          <o:OLEObject Type="Embed" ProgID="Equation.3" ShapeID="_x0000_i1031" DrawAspect="Content" ObjectID="_1666630445" r:id="rId58"/>
        </w:object>
      </w:r>
      <w:r>
        <w:rPr>
          <w:i/>
        </w:rPr>
        <w:t>, ... .</w:t>
      </w:r>
      <w:r>
        <w:t xml:space="preserve"> Так как колебания от соседних зон проходят до точки </w:t>
      </w:r>
      <w:r>
        <w:rPr>
          <w:i/>
        </w:rPr>
        <w:t>М</w:t>
      </w:r>
      <w:r>
        <w:t xml:space="preserve"> расстояния, отличающиеся на </w:t>
      </w:r>
      <w:r>
        <w:rPr>
          <w:i/>
        </w:rPr>
        <w:sym w:font="Symbol" w:char="F06C"/>
      </w:r>
      <w:r>
        <w:t>/2</w:t>
      </w:r>
      <w:r>
        <w:rPr>
          <w:i/>
        </w:rPr>
        <w:t>,</w:t>
      </w:r>
      <w:r>
        <w:t xml:space="preserve"> то в точку </w:t>
      </w:r>
      <w:r>
        <w:rPr>
          <w:i/>
        </w:rPr>
        <w:t>М</w:t>
      </w:r>
      <w:r>
        <w:t xml:space="preserve"> они приходят в противоположной фазе и при наложении эти колебания будут взаимно ослаблять друг друга. Поэтому амплитуда результирующего светового колебания в точке </w:t>
      </w:r>
      <w:r>
        <w:rPr>
          <w:i/>
        </w:rPr>
        <w:t>М</w:t>
      </w:r>
    </w:p>
    <w:p w:rsidR="001A3F3A" w:rsidRDefault="001A3F3A" w:rsidP="001A3F3A">
      <w:pPr>
        <w:pStyle w:val="a3"/>
        <w:ind w:left="3164" w:firstLine="436"/>
      </w:pPr>
      <w:r>
        <w:rPr>
          <w:noProof/>
        </w:rPr>
        <w:drawing>
          <wp:inline distT="0" distB="0" distL="0" distR="0">
            <wp:extent cx="1501140" cy="205740"/>
            <wp:effectExtent l="0" t="0" r="381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1140" cy="205740"/>
                    </a:xfrm>
                    <a:prstGeom prst="rect">
                      <a:avLst/>
                    </a:prstGeom>
                    <a:noFill/>
                    <a:ln>
                      <a:noFill/>
                    </a:ln>
                  </pic:spPr>
                </pic:pic>
              </a:graphicData>
            </a:graphic>
          </wp:inline>
        </w:drawing>
      </w:r>
      <w:r>
        <w:tab/>
      </w:r>
      <w:r>
        <w:tab/>
      </w:r>
      <w:r>
        <w:tab/>
      </w:r>
      <w:r>
        <w:tab/>
      </w:r>
      <w:r>
        <w:tab/>
        <w:t>(177.1)</w:t>
      </w:r>
    </w:p>
    <w:p w:rsidR="001A3F3A" w:rsidRDefault="001A3F3A" w:rsidP="001A3F3A">
      <w:pPr>
        <w:pStyle w:val="a3"/>
      </w:pPr>
      <w:r>
        <w:t xml:space="preserve">где </w:t>
      </w:r>
      <w:r>
        <w:rPr>
          <w:i/>
        </w:rPr>
        <w:t>А</w:t>
      </w:r>
      <w:r>
        <w:rPr>
          <w:vertAlign w:val="subscript"/>
        </w:rPr>
        <w:t>1</w:t>
      </w:r>
      <w:r>
        <w:rPr>
          <w:i/>
        </w:rPr>
        <w:t>, А</w:t>
      </w:r>
      <w:r>
        <w:rPr>
          <w:vertAlign w:val="subscript"/>
        </w:rPr>
        <w:t>2</w:t>
      </w:r>
      <w:r>
        <w:rPr>
          <w:i/>
        </w:rPr>
        <w:t>, ...</w:t>
      </w:r>
      <w:r>
        <w:t xml:space="preserve"> — амплитуды колебаний, возбуждаемых 1-й, 2-й, ..., </w:t>
      </w:r>
      <w:r>
        <w:rPr>
          <w:i/>
        </w:rPr>
        <w:t>т</w:t>
      </w:r>
      <w:r>
        <w:t>-й зонами.</w:t>
      </w:r>
    </w:p>
    <w:p w:rsidR="001A3F3A" w:rsidRDefault="001A3F3A" w:rsidP="001A3F3A">
      <w:pPr>
        <w:pStyle w:val="a3"/>
        <w:jc w:val="center"/>
      </w:pPr>
      <w:r>
        <w:rPr>
          <w:noProof/>
        </w:rPr>
        <w:drawing>
          <wp:inline distT="0" distB="0" distL="0" distR="0">
            <wp:extent cx="4892040" cy="1996440"/>
            <wp:effectExtent l="0" t="0" r="381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2040" cy="1996440"/>
                    </a:xfrm>
                    <a:prstGeom prst="rect">
                      <a:avLst/>
                    </a:prstGeom>
                    <a:noFill/>
                    <a:ln>
                      <a:noFill/>
                    </a:ln>
                  </pic:spPr>
                </pic:pic>
              </a:graphicData>
            </a:graphic>
          </wp:inline>
        </w:drawing>
      </w:r>
    </w:p>
    <w:p w:rsidR="001A3F3A" w:rsidRDefault="001A3F3A" w:rsidP="001A3F3A">
      <w:pPr>
        <w:pStyle w:val="a3"/>
      </w:pPr>
      <w:r>
        <w:t xml:space="preserve">Для оценки амплитуд колебаний найдем площади зон Френеля. Пусть внешняя граница </w:t>
      </w:r>
      <w:r>
        <w:rPr>
          <w:i/>
          <w:lang w:val="en-US"/>
        </w:rPr>
        <w:t>m</w:t>
      </w:r>
      <w:r>
        <w:t xml:space="preserve">-й зоны выделяет на волновой поверхности сферический сегмент высоты </w:t>
      </w:r>
      <w:r>
        <w:rPr>
          <w:i/>
          <w:lang w:val="en-US"/>
        </w:rPr>
        <w:t>h</w:t>
      </w:r>
      <w:r>
        <w:rPr>
          <w:i/>
          <w:vertAlign w:val="subscript"/>
          <w:lang w:val="en-US"/>
        </w:rPr>
        <w:t>m</w:t>
      </w:r>
      <w:r>
        <w:t xml:space="preserve"> (рис. 258). Обозначив </w:t>
      </w:r>
      <w:r>
        <w:lastRenderedPageBreak/>
        <w:t>площадь этого сегмента через</w:t>
      </w:r>
      <w:r w:rsidRPr="00A15FAF">
        <w:t xml:space="preserve"> </w:t>
      </w:r>
      <w:r>
        <w:rPr>
          <w:i/>
          <w:lang w:val="en-US"/>
        </w:rPr>
        <w:sym w:font="Symbol" w:char="F073"/>
      </w:r>
      <w:r>
        <w:rPr>
          <w:i/>
          <w:vertAlign w:val="subscript"/>
          <w:lang w:val="en-US"/>
        </w:rPr>
        <w:t>m</w:t>
      </w:r>
      <w:r>
        <w:t xml:space="preserve">, найдем, что площадь </w:t>
      </w:r>
      <w:r>
        <w:rPr>
          <w:i/>
          <w:lang w:val="en-US"/>
        </w:rPr>
        <w:t>m</w:t>
      </w:r>
      <w:r>
        <w:t>-й</w:t>
      </w:r>
      <w:r w:rsidRPr="00A15FAF">
        <w:t xml:space="preserve"> </w:t>
      </w:r>
      <w:r>
        <w:t xml:space="preserve">зоны Френеля равна </w:t>
      </w:r>
      <w:r>
        <w:sym w:font="Symbol" w:char="F044"/>
      </w:r>
      <w:r>
        <w:rPr>
          <w:i/>
          <w:lang w:val="en-US"/>
        </w:rPr>
        <w:sym w:font="Symbol" w:char="F073"/>
      </w:r>
      <w:r>
        <w:rPr>
          <w:i/>
          <w:vertAlign w:val="subscript"/>
          <w:lang w:val="en-US"/>
        </w:rPr>
        <w:t>m</w:t>
      </w:r>
      <w:r w:rsidRPr="00A15FAF">
        <w:rPr>
          <w:i/>
          <w:vertAlign w:val="subscript"/>
        </w:rPr>
        <w:t xml:space="preserve"> </w:t>
      </w:r>
      <w:r>
        <w:t>=</w:t>
      </w:r>
      <w:r w:rsidRPr="00A15FAF">
        <w:t xml:space="preserve"> </w:t>
      </w:r>
      <w:r>
        <w:rPr>
          <w:i/>
          <w:lang w:val="en-US"/>
        </w:rPr>
        <w:sym w:font="Symbol" w:char="F073"/>
      </w:r>
      <w:r>
        <w:rPr>
          <w:i/>
          <w:vertAlign w:val="subscript"/>
          <w:lang w:val="en-US"/>
        </w:rPr>
        <w:t>m</w:t>
      </w:r>
      <w:r>
        <w:t xml:space="preserve"> </w:t>
      </w:r>
      <w:r w:rsidRPr="00A15FAF">
        <w:t xml:space="preserve">– </w:t>
      </w:r>
      <w:r>
        <w:rPr>
          <w:i/>
          <w:lang w:val="en-US"/>
        </w:rPr>
        <w:sym w:font="Symbol" w:char="F073"/>
      </w:r>
      <w:r>
        <w:rPr>
          <w:i/>
          <w:vertAlign w:val="subscript"/>
          <w:lang w:val="en-US"/>
        </w:rPr>
        <w:t>m</w:t>
      </w:r>
      <w:r w:rsidRPr="00A15FAF">
        <w:rPr>
          <w:i/>
          <w:vertAlign w:val="subscript"/>
        </w:rPr>
        <w:t>–</w:t>
      </w:r>
      <w:r w:rsidRPr="00A15FAF">
        <w:rPr>
          <w:vertAlign w:val="subscript"/>
        </w:rPr>
        <w:t>1</w:t>
      </w:r>
      <w:r>
        <w:t>, где</w:t>
      </w:r>
      <w:r w:rsidRPr="00A15FAF">
        <w:t xml:space="preserve"> </w:t>
      </w:r>
      <w:r>
        <w:rPr>
          <w:i/>
          <w:lang w:val="en-US"/>
        </w:rPr>
        <w:sym w:font="Symbol" w:char="F073"/>
      </w:r>
      <w:r>
        <w:rPr>
          <w:i/>
          <w:vertAlign w:val="subscript"/>
          <w:lang w:val="en-US"/>
        </w:rPr>
        <w:t>m</w:t>
      </w:r>
      <w:r w:rsidRPr="00A15FAF">
        <w:rPr>
          <w:i/>
          <w:vertAlign w:val="subscript"/>
        </w:rPr>
        <w:t>–</w:t>
      </w:r>
      <w:r w:rsidRPr="00A15FAF">
        <w:rPr>
          <w:vertAlign w:val="subscript"/>
        </w:rPr>
        <w:t>1</w:t>
      </w:r>
      <w:r w:rsidRPr="00A15FAF">
        <w:t xml:space="preserve"> —</w:t>
      </w:r>
      <w:r>
        <w:t>площадь сферического сегмента, выделяемого внешней границей (</w:t>
      </w:r>
      <w:r>
        <w:rPr>
          <w:i/>
          <w:lang w:val="en-US"/>
        </w:rPr>
        <w:t>m</w:t>
      </w:r>
      <w:r w:rsidRPr="00A15FAF">
        <w:rPr>
          <w:i/>
        </w:rPr>
        <w:t xml:space="preserve"> </w:t>
      </w:r>
      <w:r w:rsidRPr="00A15FAF">
        <w:t xml:space="preserve">– </w:t>
      </w:r>
      <w:r>
        <w:t>1)-й зоны. Из рисунка следует, что</w:t>
      </w:r>
    </w:p>
    <w:p w:rsidR="001A3F3A" w:rsidRDefault="001A3F3A" w:rsidP="001A3F3A">
      <w:pPr>
        <w:pStyle w:val="a3"/>
        <w:ind w:left="2444" w:firstLine="436"/>
      </w:pPr>
      <w:r>
        <w:rPr>
          <w:noProof/>
        </w:rPr>
        <w:drawing>
          <wp:inline distT="0" distB="0" distL="0" distR="0">
            <wp:extent cx="2842260" cy="2209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2260" cy="220980"/>
                    </a:xfrm>
                    <a:prstGeom prst="rect">
                      <a:avLst/>
                    </a:prstGeom>
                    <a:noFill/>
                    <a:ln>
                      <a:noFill/>
                    </a:ln>
                  </pic:spPr>
                </pic:pic>
              </a:graphicData>
            </a:graphic>
          </wp:inline>
        </w:drawing>
      </w:r>
      <w:r w:rsidRPr="00A15FAF">
        <w:tab/>
      </w:r>
      <w:r w:rsidRPr="00A15FAF">
        <w:tab/>
      </w:r>
      <w:r w:rsidRPr="00A15FAF">
        <w:tab/>
      </w:r>
      <w:r>
        <w:t>(177.2)</w:t>
      </w:r>
    </w:p>
    <w:p w:rsidR="001A3F3A" w:rsidRDefault="001A3F3A" w:rsidP="001A3F3A">
      <w:pPr>
        <w:pStyle w:val="a3"/>
      </w:pPr>
      <w:r>
        <w:t xml:space="preserve">После элементарных преобразований, учитывая, что </w:t>
      </w:r>
      <w:r>
        <w:rPr>
          <w:i/>
        </w:rPr>
        <w:sym w:font="Symbol" w:char="F06C"/>
      </w:r>
      <w:r w:rsidRPr="00A15FAF">
        <w:t>&lt;&lt;</w:t>
      </w:r>
      <w:r>
        <w:rPr>
          <w:i/>
          <w:lang w:val="en-US"/>
        </w:rPr>
        <w:t>a</w:t>
      </w:r>
      <w:r>
        <w:t xml:space="preserve"> и </w:t>
      </w:r>
      <w:r>
        <w:rPr>
          <w:i/>
        </w:rPr>
        <w:sym w:font="Symbol" w:char="F06C"/>
      </w:r>
      <w:r w:rsidRPr="00A15FAF">
        <w:t>&lt;&lt;</w:t>
      </w:r>
      <w:r>
        <w:rPr>
          <w:i/>
          <w:lang w:val="en-US"/>
        </w:rPr>
        <w:t>b</w:t>
      </w:r>
      <w:r>
        <w:t>, получим</w:t>
      </w:r>
    </w:p>
    <w:p w:rsidR="001A3F3A" w:rsidRDefault="001A3F3A" w:rsidP="001A3F3A">
      <w:pPr>
        <w:pStyle w:val="a3"/>
        <w:ind w:left="4604" w:firstLine="0"/>
      </w:pPr>
      <w:r>
        <w:rPr>
          <w:noProof/>
        </w:rPr>
        <w:drawing>
          <wp:inline distT="0" distB="0" distL="0" distR="0">
            <wp:extent cx="807720" cy="342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7720" cy="342900"/>
                    </a:xfrm>
                    <a:prstGeom prst="rect">
                      <a:avLst/>
                    </a:prstGeom>
                    <a:noFill/>
                    <a:ln>
                      <a:noFill/>
                    </a:ln>
                  </pic:spPr>
                </pic:pic>
              </a:graphicData>
            </a:graphic>
          </wp:inline>
        </w:drawing>
      </w:r>
      <w:r w:rsidRPr="00A15FAF">
        <w:tab/>
      </w:r>
      <w:r w:rsidRPr="00A15FAF">
        <w:tab/>
      </w:r>
      <w:r w:rsidRPr="00A15FAF">
        <w:tab/>
      </w:r>
      <w:r w:rsidRPr="00A15FAF">
        <w:tab/>
      </w:r>
      <w:r w:rsidRPr="00A15FAF">
        <w:tab/>
      </w:r>
      <w:r>
        <w:t>(177.3)</w:t>
      </w:r>
    </w:p>
    <w:p w:rsidR="001A3F3A" w:rsidRDefault="001A3F3A" w:rsidP="001A3F3A">
      <w:pPr>
        <w:pStyle w:val="a3"/>
      </w:pPr>
      <w:r>
        <w:t xml:space="preserve">Площадь сферического сегмента и площадь </w:t>
      </w:r>
      <w:r>
        <w:rPr>
          <w:i/>
        </w:rPr>
        <w:t>т</w:t>
      </w:r>
      <w:r>
        <w:t>-й зоны Френеля соответственно равны</w:t>
      </w:r>
    </w:p>
    <w:p w:rsidR="001A3F3A" w:rsidRDefault="001A3F3A" w:rsidP="001A3F3A">
      <w:pPr>
        <w:pStyle w:val="a3"/>
        <w:ind w:left="1724" w:firstLine="436"/>
      </w:pPr>
      <w:r>
        <w:rPr>
          <w:noProof/>
        </w:rPr>
        <w:drawing>
          <wp:inline distT="0" distB="0" distL="0" distR="0">
            <wp:extent cx="3185160" cy="365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5160" cy="365760"/>
                    </a:xfrm>
                    <a:prstGeom prst="rect">
                      <a:avLst/>
                    </a:prstGeom>
                    <a:noFill/>
                    <a:ln>
                      <a:noFill/>
                    </a:ln>
                  </pic:spPr>
                </pic:pic>
              </a:graphicData>
            </a:graphic>
          </wp:inline>
        </w:drawing>
      </w:r>
      <w:r w:rsidRPr="00A15FAF">
        <w:tab/>
      </w:r>
      <w:r w:rsidRPr="00A15FAF">
        <w:tab/>
      </w:r>
      <w:r w:rsidRPr="00A15FAF">
        <w:tab/>
      </w:r>
      <w:r w:rsidRPr="00A15FAF">
        <w:tab/>
      </w:r>
      <w:r>
        <w:t>(177.4)</w:t>
      </w:r>
    </w:p>
    <w:p w:rsidR="001A3F3A" w:rsidRDefault="001A3F3A" w:rsidP="001A3F3A">
      <w:pPr>
        <w:pStyle w:val="a3"/>
      </w:pPr>
      <w:r>
        <w:t xml:space="preserve">Выражение (177.4) не зависит от </w:t>
      </w:r>
      <w:r>
        <w:rPr>
          <w:i/>
        </w:rPr>
        <w:t>т,</w:t>
      </w:r>
      <w:r>
        <w:t xml:space="preserve"> следовательно, при не слишком больших </w:t>
      </w:r>
      <w:r>
        <w:rPr>
          <w:i/>
        </w:rPr>
        <w:t>т</w:t>
      </w:r>
      <w:r>
        <w:t xml:space="preserve"> площа</w:t>
      </w:r>
      <w:r>
        <w:softHyphen/>
        <w:t>ди зон Френеля одинаковы. Таким образом, построение зон Френеля разбивает волно</w:t>
      </w:r>
      <w:r>
        <w:softHyphen/>
        <w:t>вую поверхность сферической волны на равные зоны.</w:t>
      </w:r>
    </w:p>
    <w:p w:rsidR="001A3F3A" w:rsidRDefault="001A3F3A" w:rsidP="001A3F3A">
      <w:pPr>
        <w:pStyle w:val="a3"/>
      </w:pPr>
      <w:r>
        <w:t xml:space="preserve">Согласно предположению Френеля, действие отдельных зон в точке </w:t>
      </w:r>
      <w:r>
        <w:rPr>
          <w:i/>
        </w:rPr>
        <w:t>М</w:t>
      </w:r>
      <w:r>
        <w:t xml:space="preserve"> тем меньше, чем больше угол </w:t>
      </w:r>
      <w:r>
        <w:rPr>
          <w:i/>
        </w:rPr>
        <w:sym w:font="Symbol" w:char="F06A"/>
      </w:r>
      <w:r>
        <w:rPr>
          <w:i/>
          <w:vertAlign w:val="subscript"/>
        </w:rPr>
        <w:t>т</w:t>
      </w:r>
      <w:r>
        <w:t xml:space="preserve"> </w:t>
      </w:r>
      <w:r>
        <w:rPr>
          <w:smallCaps/>
        </w:rPr>
        <w:t>(</w:t>
      </w:r>
      <w:r>
        <w:t>рис</w:t>
      </w:r>
      <w:r>
        <w:rPr>
          <w:smallCaps/>
        </w:rPr>
        <w:t xml:space="preserve">. </w:t>
      </w:r>
      <w:r>
        <w:t xml:space="preserve">258) между нормалью </w:t>
      </w:r>
      <w:r>
        <w:rPr>
          <w:b/>
          <w:lang w:val="en-US"/>
        </w:rPr>
        <w:t>n</w:t>
      </w:r>
      <w:r>
        <w:t xml:space="preserve"> к поверхности зоны и направлением на </w:t>
      </w:r>
      <w:r>
        <w:rPr>
          <w:i/>
        </w:rPr>
        <w:t>М,</w:t>
      </w:r>
      <w:r>
        <w:t xml:space="preserve"> т. е. действие зон постепенно убывает от центральной (около </w:t>
      </w:r>
      <w:r>
        <w:rPr>
          <w:i/>
        </w:rPr>
        <w:t>Р</w:t>
      </w:r>
      <w:r w:rsidRPr="001A3F3A">
        <w:rPr>
          <w:vertAlign w:val="subscript"/>
        </w:rPr>
        <w:t>0</w:t>
      </w:r>
      <w:r>
        <w:t>) к периферичес</w:t>
      </w:r>
      <w:r>
        <w:softHyphen/>
        <w:t xml:space="preserve">ким. Кроме того, интенсивность излучения в направлении точки </w:t>
      </w:r>
      <w:r>
        <w:rPr>
          <w:i/>
        </w:rPr>
        <w:t>М</w:t>
      </w:r>
      <w:r>
        <w:t xml:space="preserve"> уменьшается с ростом </w:t>
      </w:r>
      <w:r>
        <w:rPr>
          <w:i/>
        </w:rPr>
        <w:t>т</w:t>
      </w:r>
      <w:r>
        <w:t xml:space="preserve"> и вследствие увеличения расстояния от зоны до точки </w:t>
      </w:r>
      <w:r>
        <w:rPr>
          <w:i/>
        </w:rPr>
        <w:t>М.</w:t>
      </w:r>
      <w:r>
        <w:t xml:space="preserve"> Учитывая оба этих фактора, можем записать</w:t>
      </w:r>
    </w:p>
    <w:p w:rsidR="001A3F3A" w:rsidRDefault="001A3F3A" w:rsidP="001A3F3A">
      <w:pPr>
        <w:pStyle w:val="a3"/>
        <w:jc w:val="center"/>
      </w:pPr>
      <w:r>
        <w:rPr>
          <w:noProof/>
        </w:rPr>
        <w:drawing>
          <wp:inline distT="0" distB="0" distL="0" distR="0">
            <wp:extent cx="1203960" cy="1676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3960" cy="167640"/>
                    </a:xfrm>
                    <a:prstGeom prst="rect">
                      <a:avLst/>
                    </a:prstGeom>
                    <a:noFill/>
                    <a:ln>
                      <a:noFill/>
                    </a:ln>
                  </pic:spPr>
                </pic:pic>
              </a:graphicData>
            </a:graphic>
          </wp:inline>
        </w:drawing>
      </w:r>
    </w:p>
    <w:p w:rsidR="001A3F3A" w:rsidRDefault="001A3F3A" w:rsidP="001A3F3A">
      <w:pPr>
        <w:pStyle w:val="a3"/>
      </w:pPr>
      <w:r>
        <w:t>Общее число зон Френеля, умещающихся на полусфере, очень велико; например</w:t>
      </w:r>
      <w:r w:rsidRPr="00A15FAF">
        <w:t xml:space="preserve"> </w:t>
      </w:r>
      <w:r>
        <w:t xml:space="preserve">при </w:t>
      </w:r>
      <w:r>
        <w:rPr>
          <w:i/>
        </w:rPr>
        <w:t>а=</w:t>
      </w:r>
      <w:r>
        <w:rPr>
          <w:i/>
          <w:lang w:val="en-US"/>
        </w:rPr>
        <w:t>b</w:t>
      </w:r>
      <w:r>
        <w:rPr>
          <w:i/>
        </w:rPr>
        <w:t>=</w:t>
      </w:r>
      <w:r>
        <w:t>10 см</w:t>
      </w:r>
      <w:r w:rsidRPr="00A15FAF">
        <w:t xml:space="preserve"> </w:t>
      </w:r>
      <w:r>
        <w:t>и</w:t>
      </w:r>
      <w:r w:rsidRPr="00A15FAF">
        <w:t xml:space="preserve"> </w:t>
      </w:r>
      <w:r>
        <w:rPr>
          <w:lang w:val="en-US"/>
        </w:rPr>
        <w:sym w:font="Symbol" w:char="F06C"/>
      </w:r>
      <w:r>
        <w:t>=0,5</w:t>
      </w:r>
      <w:r>
        <w:rPr>
          <w:b/>
        </w:rPr>
        <w:t xml:space="preserve"> </w:t>
      </w:r>
      <w:r>
        <w:t>мкм</w:t>
      </w:r>
      <w:r w:rsidRPr="00A15FAF">
        <w:t xml:space="preserve"> </w:t>
      </w:r>
      <w:r>
        <w:rPr>
          <w:noProof/>
          <w:position w:val="-20"/>
        </w:rPr>
        <w:drawing>
          <wp:inline distT="0" distB="0" distL="0" distR="0">
            <wp:extent cx="1325880" cy="320040"/>
            <wp:effectExtent l="0" t="0" r="762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5880" cy="320040"/>
                    </a:xfrm>
                    <a:prstGeom prst="rect">
                      <a:avLst/>
                    </a:prstGeom>
                    <a:noFill/>
                    <a:ln>
                      <a:noFill/>
                    </a:ln>
                  </pic:spPr>
                </pic:pic>
              </a:graphicData>
            </a:graphic>
          </wp:inline>
        </w:drawing>
      </w:r>
      <w:r w:rsidRPr="00A15FAF">
        <w:t xml:space="preserve"> </w:t>
      </w:r>
      <w:r>
        <w:t>Поэтому в качестве допустимо</w:t>
      </w:r>
      <w:r>
        <w:softHyphen/>
        <w:t xml:space="preserve">го приближения можно считать, что амплитуда колебания </w:t>
      </w:r>
      <w:r>
        <w:rPr>
          <w:i/>
        </w:rPr>
        <w:t>А</w:t>
      </w:r>
      <w:r>
        <w:rPr>
          <w:i/>
          <w:vertAlign w:val="subscript"/>
          <w:lang w:val="en-US"/>
        </w:rPr>
        <w:t>m</w:t>
      </w:r>
      <w:r>
        <w:t xml:space="preserve"> от некоторой </w:t>
      </w:r>
      <w:r>
        <w:rPr>
          <w:i/>
          <w:lang w:val="en-US"/>
        </w:rPr>
        <w:t>m</w:t>
      </w:r>
      <w:r>
        <w:t>-й зоны Френеля равна среднему арифметическому от амплитуд примыкающих к ней зон, т. е.</w:t>
      </w:r>
    </w:p>
    <w:p w:rsidR="001A3F3A" w:rsidRDefault="001A3F3A" w:rsidP="001A3F3A">
      <w:pPr>
        <w:pStyle w:val="a3"/>
        <w:ind w:left="3884" w:firstLine="436"/>
      </w:pPr>
      <w:r>
        <w:rPr>
          <w:noProof/>
        </w:rPr>
        <w:drawing>
          <wp:inline distT="0" distB="0" distL="0" distR="0">
            <wp:extent cx="1120140" cy="34290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0140" cy="342900"/>
                    </a:xfrm>
                    <a:prstGeom prst="rect">
                      <a:avLst/>
                    </a:prstGeom>
                    <a:noFill/>
                    <a:ln>
                      <a:noFill/>
                    </a:ln>
                  </pic:spPr>
                </pic:pic>
              </a:graphicData>
            </a:graphic>
          </wp:inline>
        </w:drawing>
      </w:r>
      <w:r w:rsidRPr="00A15FAF">
        <w:tab/>
      </w:r>
      <w:r w:rsidRPr="00A15FAF">
        <w:tab/>
      </w:r>
      <w:r w:rsidRPr="00A15FAF">
        <w:tab/>
      </w:r>
      <w:r w:rsidRPr="00A15FAF">
        <w:tab/>
      </w:r>
      <w:r w:rsidRPr="00A15FAF">
        <w:tab/>
      </w:r>
      <w:r>
        <w:t>(177.5)</w:t>
      </w:r>
    </w:p>
    <w:p w:rsidR="001A3F3A" w:rsidRDefault="001A3F3A" w:rsidP="001A3F3A">
      <w:pPr>
        <w:pStyle w:val="a3"/>
      </w:pPr>
      <w:r>
        <w:t>Тогда выражение (177.1) можно записать в виде</w:t>
      </w:r>
    </w:p>
    <w:p w:rsidR="001A3F3A" w:rsidRDefault="001A3F3A" w:rsidP="001A3F3A">
      <w:pPr>
        <w:pStyle w:val="a3"/>
        <w:ind w:left="1724" w:firstLine="436"/>
      </w:pPr>
      <w:r>
        <w:rPr>
          <w:noProof/>
        </w:rPr>
        <w:drawing>
          <wp:inline distT="0" distB="0" distL="0" distR="0">
            <wp:extent cx="3451860" cy="365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1860" cy="365760"/>
                    </a:xfrm>
                    <a:prstGeom prst="rect">
                      <a:avLst/>
                    </a:prstGeom>
                    <a:noFill/>
                    <a:ln>
                      <a:noFill/>
                    </a:ln>
                  </pic:spPr>
                </pic:pic>
              </a:graphicData>
            </a:graphic>
          </wp:inline>
        </w:drawing>
      </w:r>
      <w:r w:rsidRPr="00A15FAF">
        <w:tab/>
      </w:r>
      <w:r w:rsidRPr="00A15FAF">
        <w:tab/>
      </w:r>
      <w:r w:rsidRPr="00A15FAF">
        <w:tab/>
      </w:r>
      <w:r>
        <w:t>(177.6)</w:t>
      </w:r>
    </w:p>
    <w:p w:rsidR="001A3F3A" w:rsidRDefault="001A3F3A" w:rsidP="001A3F3A">
      <w:pPr>
        <w:pStyle w:val="a3"/>
      </w:pPr>
      <w:r>
        <w:t>так как выражения, стоящие в скобках, согласно (177.5), равны нулю, а оставшаяся часть от амплитуды последней зоны ±</w:t>
      </w:r>
      <w:r>
        <w:rPr>
          <w:i/>
        </w:rPr>
        <w:t>А</w:t>
      </w:r>
      <w:r>
        <w:rPr>
          <w:i/>
          <w:vertAlign w:val="subscript"/>
          <w:lang w:val="en-US"/>
        </w:rPr>
        <w:t>m</w:t>
      </w:r>
      <w:r>
        <w:t>/2 ничтожно мала.</w:t>
      </w:r>
    </w:p>
    <w:p w:rsidR="001A3F3A" w:rsidRDefault="001A3F3A" w:rsidP="001A3F3A">
      <w:pPr>
        <w:pStyle w:val="a3"/>
        <w:jc w:val="center"/>
      </w:pPr>
      <w:r>
        <w:rPr>
          <w:noProof/>
        </w:rPr>
        <w:drawing>
          <wp:inline distT="0" distB="0" distL="0" distR="0">
            <wp:extent cx="4899660" cy="15087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9660" cy="1508760"/>
                    </a:xfrm>
                    <a:prstGeom prst="rect">
                      <a:avLst/>
                    </a:prstGeom>
                    <a:noFill/>
                    <a:ln>
                      <a:noFill/>
                    </a:ln>
                  </pic:spPr>
                </pic:pic>
              </a:graphicData>
            </a:graphic>
          </wp:inline>
        </w:drawing>
      </w:r>
    </w:p>
    <w:p w:rsidR="001A3F3A" w:rsidRDefault="001A3F3A" w:rsidP="001A3F3A">
      <w:pPr>
        <w:pStyle w:val="a3"/>
      </w:pPr>
      <w:r>
        <w:t xml:space="preserve">Таким образом, амплитуда результирующих колебаний в произвольной точке </w:t>
      </w:r>
      <w:r>
        <w:rPr>
          <w:i/>
        </w:rPr>
        <w:t>М</w:t>
      </w:r>
      <w:r>
        <w:t xml:space="preserve"> определяется как бы действием только половины центральной зоны Френеля. Следовательно, действие всей волновой поверхности на точку </w:t>
      </w:r>
      <w:r>
        <w:rPr>
          <w:i/>
        </w:rPr>
        <w:t>М</w:t>
      </w:r>
      <w:r>
        <w:t xml:space="preserve"> сводится к действию ее малого участка, меньшего центральной зоны.</w:t>
      </w:r>
    </w:p>
    <w:p w:rsidR="001A3F3A" w:rsidRDefault="001A3F3A" w:rsidP="001A3F3A">
      <w:pPr>
        <w:pStyle w:val="a3"/>
      </w:pPr>
      <w:r>
        <w:t xml:space="preserve">Если в выражении (177.2) положим, что высота сегмента </w:t>
      </w:r>
      <w:r>
        <w:rPr>
          <w:i/>
          <w:lang w:val="en-US"/>
        </w:rPr>
        <w:t>h</w:t>
      </w:r>
      <w:r w:rsidRPr="00A15FAF">
        <w:t>&lt;&lt;</w:t>
      </w:r>
      <w:r>
        <w:rPr>
          <w:i/>
        </w:rPr>
        <w:t>а</w:t>
      </w:r>
      <w:r>
        <w:t xml:space="preserve"> (при не слишком</w:t>
      </w:r>
      <w:r w:rsidRPr="00A15FAF">
        <w:t xml:space="preserve"> </w:t>
      </w:r>
      <w:r>
        <w:t xml:space="preserve">больших </w:t>
      </w:r>
      <w:r>
        <w:rPr>
          <w:i/>
        </w:rPr>
        <w:t>т</w:t>
      </w:r>
      <w:r>
        <w:t xml:space="preserve">), тогда </w:t>
      </w:r>
      <w:r>
        <w:rPr>
          <w:position w:val="-12"/>
        </w:rPr>
        <w:object w:dxaOrig="1040" w:dyaOrig="380">
          <v:shape id="_x0000_i1032" type="#_x0000_t75" style="width:52.2pt;height:19.2pt" o:ole="" fillcolor="window">
            <v:imagedata r:id="rId69" o:title=""/>
          </v:shape>
          <o:OLEObject Type="Embed" ProgID="Equation.3" ShapeID="_x0000_i1032" DrawAspect="Content" ObjectID="_1666630446" r:id="rId70"/>
        </w:object>
      </w:r>
      <w:r w:rsidRPr="00A15FAF">
        <w:t xml:space="preserve">. </w:t>
      </w:r>
      <w:r>
        <w:t xml:space="preserve">Подставив сюда значение (177.3), найдем радиус внешней границы </w:t>
      </w:r>
      <w:r>
        <w:rPr>
          <w:i/>
        </w:rPr>
        <w:t>т</w:t>
      </w:r>
      <w:r>
        <w:t>-й зоны Френеля:</w:t>
      </w:r>
    </w:p>
    <w:p w:rsidR="001A3F3A" w:rsidRDefault="001A3F3A" w:rsidP="001A3F3A">
      <w:pPr>
        <w:pStyle w:val="a3"/>
        <w:ind w:left="3884" w:firstLine="436"/>
      </w:pPr>
      <w:r>
        <w:rPr>
          <w:noProof/>
        </w:rPr>
        <w:drawing>
          <wp:inline distT="0" distB="0" distL="0" distR="0">
            <wp:extent cx="975360" cy="4267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426720"/>
                    </a:xfrm>
                    <a:prstGeom prst="rect">
                      <a:avLst/>
                    </a:prstGeom>
                    <a:noFill/>
                    <a:ln>
                      <a:noFill/>
                    </a:ln>
                  </pic:spPr>
                </pic:pic>
              </a:graphicData>
            </a:graphic>
          </wp:inline>
        </w:drawing>
      </w:r>
      <w:r w:rsidRPr="00A15FAF">
        <w:tab/>
      </w:r>
      <w:r w:rsidRPr="00A15FAF">
        <w:tab/>
      </w:r>
      <w:r w:rsidRPr="00A15FAF">
        <w:tab/>
      </w:r>
      <w:r w:rsidRPr="00A15FAF">
        <w:tab/>
      </w:r>
      <w:r w:rsidRPr="00A15FAF">
        <w:tab/>
      </w:r>
      <w:r>
        <w:t>(177.7)</w:t>
      </w:r>
    </w:p>
    <w:p w:rsidR="001A3F3A" w:rsidRDefault="001A3F3A" w:rsidP="001A3F3A">
      <w:pPr>
        <w:pStyle w:val="a3"/>
      </w:pPr>
      <w:r>
        <w:t xml:space="preserve">При </w:t>
      </w:r>
      <w:r>
        <w:rPr>
          <w:i/>
        </w:rPr>
        <w:t>а</w:t>
      </w:r>
      <w:r w:rsidRPr="00A15FAF">
        <w:t>=</w:t>
      </w:r>
      <w:r>
        <w:rPr>
          <w:i/>
          <w:lang w:val="en-US"/>
        </w:rPr>
        <w:t>b</w:t>
      </w:r>
      <w:r w:rsidRPr="00A15FAF">
        <w:rPr>
          <w:i/>
        </w:rPr>
        <w:t>=</w:t>
      </w:r>
      <w:r>
        <w:t>10 см и</w:t>
      </w:r>
      <w:r w:rsidRPr="00A15FAF">
        <w:t xml:space="preserve"> </w:t>
      </w:r>
      <w:r>
        <w:rPr>
          <w:i/>
          <w:lang w:val="en-US"/>
        </w:rPr>
        <w:sym w:font="Symbol" w:char="F06C"/>
      </w:r>
      <w:r w:rsidRPr="00A15FAF">
        <w:rPr>
          <w:i/>
        </w:rPr>
        <w:t>=</w:t>
      </w:r>
      <w:r w:rsidRPr="00A15FAF">
        <w:t>0,5</w:t>
      </w:r>
      <w:r>
        <w:t xml:space="preserve"> мкм радиус первой (центральной) зоны</w:t>
      </w:r>
      <w:r w:rsidRPr="00A15FAF">
        <w:t xml:space="preserve"> </w:t>
      </w:r>
      <w:r>
        <w:rPr>
          <w:i/>
          <w:lang w:val="en-US"/>
        </w:rPr>
        <w:t>r</w:t>
      </w:r>
      <w:r w:rsidRPr="00A15FAF">
        <w:rPr>
          <w:vertAlign w:val="subscript"/>
        </w:rPr>
        <w:t>1</w:t>
      </w:r>
      <w:r>
        <w:t xml:space="preserve"> = 0,158 мм. Сле</w:t>
      </w:r>
      <w:r>
        <w:softHyphen/>
        <w:t>довательно, распространение света от</w:t>
      </w:r>
      <w:r w:rsidRPr="00A15FAF">
        <w:rPr>
          <w:i/>
        </w:rPr>
        <w:t xml:space="preserve"> </w:t>
      </w:r>
      <w:r>
        <w:rPr>
          <w:i/>
          <w:lang w:val="en-US"/>
        </w:rPr>
        <w:t>S</w:t>
      </w:r>
      <w:r>
        <w:rPr>
          <w:i/>
        </w:rPr>
        <w:t xml:space="preserve"> </w:t>
      </w:r>
      <w:r>
        <w:t>к</w:t>
      </w:r>
      <w:r>
        <w:rPr>
          <w:i/>
        </w:rPr>
        <w:t xml:space="preserve"> М</w:t>
      </w:r>
      <w:r>
        <w:t xml:space="preserve"> происходит так, будто световой поток распространяется внутри очень узкого канала вдоль</w:t>
      </w:r>
      <w:r w:rsidRPr="00A15FAF">
        <w:t xml:space="preserve"> </w:t>
      </w:r>
      <w:r>
        <w:rPr>
          <w:i/>
          <w:lang w:val="en-US"/>
        </w:rPr>
        <w:t>SM</w:t>
      </w:r>
      <w:r w:rsidRPr="00A15FAF">
        <w:rPr>
          <w:i/>
        </w:rPr>
        <w:t>,</w:t>
      </w:r>
      <w:r>
        <w:rPr>
          <w:i/>
        </w:rPr>
        <w:t xml:space="preserve"> </w:t>
      </w:r>
      <w:r>
        <w:t>т.е.</w:t>
      </w:r>
      <w:r>
        <w:rPr>
          <w:i/>
        </w:rPr>
        <w:t xml:space="preserve"> прямолинейно.</w:t>
      </w:r>
      <w:r>
        <w:t xml:space="preserve"> Таким образом, принцип Гюйгенса — Френеля позволяет объяснить прямолинейное распро</w:t>
      </w:r>
      <w:r>
        <w:softHyphen/>
        <w:t>странение света в однородной среде.</w:t>
      </w:r>
    </w:p>
    <w:p w:rsidR="001A3F3A" w:rsidRDefault="001A3F3A" w:rsidP="001A3F3A">
      <w:pPr>
        <w:pStyle w:val="a3"/>
      </w:pPr>
      <w:r>
        <w:lastRenderedPageBreak/>
        <w:t>Правомерность деления волнового фронта на зоны Френеля подтверждена экс</w:t>
      </w:r>
      <w:r>
        <w:softHyphen/>
        <w:t>периментально. Для этого используются</w:t>
      </w:r>
      <w:r>
        <w:rPr>
          <w:b/>
        </w:rPr>
        <w:t xml:space="preserve"> зонные пластинки</w:t>
      </w:r>
      <w:r>
        <w:t xml:space="preserve"> —</w:t>
      </w:r>
      <w:r>
        <w:rPr>
          <w:b/>
        </w:rPr>
        <w:t xml:space="preserve"> </w:t>
      </w:r>
      <w:r>
        <w:t>в простейшем случае стеклянные пластинки, состоящие из системы чередующихся прозрачных и непрозрач</w:t>
      </w:r>
      <w:r>
        <w:softHyphen/>
        <w:t xml:space="preserve">ных концентрических колец, построенных по принципу расположения зон Френеля, т. е. с радиусами </w:t>
      </w:r>
      <w:r>
        <w:rPr>
          <w:i/>
          <w:lang w:val="en-US"/>
        </w:rPr>
        <w:t>r</w:t>
      </w:r>
      <w:r>
        <w:rPr>
          <w:i/>
          <w:vertAlign w:val="subscript"/>
          <w:lang w:val="en-US"/>
        </w:rPr>
        <w:t>m</w:t>
      </w:r>
      <w:r>
        <w:t xml:space="preserve"> зон Френеля, определяемыми выражением (177.7) для заданных</w:t>
      </w:r>
      <w:r w:rsidRPr="00A15FAF">
        <w:t xml:space="preserve"> </w:t>
      </w:r>
      <w:r>
        <w:t xml:space="preserve">значений </w:t>
      </w:r>
      <w:r>
        <w:rPr>
          <w:i/>
        </w:rPr>
        <w:t xml:space="preserve">а, </w:t>
      </w:r>
      <w:r>
        <w:rPr>
          <w:i/>
          <w:lang w:val="en-US"/>
        </w:rPr>
        <w:t>b</w:t>
      </w:r>
      <w:r>
        <w:t xml:space="preserve"> и </w:t>
      </w:r>
      <w:r>
        <w:sym w:font="Symbol" w:char="F06C"/>
      </w:r>
      <w:r>
        <w:t xml:space="preserve"> (</w:t>
      </w:r>
      <w:r>
        <w:rPr>
          <w:i/>
        </w:rPr>
        <w:t>т</w:t>
      </w:r>
      <w:r w:rsidRPr="00A15FAF">
        <w:rPr>
          <w:i/>
        </w:rPr>
        <w:t xml:space="preserve"> </w:t>
      </w:r>
      <w:r w:rsidRPr="00A15FAF">
        <w:t>=</w:t>
      </w:r>
      <w:r>
        <w:t xml:space="preserve"> 0, 2,</w:t>
      </w:r>
      <w:r w:rsidRPr="00A15FAF">
        <w:t xml:space="preserve"> </w:t>
      </w:r>
      <w:r>
        <w:t xml:space="preserve">4,... для прозрачных и </w:t>
      </w:r>
      <w:r>
        <w:rPr>
          <w:i/>
        </w:rPr>
        <w:t>т</w:t>
      </w:r>
      <w:r w:rsidRPr="00A15FAF">
        <w:t xml:space="preserve"> </w:t>
      </w:r>
      <w:r>
        <w:t xml:space="preserve">= 1, 3, 5,... для непрозрачных колец). Если поместить зонную пластинку в строго определенном месте (на расстоянии </w:t>
      </w:r>
      <w:r>
        <w:rPr>
          <w:i/>
        </w:rPr>
        <w:t>а</w:t>
      </w:r>
      <w:r>
        <w:t xml:space="preserve"> от точечного источника и на расстоянии</w:t>
      </w:r>
      <w:r w:rsidRPr="00A15FAF">
        <w:t xml:space="preserve"> </w:t>
      </w:r>
      <w:r>
        <w:rPr>
          <w:i/>
          <w:lang w:val="en-US"/>
        </w:rPr>
        <w:t>b</w:t>
      </w:r>
      <w:r>
        <w:t xml:space="preserve"> от точки наблюдения на линии, соединяющей эти две точки), то для света длиной волны </w:t>
      </w:r>
      <w:r>
        <w:sym w:font="Symbol" w:char="F06C"/>
      </w:r>
      <w:r>
        <w:t xml:space="preserve"> она перекроет четные зоны и оставит свободными нечетные начиная с центральной. В результате этого результирующая амплитуда</w:t>
      </w:r>
      <w:r w:rsidRPr="00A15FAF">
        <w:t xml:space="preserve"> </w:t>
      </w:r>
      <w:r>
        <w:rPr>
          <w:i/>
          <w:lang w:val="en-US"/>
        </w:rPr>
        <w:t>A</w:t>
      </w:r>
      <w:r w:rsidRPr="00A15FAF">
        <w:rPr>
          <w:i/>
        </w:rPr>
        <w:t>=</w:t>
      </w:r>
      <w:r>
        <w:rPr>
          <w:i/>
          <w:lang w:val="en-US"/>
        </w:rPr>
        <w:t>A</w:t>
      </w:r>
      <w:r w:rsidRPr="00A15FAF">
        <w:rPr>
          <w:vertAlign w:val="subscript"/>
        </w:rPr>
        <w:t>1</w:t>
      </w:r>
      <w:r w:rsidRPr="00A15FAF">
        <w:rPr>
          <w:i/>
        </w:rPr>
        <w:t>+</w:t>
      </w:r>
      <w:r>
        <w:rPr>
          <w:i/>
          <w:lang w:val="en-US"/>
        </w:rPr>
        <w:t>A</w:t>
      </w:r>
      <w:r w:rsidRPr="00A15FAF">
        <w:rPr>
          <w:vertAlign w:val="subscript"/>
        </w:rPr>
        <w:t>3</w:t>
      </w:r>
      <w:r w:rsidRPr="00A15FAF">
        <w:rPr>
          <w:i/>
        </w:rPr>
        <w:t>+</w:t>
      </w:r>
      <w:r>
        <w:rPr>
          <w:i/>
          <w:lang w:val="en-US"/>
        </w:rPr>
        <w:t>A</w:t>
      </w:r>
      <w:r w:rsidRPr="00A15FAF">
        <w:rPr>
          <w:vertAlign w:val="subscript"/>
        </w:rPr>
        <w:t>5</w:t>
      </w:r>
      <w:r w:rsidRPr="00A15FAF">
        <w:rPr>
          <w:i/>
        </w:rPr>
        <w:t>+...</w:t>
      </w:r>
      <w:r>
        <w:t xml:space="preserve"> должна быть больше, чем при полностью открытом волновом фронте. Опыт подтверждает эти выводы: зонная пластинка увеличивает освещенность в точке </w:t>
      </w:r>
      <w:r>
        <w:rPr>
          <w:i/>
        </w:rPr>
        <w:t>М,</w:t>
      </w:r>
      <w:r>
        <w:t xml:space="preserve"> действуя подобно собирающей линзе.</w:t>
      </w:r>
    </w:p>
    <w:p w:rsidR="001A3F3A" w:rsidRDefault="001A3F3A" w:rsidP="001A3F3A">
      <w:pPr>
        <w:pStyle w:val="3-"/>
      </w:pPr>
      <w:bookmarkStart w:id="11" w:name="_Toc38742738"/>
      <w:r>
        <w:t>§ 178. Дифракция Френеля на круглом отверстии и диске</w:t>
      </w:r>
      <w:bookmarkEnd w:id="11"/>
    </w:p>
    <w:p w:rsidR="001A3F3A" w:rsidRDefault="001A3F3A" w:rsidP="001A3F3A">
      <w:pPr>
        <w:pStyle w:val="a3"/>
      </w:pPr>
      <w:r>
        <w:t>Рассмотрим</w:t>
      </w:r>
      <w:r>
        <w:rPr>
          <w:b/>
        </w:rPr>
        <w:t xml:space="preserve"> дифракцию в сходящихся лучах,</w:t>
      </w:r>
      <w:r>
        <w:t xml:space="preserve"> или</w:t>
      </w:r>
      <w:r>
        <w:rPr>
          <w:b/>
        </w:rPr>
        <w:t xml:space="preserve"> дифракцию Френеля,</w:t>
      </w:r>
      <w:r>
        <w:t xml:space="preserve"> осуществляемую в том случае, когда дифракционная картина наблюдается на конечном расстоянии от препятствия, вызвавшего дифракцию.</w:t>
      </w:r>
    </w:p>
    <w:p w:rsidR="001A3F3A" w:rsidRDefault="001A3F3A" w:rsidP="001A3F3A">
      <w:pPr>
        <w:pStyle w:val="a3"/>
      </w:pPr>
      <w:r>
        <w:rPr>
          <w:b/>
        </w:rPr>
        <w:t>1. Дифракция на круглом отверстии.</w:t>
      </w:r>
      <w:r>
        <w:t xml:space="preserve"> Сферическая волна, распространяющаяся из точечного источника</w:t>
      </w:r>
      <w:r w:rsidRPr="00A15FAF">
        <w:t xml:space="preserve"> </w:t>
      </w:r>
      <w:r>
        <w:rPr>
          <w:i/>
          <w:lang w:val="en-US"/>
        </w:rPr>
        <w:t>S</w:t>
      </w:r>
      <w:r w:rsidRPr="00A15FAF">
        <w:rPr>
          <w:i/>
        </w:rPr>
        <w:t>,</w:t>
      </w:r>
      <w:r>
        <w:t xml:space="preserve"> встречает на своем пути экран с круглым отверстием. Дифрак</w:t>
      </w:r>
      <w:r>
        <w:softHyphen/>
        <w:t xml:space="preserve">ционную картину наблюдаем на экране </w:t>
      </w:r>
      <w:r>
        <w:rPr>
          <w:i/>
        </w:rPr>
        <w:t>Э</w:t>
      </w:r>
      <w:r>
        <w:t xml:space="preserve"> в точке </w:t>
      </w:r>
      <w:r>
        <w:rPr>
          <w:i/>
        </w:rPr>
        <w:t>В,</w:t>
      </w:r>
      <w:r>
        <w:t xml:space="preserve"> лежащей на линии, соединяющей </w:t>
      </w:r>
      <w:r>
        <w:rPr>
          <w:i/>
        </w:rPr>
        <w:t>S</w:t>
      </w:r>
      <w:r>
        <w:t xml:space="preserve"> с центром отверстия (рис. 259). Экран параллелен плоскости отверстия и находится от него на расстоянии </w:t>
      </w:r>
      <w:r>
        <w:rPr>
          <w:i/>
        </w:rPr>
        <w:t>b.</w:t>
      </w:r>
      <w:r>
        <w:t xml:space="preserve"> Разобьем открытую часть волновой поверхности Ф на зоны Френеля. Вид дифракционной картины зависит от числа зон Френеля, открываемых отверстием. Амплитуда результирующего колебания, возбуждаемого в точке </w:t>
      </w:r>
      <w:r>
        <w:rPr>
          <w:i/>
        </w:rPr>
        <w:t>В</w:t>
      </w:r>
      <w:r>
        <w:t xml:space="preserve"> всеми зонами (см. (177.1) и (177.6)),</w:t>
      </w:r>
    </w:p>
    <w:p w:rsidR="001A3F3A" w:rsidRDefault="001A3F3A" w:rsidP="001A3F3A">
      <w:pPr>
        <w:pStyle w:val="a3"/>
        <w:jc w:val="center"/>
      </w:pPr>
      <w:r>
        <w:rPr>
          <w:noProof/>
        </w:rPr>
        <w:drawing>
          <wp:inline distT="0" distB="0" distL="0" distR="0">
            <wp:extent cx="1074420" cy="2209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4420" cy="220980"/>
                    </a:xfrm>
                    <a:prstGeom prst="rect">
                      <a:avLst/>
                    </a:prstGeom>
                    <a:noFill/>
                    <a:ln>
                      <a:noFill/>
                    </a:ln>
                  </pic:spPr>
                </pic:pic>
              </a:graphicData>
            </a:graphic>
          </wp:inline>
        </w:drawing>
      </w:r>
    </w:p>
    <w:p w:rsidR="001A3F3A" w:rsidRDefault="001A3F3A" w:rsidP="001A3F3A">
      <w:pPr>
        <w:pStyle w:val="a3"/>
      </w:pPr>
      <w:r>
        <w:t>где знак плюс соответствует нечетным</w:t>
      </w:r>
      <w:r w:rsidRPr="00A15FAF">
        <w:t xml:space="preserve"> </w:t>
      </w:r>
      <w:r>
        <w:rPr>
          <w:i/>
          <w:lang w:val="en-US"/>
        </w:rPr>
        <w:t>m</w:t>
      </w:r>
      <w:r>
        <w:t xml:space="preserve"> и минус — четным </w:t>
      </w:r>
      <w:r>
        <w:rPr>
          <w:i/>
        </w:rPr>
        <w:t>т</w:t>
      </w:r>
      <w:r>
        <w:t>.</w:t>
      </w:r>
    </w:p>
    <w:p w:rsidR="001A3F3A" w:rsidRDefault="001A3F3A" w:rsidP="001A3F3A">
      <w:pPr>
        <w:pStyle w:val="a3"/>
        <w:jc w:val="center"/>
      </w:pPr>
      <w:r>
        <w:rPr>
          <w:noProof/>
        </w:rPr>
        <w:drawing>
          <wp:inline distT="0" distB="0" distL="0" distR="0">
            <wp:extent cx="4914900" cy="19888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4900" cy="1988820"/>
                    </a:xfrm>
                    <a:prstGeom prst="rect">
                      <a:avLst/>
                    </a:prstGeom>
                    <a:noFill/>
                    <a:ln>
                      <a:noFill/>
                    </a:ln>
                  </pic:spPr>
                </pic:pic>
              </a:graphicData>
            </a:graphic>
          </wp:inline>
        </w:drawing>
      </w:r>
    </w:p>
    <w:p w:rsidR="001A3F3A" w:rsidRDefault="001A3F3A" w:rsidP="001A3F3A">
      <w:pPr>
        <w:pStyle w:val="a3"/>
      </w:pPr>
      <w:r>
        <w:t>Когда отверстие открывает нечетное число зон Френеля, то амплитуда (интенсив</w:t>
      </w:r>
      <w:r>
        <w:softHyphen/>
        <w:t xml:space="preserve">ность) в точке </w:t>
      </w:r>
      <w:r>
        <w:rPr>
          <w:i/>
        </w:rPr>
        <w:t>В</w:t>
      </w:r>
      <w:r>
        <w:t xml:space="preserve"> будет больше, чем при свободном распространении волны; если четное, то амплитуда (интенсивность) будет равна нулю. Если отверстие открывает одну зону Френеля, то в точке </w:t>
      </w:r>
      <w:r>
        <w:rPr>
          <w:i/>
        </w:rPr>
        <w:t>В</w:t>
      </w:r>
      <w:r>
        <w:t xml:space="preserve"> амплитуда </w:t>
      </w:r>
      <w:r>
        <w:rPr>
          <w:i/>
        </w:rPr>
        <w:t>А=А</w:t>
      </w:r>
      <w:r w:rsidRPr="00A15FAF">
        <w:rPr>
          <w:vertAlign w:val="subscript"/>
        </w:rPr>
        <w:t>1</w:t>
      </w:r>
      <w:r>
        <w:rPr>
          <w:i/>
        </w:rPr>
        <w:t>,</w:t>
      </w:r>
      <w:r>
        <w:t xml:space="preserve"> т. е. вдвое больше, чем в отсутствие непрозрачного экрана с отверстием (см. § 177). Интенсивность света больше соответственно в четыре раза. Если отверстие открывает две зоны Френеля, то их действия в точке </w:t>
      </w:r>
      <w:r>
        <w:rPr>
          <w:i/>
        </w:rPr>
        <w:t>В</w:t>
      </w:r>
      <w:r>
        <w:t xml:space="preserve"> практически уничтожат друг друга из-за интерференции. Таким образом, дифракционная картина от круглого отверстия вблизи точки </w:t>
      </w:r>
      <w:r>
        <w:rPr>
          <w:i/>
        </w:rPr>
        <w:t>В</w:t>
      </w:r>
      <w:r>
        <w:t xml:space="preserve"> будет иметь вид чередующихся темных и светлых колец с центрами в точке </w:t>
      </w:r>
      <w:r>
        <w:rPr>
          <w:i/>
        </w:rPr>
        <w:t>В</w:t>
      </w:r>
      <w:r>
        <w:t xml:space="preserve"> (если </w:t>
      </w:r>
      <w:r>
        <w:rPr>
          <w:i/>
        </w:rPr>
        <w:t>т</w:t>
      </w:r>
      <w:r>
        <w:t xml:space="preserve"> четное, то в центре будет темное кольцо, если</w:t>
      </w:r>
      <w:r w:rsidRPr="00A15FAF">
        <w:t xml:space="preserve"> </w:t>
      </w:r>
      <w:r>
        <w:rPr>
          <w:i/>
          <w:lang w:val="en-US"/>
        </w:rPr>
        <w:t>m</w:t>
      </w:r>
      <w:r>
        <w:t xml:space="preserve"> нечетное — то светлое кольцо), причем интенсивность в максимумах убывает с расстоянием от центра картины.</w:t>
      </w:r>
    </w:p>
    <w:p w:rsidR="001A3F3A" w:rsidRDefault="001A3F3A" w:rsidP="001A3F3A">
      <w:pPr>
        <w:pStyle w:val="a3"/>
      </w:pPr>
      <w:r>
        <w:t>Расчет амплитуды результирующего колебания на внеосевых участках экрана более сложен, так как соответствующие им зоны Френеля частично перекрываются непроз</w:t>
      </w:r>
      <w:r>
        <w:softHyphen/>
        <w:t>рачным экраном. Если отверстие освещается не монохроматическим, а белым светом, то кольца окрашены.</w:t>
      </w:r>
    </w:p>
    <w:p w:rsidR="001A3F3A" w:rsidRDefault="001A3F3A" w:rsidP="001A3F3A">
      <w:pPr>
        <w:pStyle w:val="a3"/>
      </w:pPr>
      <w:r>
        <w:t>Число зон Френеля, открываемых отверстием, зависит от его диаметра. Если он большой, то</w:t>
      </w:r>
      <w:r>
        <w:rPr>
          <w:b/>
        </w:rPr>
        <w:t xml:space="preserve"> </w:t>
      </w:r>
      <w:r>
        <w:rPr>
          <w:i/>
        </w:rPr>
        <w:t>А</w:t>
      </w:r>
      <w:r>
        <w:rPr>
          <w:i/>
          <w:vertAlign w:val="subscript"/>
          <w:lang w:val="en-US"/>
        </w:rPr>
        <w:t>m</w:t>
      </w:r>
      <w:r w:rsidRPr="00A15FAF">
        <w:t>&lt;&lt;</w:t>
      </w:r>
      <w:r>
        <w:rPr>
          <w:i/>
          <w:lang w:val="en-US"/>
        </w:rPr>
        <w:t>A</w:t>
      </w:r>
      <w:r w:rsidRPr="00A15FAF">
        <w:rPr>
          <w:vertAlign w:val="subscript"/>
        </w:rPr>
        <w:t>1</w:t>
      </w:r>
      <w:r>
        <w:t xml:space="preserve"> и результирующая амплитуда</w:t>
      </w:r>
      <w:r w:rsidRPr="00A15FAF">
        <w:t xml:space="preserve"> </w:t>
      </w:r>
      <w:r>
        <w:rPr>
          <w:i/>
          <w:lang w:val="en-US"/>
        </w:rPr>
        <w:t>A</w:t>
      </w:r>
      <w:r w:rsidRPr="00A15FAF">
        <w:rPr>
          <w:i/>
        </w:rPr>
        <w:t>=</w:t>
      </w:r>
      <w:r>
        <w:rPr>
          <w:i/>
          <w:lang w:val="en-US"/>
        </w:rPr>
        <w:t>A</w:t>
      </w:r>
      <w:r w:rsidRPr="00A15FAF">
        <w:rPr>
          <w:vertAlign w:val="subscript"/>
        </w:rPr>
        <w:t>1</w:t>
      </w:r>
      <w:r w:rsidRPr="00A15FAF">
        <w:rPr>
          <w:i/>
        </w:rPr>
        <w:t>/</w:t>
      </w:r>
      <w:r w:rsidRPr="00A15FAF">
        <w:t>2</w:t>
      </w:r>
      <w:r w:rsidRPr="00A15FAF">
        <w:rPr>
          <w:i/>
        </w:rPr>
        <w:t>,</w:t>
      </w:r>
      <w:r>
        <w:t xml:space="preserve"> т. е. такая же,</w:t>
      </w:r>
      <w:r>
        <w:rPr>
          <w:b/>
        </w:rPr>
        <w:t xml:space="preserve"> </w:t>
      </w:r>
      <w:r>
        <w:t>как и при полностью открытом волновом фронте. Никакой дифракционной картины не наблю</w:t>
      </w:r>
      <w:r>
        <w:softHyphen/>
        <w:t>дается, свет распространяется,</w:t>
      </w:r>
      <w:r>
        <w:rPr>
          <w:b/>
        </w:rPr>
        <w:t xml:space="preserve"> </w:t>
      </w:r>
      <w:r>
        <w:t>как и в отсутствие круглого отверстия, прямолинейно.</w:t>
      </w:r>
    </w:p>
    <w:p w:rsidR="001A3F3A" w:rsidRDefault="001A3F3A" w:rsidP="001A3F3A">
      <w:pPr>
        <w:pStyle w:val="a3"/>
      </w:pPr>
      <w:r>
        <w:rPr>
          <w:b/>
        </w:rPr>
        <w:t>2. Дифракция на диске.</w:t>
      </w:r>
      <w:r>
        <w:t xml:space="preserve"> Сферическая волна, распространяющаяся от точечного источника</w:t>
      </w:r>
      <w:r w:rsidRPr="00A15FAF">
        <w:t xml:space="preserve"> </w:t>
      </w:r>
      <w:r>
        <w:rPr>
          <w:i/>
          <w:lang w:val="en-US"/>
        </w:rPr>
        <w:t>S</w:t>
      </w:r>
      <w:r w:rsidRPr="00A15FAF">
        <w:rPr>
          <w:i/>
        </w:rPr>
        <w:t>,</w:t>
      </w:r>
      <w:r>
        <w:t xml:space="preserve"> встречает на своем пути диск. Дифракционную картину наблюдаем на экране Э в точке </w:t>
      </w:r>
      <w:r>
        <w:rPr>
          <w:i/>
        </w:rPr>
        <w:t>В,</w:t>
      </w:r>
      <w:r>
        <w:t xml:space="preserve"> </w:t>
      </w:r>
      <w:r>
        <w:lastRenderedPageBreak/>
        <w:t xml:space="preserve">лежащей на линии, соединяющей </w:t>
      </w:r>
      <w:r>
        <w:rPr>
          <w:i/>
        </w:rPr>
        <w:t>S</w:t>
      </w:r>
      <w:r>
        <w:t xml:space="preserve"> с центром диска (рис. 260). В данном случае закрытый диском участок волнового фронта надо исключить из рассмотрения и зоны Френеля строить начиная с краев диска. Пусть диск закрывает </w:t>
      </w:r>
      <w:r>
        <w:rPr>
          <w:i/>
        </w:rPr>
        <w:t>m</w:t>
      </w:r>
      <w:r>
        <w:t xml:space="preserve"> первых зон Френеля. Тогда амплитуда результирующего колебания в точке </w:t>
      </w:r>
      <w:r>
        <w:rPr>
          <w:i/>
        </w:rPr>
        <w:t>В</w:t>
      </w:r>
      <w:r>
        <w:t xml:space="preserve"> равна</w:t>
      </w:r>
    </w:p>
    <w:p w:rsidR="001A3F3A" w:rsidRDefault="001A3F3A" w:rsidP="001A3F3A">
      <w:pPr>
        <w:pStyle w:val="a3"/>
        <w:jc w:val="center"/>
      </w:pPr>
      <w:r>
        <w:rPr>
          <w:noProof/>
        </w:rPr>
        <w:drawing>
          <wp:inline distT="0" distB="0" distL="0" distR="0">
            <wp:extent cx="4404360" cy="342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04360" cy="342900"/>
                    </a:xfrm>
                    <a:prstGeom prst="rect">
                      <a:avLst/>
                    </a:prstGeom>
                    <a:noFill/>
                    <a:ln>
                      <a:noFill/>
                    </a:ln>
                  </pic:spPr>
                </pic:pic>
              </a:graphicData>
            </a:graphic>
          </wp:inline>
        </w:drawing>
      </w:r>
    </w:p>
    <w:p w:rsidR="001A3F3A" w:rsidRDefault="001A3F3A" w:rsidP="001A3F3A">
      <w:pPr>
        <w:pStyle w:val="a3"/>
      </w:pPr>
      <w:r>
        <w:t>или</w:t>
      </w:r>
    </w:p>
    <w:p w:rsidR="001A3F3A" w:rsidRDefault="001A3F3A" w:rsidP="001A3F3A">
      <w:pPr>
        <w:pStyle w:val="a3"/>
        <w:jc w:val="center"/>
      </w:pPr>
      <w:r>
        <w:rPr>
          <w:noProof/>
        </w:rPr>
        <w:drawing>
          <wp:inline distT="0" distB="0" distL="0" distR="0">
            <wp:extent cx="838200" cy="1676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67640"/>
                    </a:xfrm>
                    <a:prstGeom prst="rect">
                      <a:avLst/>
                    </a:prstGeom>
                    <a:noFill/>
                    <a:ln>
                      <a:noFill/>
                    </a:ln>
                  </pic:spPr>
                </pic:pic>
              </a:graphicData>
            </a:graphic>
          </wp:inline>
        </w:drawing>
      </w:r>
    </w:p>
    <w:p w:rsidR="001A3F3A" w:rsidRDefault="001A3F3A" w:rsidP="001A3F3A">
      <w:pPr>
        <w:pStyle w:val="a3"/>
      </w:pPr>
      <w:r>
        <w:t xml:space="preserve">так как выражения, стоящие в скобках, равны нулю. Следовательно, в точке </w:t>
      </w:r>
      <w:r>
        <w:rPr>
          <w:i/>
        </w:rPr>
        <w:t xml:space="preserve">В всегда </w:t>
      </w:r>
      <w:r>
        <w:t>наблюдается интерференционный максимум (светлое пятно), соответствующий поло</w:t>
      </w:r>
      <w:r>
        <w:softHyphen/>
        <w:t>вине действия первой открытой зоны Френеля. Центральный максимум окружен концентрическими с ним темными и светлыми кольцами, а интенсивность в мак</w:t>
      </w:r>
      <w:r>
        <w:softHyphen/>
        <w:t>симумах убывает с расстоянием от центра картины.</w:t>
      </w:r>
    </w:p>
    <w:p w:rsidR="001A3F3A" w:rsidRDefault="001A3F3A" w:rsidP="001A3F3A">
      <w:pPr>
        <w:pStyle w:val="a3"/>
        <w:jc w:val="center"/>
      </w:pPr>
      <w:r>
        <w:rPr>
          <w:noProof/>
        </w:rPr>
        <w:drawing>
          <wp:inline distT="0" distB="0" distL="0" distR="0">
            <wp:extent cx="4914900" cy="2476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4900" cy="2476500"/>
                    </a:xfrm>
                    <a:prstGeom prst="rect">
                      <a:avLst/>
                    </a:prstGeom>
                    <a:noFill/>
                    <a:ln>
                      <a:noFill/>
                    </a:ln>
                  </pic:spPr>
                </pic:pic>
              </a:graphicData>
            </a:graphic>
          </wp:inline>
        </w:drawing>
      </w:r>
    </w:p>
    <w:p w:rsidR="001A3F3A" w:rsidRDefault="001A3F3A" w:rsidP="001A3F3A">
      <w:pPr>
        <w:pStyle w:val="a3"/>
      </w:pPr>
      <w:r>
        <w:t xml:space="preserve">С увеличением радиуса диска первая открытая зона Френеля удаляется от точки </w:t>
      </w:r>
      <w:r>
        <w:rPr>
          <w:i/>
        </w:rPr>
        <w:t>В</w:t>
      </w:r>
      <w:r>
        <w:t xml:space="preserve"> и увеличивается угол </w:t>
      </w:r>
      <w:r>
        <w:rPr>
          <w:i/>
        </w:rPr>
        <w:sym w:font="Symbol" w:char="F06A"/>
      </w:r>
      <w:r>
        <w:rPr>
          <w:i/>
          <w:vertAlign w:val="subscript"/>
        </w:rPr>
        <w:t>т</w:t>
      </w:r>
      <w:r>
        <w:t xml:space="preserve"> (см. рис. 258) между нормалью к поверхности этой зоны и направлением на точку </w:t>
      </w:r>
      <w:r>
        <w:rPr>
          <w:i/>
        </w:rPr>
        <w:t>В.</w:t>
      </w:r>
      <w:r>
        <w:t xml:space="preserve"> В результате интенсивность центрального максимума с увеличением размеров диска уменьшается. При больших размерах диска за ним наблюдается тень, вблизи границ которой имеет место весьма слабая дифракционная картина. В данном случае дифракцией света можно пренебречь и считать свет распрост</w:t>
      </w:r>
      <w:r>
        <w:softHyphen/>
        <w:t>раняющимся прямолинейно.</w:t>
      </w:r>
    </w:p>
    <w:p w:rsidR="001A3F3A" w:rsidRDefault="001A3F3A" w:rsidP="001A3F3A">
      <w:pPr>
        <w:pStyle w:val="a3"/>
      </w:pPr>
      <w:r>
        <w:t>Отметим, что дифракция на круглом отверстии и дифракция на диске впервые рассмотрены Френелем.</w:t>
      </w:r>
    </w:p>
    <w:p w:rsidR="001A3F3A" w:rsidRDefault="001A3F3A" w:rsidP="001A3F3A">
      <w:pPr>
        <w:pStyle w:val="3-"/>
      </w:pPr>
      <w:bookmarkStart w:id="12" w:name="_Toc38742739"/>
      <w:r>
        <w:t>§ 178. Дифракция Фраунгофера на одной щели</w:t>
      </w:r>
      <w:bookmarkEnd w:id="12"/>
    </w:p>
    <w:p w:rsidR="001A3F3A" w:rsidRDefault="001A3F3A" w:rsidP="001A3F3A">
      <w:pPr>
        <w:pStyle w:val="a3"/>
      </w:pPr>
      <w:r>
        <w:t xml:space="preserve">Немецкий физик И. Фраунгофер (1787—1826) рассмотрел </w:t>
      </w:r>
      <w:r>
        <w:rPr>
          <w:b/>
        </w:rPr>
        <w:t xml:space="preserve">дифракцию плоских световых волн, </w:t>
      </w:r>
      <w:r>
        <w:t>или</w:t>
      </w:r>
      <w:r>
        <w:rPr>
          <w:b/>
        </w:rPr>
        <w:t xml:space="preserve"> дифракцию в параллельных лучах. Дифракция Фраунгофера, </w:t>
      </w:r>
      <w:r>
        <w:t>имеющая боль</w:t>
      </w:r>
      <w:r>
        <w:softHyphen/>
        <w:t>шое практическое значение, наблюдается в том случае, когда источник света и точка наблюдения бесконечно удалены от препятствия, вызвавшего дифракцию. Чтобы этот тип дифракции осуществить, достаточно точечный источник света поместить в фокусе собирающей линзы, а дифракционную картину исследовать в фокальной плоскости второй собирающей линзы, установленной за препятствием.</w:t>
      </w:r>
    </w:p>
    <w:p w:rsidR="001A3F3A" w:rsidRDefault="001A3F3A" w:rsidP="001A3F3A">
      <w:pPr>
        <w:pStyle w:val="a3"/>
      </w:pPr>
      <w:r>
        <w:t xml:space="preserve">Рассмотрим дифракцию Фраунгофера от бесконечно длинной щели (для этого практически достаточно, чтобы длина щели была значительно больше ее ширины). Пусть плоская монохроматическая световая волна падает нормально плоскости узкой щели шириной </w:t>
      </w:r>
      <w:r>
        <w:rPr>
          <w:i/>
        </w:rPr>
        <w:t>а</w:t>
      </w:r>
      <w:r>
        <w:t xml:space="preserve"> (рис. 261, </w:t>
      </w:r>
      <w:r>
        <w:rPr>
          <w:i/>
        </w:rPr>
        <w:t>а</w:t>
      </w:r>
      <w:r>
        <w:t xml:space="preserve">). Оптическая разность хода между крайними лучами </w:t>
      </w:r>
      <w:r>
        <w:rPr>
          <w:i/>
        </w:rPr>
        <w:t xml:space="preserve">МС </w:t>
      </w:r>
      <w:r>
        <w:t>и</w:t>
      </w:r>
      <w:r w:rsidRPr="00A15FAF">
        <w:t xml:space="preserve"> </w:t>
      </w:r>
      <w:r>
        <w:rPr>
          <w:i/>
          <w:lang w:val="en-US"/>
        </w:rPr>
        <w:t>ND</w:t>
      </w:r>
      <w:r w:rsidRPr="00A15FAF">
        <w:rPr>
          <w:i/>
        </w:rPr>
        <w:t>,</w:t>
      </w:r>
      <w:r>
        <w:t xml:space="preserve"> идущими от щели в произвольном направлении </w:t>
      </w:r>
      <w:r>
        <w:rPr>
          <w:i/>
        </w:rPr>
        <w:sym w:font="Symbol" w:char="F06A"/>
      </w:r>
      <w:r>
        <w:rPr>
          <w:i/>
        </w:rPr>
        <w:t>,</w:t>
      </w:r>
    </w:p>
    <w:p w:rsidR="001A3F3A" w:rsidRDefault="001A3F3A" w:rsidP="001A3F3A">
      <w:pPr>
        <w:pStyle w:val="a3"/>
        <w:ind w:left="3884" w:firstLine="436"/>
      </w:pPr>
      <w:r>
        <w:rPr>
          <w:noProof/>
        </w:rPr>
        <w:drawing>
          <wp:inline distT="0" distB="0" distL="0" distR="0">
            <wp:extent cx="952500" cy="1371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2500" cy="137160"/>
                    </a:xfrm>
                    <a:prstGeom prst="rect">
                      <a:avLst/>
                    </a:prstGeom>
                    <a:noFill/>
                    <a:ln>
                      <a:noFill/>
                    </a:ln>
                  </pic:spPr>
                </pic:pic>
              </a:graphicData>
            </a:graphic>
          </wp:inline>
        </w:drawing>
      </w:r>
      <w:r>
        <w:tab/>
      </w:r>
      <w:r>
        <w:tab/>
      </w:r>
      <w:r>
        <w:tab/>
      </w:r>
      <w:r>
        <w:tab/>
      </w:r>
      <w:r>
        <w:tab/>
        <w:t>(179.1)</w:t>
      </w:r>
    </w:p>
    <w:p w:rsidR="001A3F3A" w:rsidRDefault="001A3F3A" w:rsidP="001A3F3A">
      <w:pPr>
        <w:pStyle w:val="a3"/>
      </w:pPr>
      <w:r>
        <w:t>где</w:t>
      </w:r>
      <w:r w:rsidRPr="00A15FAF">
        <w:t xml:space="preserve"> </w:t>
      </w:r>
      <w:r>
        <w:rPr>
          <w:i/>
          <w:lang w:val="en-US"/>
        </w:rPr>
        <w:t>F</w:t>
      </w:r>
      <w:r>
        <w:rPr>
          <w:i/>
        </w:rPr>
        <w:t xml:space="preserve"> —</w:t>
      </w:r>
      <w:r>
        <w:t xml:space="preserve"> основание перпендикуляра, опущенного из точки </w:t>
      </w:r>
      <w:r>
        <w:rPr>
          <w:i/>
        </w:rPr>
        <w:t>М</w:t>
      </w:r>
      <w:r>
        <w:t xml:space="preserve"> на луч </w:t>
      </w:r>
      <w:r>
        <w:rPr>
          <w:i/>
        </w:rPr>
        <w:t>ND.</w:t>
      </w:r>
    </w:p>
    <w:p w:rsidR="001A3F3A" w:rsidRDefault="001A3F3A" w:rsidP="001A3F3A">
      <w:pPr>
        <w:pStyle w:val="a3"/>
      </w:pPr>
      <w:r>
        <w:t>Разобьем открытую часть волновой поверхности в плоскости щели</w:t>
      </w:r>
      <w:r w:rsidRPr="00A15FAF">
        <w:t xml:space="preserve"> </w:t>
      </w:r>
      <w:r>
        <w:rPr>
          <w:i/>
          <w:lang w:val="en-US"/>
        </w:rPr>
        <w:t>MN</w:t>
      </w:r>
      <w:r>
        <w:t xml:space="preserve"> на зоны Френеля, имеющие вид полос, параллельных ребру </w:t>
      </w:r>
      <w:r>
        <w:rPr>
          <w:i/>
        </w:rPr>
        <w:t>М</w:t>
      </w:r>
      <w:r>
        <w:t xml:space="preserve"> щели. Ширина каждой зоны выбирается так, чтобы разность хода от краев этих зон была равна </w:t>
      </w:r>
      <w:r>
        <w:sym w:font="Symbol" w:char="F06C"/>
      </w:r>
      <w:r>
        <w:t xml:space="preserve">/2, т. е. всего на ширине щели уместится </w:t>
      </w:r>
      <w:r>
        <w:sym w:font="Symbol" w:char="F044"/>
      </w:r>
      <w:r>
        <w:t>:</w:t>
      </w:r>
      <w:r>
        <w:sym w:font="Symbol" w:char="F06C"/>
      </w:r>
      <w:r>
        <w:t xml:space="preserve">/2 зон. Так как свет на щель падает нормально, то плоскость щели совпадает с волновым фронтом; следовательно, все точки волнового фронта в плоскости щели будут колебаться в одинаковой </w:t>
      </w:r>
      <w:r>
        <w:lastRenderedPageBreak/>
        <w:t>фазе. Амплитуды вторичных волн в плоскости щели будут равны, так как выбранные зоны Френеля имеют оди</w:t>
      </w:r>
      <w:r>
        <w:softHyphen/>
        <w:t>наковые площади и одинаково наклонены к направлению наблюдения.</w:t>
      </w:r>
    </w:p>
    <w:p w:rsidR="001A3F3A" w:rsidRDefault="001A3F3A" w:rsidP="001A3F3A">
      <w:pPr>
        <w:pStyle w:val="a3"/>
      </w:pPr>
      <w:r>
        <w:t xml:space="preserve">Из выражения (179.1) вытекает, что число зон Френеля, укладывающихся на ширине щели, зависит от угла </w:t>
      </w:r>
      <w:r>
        <w:rPr>
          <w:i/>
        </w:rPr>
        <w:sym w:font="Symbol" w:char="F06A"/>
      </w:r>
      <w:r>
        <w:rPr>
          <w:i/>
        </w:rPr>
        <w:t>.</w:t>
      </w:r>
      <w:r>
        <w:t xml:space="preserve"> От числа зон Френеля, в свою очередь, зависит результат наложения всех вторичных волн. Из приведенного построения следует, что при интерференции света от каждой пары </w:t>
      </w:r>
      <w:r>
        <w:rPr>
          <w:i/>
        </w:rPr>
        <w:t>соседних</w:t>
      </w:r>
      <w:r>
        <w:t xml:space="preserve"> зон Френеля амплитуда результирующих колебаний равна нулю, так как колебания от каждой пары соседних зон взаимно гасят друг друга. Следовательно, если </w:t>
      </w:r>
      <w:r>
        <w:rPr>
          <w:i/>
        </w:rPr>
        <w:t>число зон Френеля четное,</w:t>
      </w:r>
      <w:r>
        <w:t xml:space="preserve"> то</w:t>
      </w:r>
    </w:p>
    <w:p w:rsidR="001A3F3A" w:rsidRDefault="001A3F3A" w:rsidP="001A3F3A">
      <w:pPr>
        <w:pStyle w:val="a3"/>
        <w:ind w:left="2444" w:firstLine="436"/>
      </w:pPr>
      <w:r>
        <w:rPr>
          <w:noProof/>
        </w:rPr>
        <w:drawing>
          <wp:inline distT="0" distB="0" distL="0" distR="0">
            <wp:extent cx="2278380" cy="3429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78380" cy="342900"/>
                    </a:xfrm>
                    <a:prstGeom prst="rect">
                      <a:avLst/>
                    </a:prstGeom>
                    <a:noFill/>
                    <a:ln>
                      <a:noFill/>
                    </a:ln>
                  </pic:spPr>
                </pic:pic>
              </a:graphicData>
            </a:graphic>
          </wp:inline>
        </w:drawing>
      </w:r>
      <w:r>
        <w:tab/>
      </w:r>
      <w:r>
        <w:tab/>
      </w:r>
      <w:r>
        <w:tab/>
      </w:r>
      <w:r>
        <w:tab/>
      </w:r>
      <w:r>
        <w:tab/>
        <w:t>(179.2)</w:t>
      </w:r>
    </w:p>
    <w:p w:rsidR="001A3F3A" w:rsidRDefault="001A3F3A" w:rsidP="001A3F3A">
      <w:pPr>
        <w:pStyle w:val="a3"/>
      </w:pPr>
      <w:r>
        <w:t xml:space="preserve">и в точке </w:t>
      </w:r>
      <w:r>
        <w:rPr>
          <w:i/>
        </w:rPr>
        <w:t>В</w:t>
      </w:r>
      <w:r>
        <w:t xml:space="preserve"> наблюдается</w:t>
      </w:r>
      <w:r>
        <w:rPr>
          <w:b/>
        </w:rPr>
        <w:t xml:space="preserve"> дифракционный минимум </w:t>
      </w:r>
      <w:r>
        <w:t xml:space="preserve">(полная темнота), если же </w:t>
      </w:r>
      <w:r>
        <w:rPr>
          <w:i/>
        </w:rPr>
        <w:t>число зон Френеля нечетное,</w:t>
      </w:r>
      <w:r>
        <w:t xml:space="preserve"> то</w:t>
      </w:r>
    </w:p>
    <w:p w:rsidR="001A3F3A" w:rsidRDefault="001A3F3A" w:rsidP="001A3F3A">
      <w:pPr>
        <w:pStyle w:val="a3"/>
        <w:ind w:left="2444" w:firstLine="436"/>
      </w:pPr>
      <w:r>
        <w:rPr>
          <w:noProof/>
        </w:rPr>
        <w:drawing>
          <wp:inline distT="0" distB="0" distL="0" distR="0">
            <wp:extent cx="2537460" cy="3276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7460" cy="327660"/>
                    </a:xfrm>
                    <a:prstGeom prst="rect">
                      <a:avLst/>
                    </a:prstGeom>
                    <a:noFill/>
                    <a:ln>
                      <a:noFill/>
                    </a:ln>
                  </pic:spPr>
                </pic:pic>
              </a:graphicData>
            </a:graphic>
          </wp:inline>
        </w:drawing>
      </w:r>
      <w:r>
        <w:tab/>
      </w:r>
      <w:r>
        <w:tab/>
      </w:r>
      <w:r>
        <w:tab/>
      </w:r>
      <w:r>
        <w:tab/>
        <w:t>(179.3)</w:t>
      </w:r>
    </w:p>
    <w:p w:rsidR="001A3F3A" w:rsidRDefault="001A3F3A" w:rsidP="001A3F3A">
      <w:pPr>
        <w:pStyle w:val="a3"/>
      </w:pPr>
      <w:r>
        <w:t xml:space="preserve">и наблюдается </w:t>
      </w:r>
      <w:r>
        <w:rPr>
          <w:b/>
        </w:rPr>
        <w:t>дифракционный максимум</w:t>
      </w:r>
      <w:r>
        <w:t xml:space="preserve">, соответствующий действию одной нескомпенсированной зоны Френеля. Отметим, что в направлении </w:t>
      </w:r>
      <w:r>
        <w:rPr>
          <w:i/>
        </w:rPr>
        <w:sym w:font="Symbol" w:char="F06A"/>
      </w:r>
      <w:r>
        <w:t>=0 щель действует как одна зона Френеля, и в этом направлении свет распространяется с наибольшей интен</w:t>
      </w:r>
      <w:r>
        <w:softHyphen/>
        <w:t xml:space="preserve">сивностью, т. е. в точке </w:t>
      </w:r>
      <w:r>
        <w:rPr>
          <w:i/>
        </w:rPr>
        <w:t>В</w:t>
      </w:r>
      <w:r>
        <w:rPr>
          <w:vertAlign w:val="subscript"/>
        </w:rPr>
        <w:t>0</w:t>
      </w:r>
      <w:r>
        <w:t xml:space="preserve"> наблюдается </w:t>
      </w:r>
      <w:r>
        <w:rPr>
          <w:b/>
        </w:rPr>
        <w:t>центральный дифракционный максимум.</w:t>
      </w:r>
    </w:p>
    <w:p w:rsidR="001A3F3A" w:rsidRDefault="001A3F3A" w:rsidP="001A3F3A">
      <w:pPr>
        <w:pStyle w:val="a3"/>
      </w:pPr>
      <w:r>
        <w:t>Из условий (179.2) и (179.3) можно найти направления на точки экрана, в которых амплитуда (а следовательно, и интенсивность) равна нулю</w:t>
      </w:r>
      <w:r w:rsidRPr="00A15FAF">
        <w:t xml:space="preserve"> </w:t>
      </w:r>
      <w:r>
        <w:rPr>
          <w:lang w:val="en-US"/>
        </w:rPr>
        <w:t>(sin</w:t>
      </w:r>
      <w:r>
        <w:rPr>
          <w:i/>
          <w:lang w:val="en-US"/>
        </w:rPr>
        <w:sym w:font="Symbol" w:char="F06A"/>
      </w:r>
      <w:r>
        <w:rPr>
          <w:i/>
          <w:vertAlign w:val="subscript"/>
          <w:lang w:val="en-US"/>
        </w:rPr>
        <w:t>min</w:t>
      </w:r>
      <w:r>
        <w:rPr>
          <w:i/>
          <w:lang w:val="en-US"/>
        </w:rPr>
        <w:t xml:space="preserve"> = </w:t>
      </w:r>
      <w:r>
        <w:rPr>
          <w:lang w:val="en-US"/>
        </w:rPr>
        <w:sym w:font="Symbol" w:char="F0B1"/>
      </w:r>
      <w:r>
        <w:rPr>
          <w:i/>
          <w:lang w:val="en-US"/>
        </w:rPr>
        <w:t xml:space="preserve"> m</w:t>
      </w:r>
      <w:r>
        <w:rPr>
          <w:i/>
          <w:lang w:val="en-US"/>
        </w:rPr>
        <w:sym w:font="Symbol" w:char="F06C"/>
      </w:r>
      <w:r>
        <w:rPr>
          <w:i/>
          <w:lang w:val="en-US"/>
        </w:rPr>
        <w:t>/a</w:t>
      </w:r>
      <w:r>
        <w:rPr>
          <w:lang w:val="en-US"/>
        </w:rPr>
        <w:t>)</w:t>
      </w:r>
      <w:r w:rsidRPr="001A3F3A">
        <w:rPr>
          <w:lang w:val="en-US"/>
        </w:rPr>
        <w:t xml:space="preserve"> </w:t>
      </w:r>
      <w:r>
        <w:t>или</w:t>
      </w:r>
      <w:r>
        <w:rPr>
          <w:lang w:val="en-US"/>
        </w:rPr>
        <w:t xml:space="preserve"> </w:t>
      </w:r>
      <w:r>
        <w:t>максимальна</w:t>
      </w:r>
      <w:r>
        <w:rPr>
          <w:lang w:val="en-US"/>
        </w:rPr>
        <w:t xml:space="preserve"> (sin</w:t>
      </w:r>
      <w:r>
        <w:rPr>
          <w:i/>
          <w:lang w:val="en-US"/>
        </w:rPr>
        <w:sym w:font="Symbol" w:char="F06A"/>
      </w:r>
      <w:r>
        <w:rPr>
          <w:i/>
          <w:vertAlign w:val="subscript"/>
          <w:lang w:val="en-US"/>
        </w:rPr>
        <w:t>max</w:t>
      </w:r>
      <w:r>
        <w:rPr>
          <w:i/>
          <w:lang w:val="en-US"/>
        </w:rPr>
        <w:t xml:space="preserve"> = </w:t>
      </w:r>
      <w:r>
        <w:rPr>
          <w:lang w:val="en-US"/>
        </w:rPr>
        <w:sym w:font="Symbol" w:char="F0B1"/>
      </w:r>
      <w:r>
        <w:rPr>
          <w:lang w:val="en-US"/>
        </w:rPr>
        <w:t>(2</w:t>
      </w:r>
      <w:r>
        <w:rPr>
          <w:i/>
          <w:lang w:val="en-US"/>
        </w:rPr>
        <w:t>m+</w:t>
      </w:r>
      <w:r>
        <w:rPr>
          <w:lang w:val="en-US"/>
        </w:rPr>
        <w:t>1)</w:t>
      </w:r>
      <w:r>
        <w:rPr>
          <w:i/>
          <w:lang w:val="en-US"/>
        </w:rPr>
        <w:sym w:font="Symbol" w:char="F06C"/>
      </w:r>
      <w:r>
        <w:rPr>
          <w:i/>
          <w:lang w:val="en-US"/>
        </w:rPr>
        <w:t>/</w:t>
      </w:r>
      <w:r>
        <w:rPr>
          <w:lang w:val="en-US"/>
        </w:rPr>
        <w:t>(2</w:t>
      </w:r>
      <w:r>
        <w:rPr>
          <w:i/>
          <w:lang w:val="en-US"/>
        </w:rPr>
        <w:t>a</w:t>
      </w:r>
      <w:r>
        <w:rPr>
          <w:lang w:val="en-US"/>
        </w:rPr>
        <w:t>)</w:t>
      </w:r>
      <w:r w:rsidRPr="001A3F3A">
        <w:rPr>
          <w:lang w:val="en-US"/>
        </w:rPr>
        <w:t xml:space="preserve">). </w:t>
      </w:r>
      <w:r>
        <w:t>Распределение интенсивности на экране, полу</w:t>
      </w:r>
      <w:r>
        <w:softHyphen/>
        <w:t>чаемое вследствие дифракции</w:t>
      </w:r>
      <w:r>
        <w:rPr>
          <w:b/>
        </w:rPr>
        <w:t xml:space="preserve"> (дифракционный спектр),</w:t>
      </w:r>
      <w:r>
        <w:t xml:space="preserve"> приведено на рис. 2</w:t>
      </w:r>
      <w:r w:rsidRPr="00A15FAF">
        <w:t>6</w:t>
      </w:r>
      <w:r>
        <w:t xml:space="preserve">1, </w:t>
      </w:r>
      <w:r>
        <w:rPr>
          <w:i/>
        </w:rPr>
        <w:t>б.</w:t>
      </w:r>
      <w:r>
        <w:t xml:space="preserve"> Рас</w:t>
      </w:r>
      <w:r>
        <w:softHyphen/>
        <w:t>четы показывают, что интенсивности в центральном и последующих максимумах относятся как 1 : 0,047 : 0,017 : 0,0083 : .... т.е. основная часть световой энергии со</w:t>
      </w:r>
      <w:r>
        <w:softHyphen/>
        <w:t>средоточена в центральном максимуме. Из опыта и соответствующих расчетов следу</w:t>
      </w:r>
      <w:r>
        <w:softHyphen/>
        <w:t>ет, что сужение щели приводит к тому, что центральный максимум расплывается, а интенсивность уменьшается (это, естественно, относится и к другим максимумам). Наоборот, чем щель шире (</w:t>
      </w:r>
      <w:r>
        <w:rPr>
          <w:i/>
        </w:rPr>
        <w:t>а&gt;</w:t>
      </w:r>
      <w:r>
        <w:rPr>
          <w:i/>
        </w:rPr>
        <w:sym w:font="Symbol" w:char="F06C"/>
      </w:r>
      <w:r>
        <w:t>)</w:t>
      </w:r>
      <w:r>
        <w:rPr>
          <w:i/>
        </w:rPr>
        <w:t>,</w:t>
      </w:r>
      <w:r>
        <w:t xml:space="preserve"> тем картина ярче, но дифракционные полосы уже, а число самих полос больше. При </w:t>
      </w:r>
      <w:r>
        <w:rPr>
          <w:i/>
        </w:rPr>
        <w:t>а</w:t>
      </w:r>
      <w:r w:rsidRPr="00A15FAF">
        <w:t>&gt;&gt;</w:t>
      </w:r>
      <w:r>
        <w:rPr>
          <w:i/>
        </w:rPr>
        <w:sym w:font="Symbol" w:char="F06C"/>
      </w:r>
      <w:r w:rsidRPr="00A15FAF">
        <w:rPr>
          <w:i/>
        </w:rPr>
        <w:t xml:space="preserve"> </w:t>
      </w:r>
      <w:r>
        <w:t>в центре получается резкое изображение источника света, т. е. имеет место прямолинейное распространение света.</w:t>
      </w:r>
    </w:p>
    <w:p w:rsidR="001A3F3A" w:rsidRDefault="001A3F3A" w:rsidP="001A3F3A">
      <w:pPr>
        <w:pStyle w:val="a3"/>
        <w:jc w:val="center"/>
        <w:rPr>
          <w:lang w:val="en-US"/>
        </w:rPr>
      </w:pPr>
      <w:r>
        <w:rPr>
          <w:noProof/>
        </w:rPr>
        <w:drawing>
          <wp:inline distT="0" distB="0" distL="0" distR="0">
            <wp:extent cx="4892040" cy="333756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2040" cy="3337560"/>
                    </a:xfrm>
                    <a:prstGeom prst="rect">
                      <a:avLst/>
                    </a:prstGeom>
                    <a:noFill/>
                    <a:ln>
                      <a:noFill/>
                    </a:ln>
                  </pic:spPr>
                </pic:pic>
              </a:graphicData>
            </a:graphic>
          </wp:inline>
        </w:drawing>
      </w:r>
    </w:p>
    <w:p w:rsidR="001A3F3A" w:rsidRDefault="001A3F3A" w:rsidP="001A3F3A">
      <w:pPr>
        <w:pStyle w:val="a3"/>
      </w:pPr>
      <w:r>
        <w:t xml:space="preserve">Положение дифракционных максимумов зависит от длины волны </w:t>
      </w:r>
      <w:r>
        <w:rPr>
          <w:i/>
        </w:rPr>
        <w:sym w:font="Symbol" w:char="F06C"/>
      </w:r>
      <w:r>
        <w:rPr>
          <w:i/>
        </w:rPr>
        <w:t>,</w:t>
      </w:r>
      <w:r>
        <w:t xml:space="preserve"> поэтому рассмотренная выше дифракционная картина имеет место лишь для монохроматичес</w:t>
      </w:r>
      <w:r>
        <w:softHyphen/>
        <w:t xml:space="preserve">кого света. При освещении щели белым светом центральный максимум наблюдается в виде белой полоски; он общий для всех длин волн (при </w:t>
      </w:r>
      <w:r>
        <w:rPr>
          <w:i/>
        </w:rPr>
        <w:sym w:font="Symbol" w:char="F06A"/>
      </w:r>
      <w:r w:rsidRPr="00A15FAF">
        <w:rPr>
          <w:i/>
        </w:rPr>
        <w:t xml:space="preserve"> </w:t>
      </w:r>
      <w:r>
        <w:rPr>
          <w:i/>
        </w:rPr>
        <w:t>=</w:t>
      </w:r>
      <w:r>
        <w:t xml:space="preserve">0 разность хода равна нулю для всех </w:t>
      </w:r>
      <w:r>
        <w:rPr>
          <w:i/>
        </w:rPr>
        <w:sym w:font="Symbol" w:char="F06C"/>
      </w:r>
      <w:r>
        <w:t xml:space="preserve">). Боковые максимумы радужно окрашены, так как условие максимума при любых </w:t>
      </w:r>
      <w:r>
        <w:rPr>
          <w:i/>
        </w:rPr>
        <w:t>т</w:t>
      </w:r>
      <w:r>
        <w:t xml:space="preserve"> различно для разных </w:t>
      </w:r>
      <w:r>
        <w:rPr>
          <w:i/>
        </w:rPr>
        <w:sym w:font="Symbol" w:char="F06C"/>
      </w:r>
      <w:r>
        <w:t>. Таким образом, справа и слева от центрального максимума наблюдаются максимумы первого (</w:t>
      </w:r>
      <w:r>
        <w:rPr>
          <w:i/>
          <w:lang w:val="en-US"/>
        </w:rPr>
        <w:t>m</w:t>
      </w:r>
      <w:r w:rsidRPr="00A15FAF">
        <w:rPr>
          <w:i/>
        </w:rPr>
        <w:t>=</w:t>
      </w:r>
      <w:r>
        <w:t>1), второго (</w:t>
      </w:r>
      <w:r>
        <w:rPr>
          <w:i/>
        </w:rPr>
        <w:t>т</w:t>
      </w:r>
      <w:r>
        <w:t>=2) и других поряд</w:t>
      </w:r>
      <w:r>
        <w:softHyphen/>
        <w:t xml:space="preserve">ков, обращенные фиолетовым краем к центру дифракционной картины. </w:t>
      </w:r>
      <w:r>
        <w:lastRenderedPageBreak/>
        <w:t>Однако они настолько расплывчаты, что отчетливого разделения различных длин волн с помощью дифракции на одной щели получить невозможно.</w:t>
      </w:r>
    </w:p>
    <w:p w:rsidR="001A3F3A" w:rsidRDefault="001A3F3A" w:rsidP="001A3F3A">
      <w:pPr>
        <w:pStyle w:val="3-"/>
      </w:pPr>
      <w:bookmarkStart w:id="13" w:name="_Toc38742740"/>
      <w:r>
        <w:t>§ 180. Дифракция Фраунгофера на дифракционной решетке</w:t>
      </w:r>
      <w:bookmarkEnd w:id="13"/>
    </w:p>
    <w:p w:rsidR="001A3F3A" w:rsidRDefault="001A3F3A" w:rsidP="001A3F3A">
      <w:pPr>
        <w:pStyle w:val="a3"/>
      </w:pPr>
      <w:r>
        <w:t xml:space="preserve">Большое практическое значение имеет дифракция, наблюдаемая при прохождении света через </w:t>
      </w:r>
      <w:r>
        <w:rPr>
          <w:b/>
        </w:rPr>
        <w:t>одномерную дифракционную решетку</w:t>
      </w:r>
      <w:r>
        <w:t xml:space="preserve"> — систему параллельных щелей рав</w:t>
      </w:r>
      <w:r>
        <w:softHyphen/>
        <w:t>ной ширины, лежащих в одной плоскости и разделенных равными по ширине непроз</w:t>
      </w:r>
      <w:r>
        <w:softHyphen/>
        <w:t>рачными промежутками. Рассматривая дифракцию Фраунгофера на щели, мы видели, что распределение интенсивности на экране определяется направлением дифрагированных лучей. Это означает, что перемещение щели параллельно самой себе влево или вправо не изменит дифракционной картины. Следовательно, если перейти от одной щели ко многим (к дифракционной решетке), то дифракционные картины, создаваемые каждой щелью в отдельности, будут одинаковыми.</w:t>
      </w:r>
    </w:p>
    <w:p w:rsidR="001A3F3A" w:rsidRDefault="001A3F3A" w:rsidP="001A3F3A">
      <w:pPr>
        <w:pStyle w:val="a3"/>
      </w:pPr>
      <w:r>
        <w:t>Дифракционная картина на решетке определяется как результат взаимной ин</w:t>
      </w:r>
      <w:r>
        <w:softHyphen/>
        <w:t xml:space="preserve">терференции волн, идущих от всех щелей, т. е. </w:t>
      </w:r>
      <w:r>
        <w:rPr>
          <w:i/>
        </w:rPr>
        <w:t>в дифракционной решетке осуществля</w:t>
      </w:r>
      <w:r>
        <w:rPr>
          <w:i/>
        </w:rPr>
        <w:softHyphen/>
        <w:t>ется многолучевая интерференция</w:t>
      </w:r>
      <w:r>
        <w:t xml:space="preserve"> когерентных дифрагированных пучков света, иду</w:t>
      </w:r>
      <w:r>
        <w:softHyphen/>
        <w:t>щих от всех щелей.</w:t>
      </w:r>
    </w:p>
    <w:p w:rsidR="001A3F3A" w:rsidRDefault="001A3F3A" w:rsidP="001A3F3A">
      <w:pPr>
        <w:pStyle w:val="a3"/>
      </w:pPr>
      <w:r>
        <w:t>Рассмотрим дифракционную решетку. На рис. 262 для наглядности показаны только две соседние щели</w:t>
      </w:r>
      <w:r w:rsidRPr="00A15FAF">
        <w:t xml:space="preserve"> </w:t>
      </w:r>
      <w:r>
        <w:rPr>
          <w:i/>
          <w:lang w:val="en-US"/>
        </w:rPr>
        <w:t>MN</w:t>
      </w:r>
      <w:r>
        <w:t xml:space="preserve"> и</w:t>
      </w:r>
      <w:r w:rsidRPr="00A15FAF">
        <w:t xml:space="preserve"> </w:t>
      </w:r>
      <w:r>
        <w:rPr>
          <w:i/>
          <w:lang w:val="en-US"/>
        </w:rPr>
        <w:t>CD</w:t>
      </w:r>
      <w:r w:rsidRPr="00A15FAF">
        <w:rPr>
          <w:i/>
        </w:rPr>
        <w:t>.</w:t>
      </w:r>
      <w:r>
        <w:t xml:space="preserve"> Если ширина каждой щели равна </w:t>
      </w:r>
      <w:r>
        <w:rPr>
          <w:i/>
        </w:rPr>
        <w:t>а,</w:t>
      </w:r>
      <w:r>
        <w:t xml:space="preserve"> а ширина непрозрачных участков между щелями </w:t>
      </w:r>
      <w:r>
        <w:rPr>
          <w:i/>
          <w:lang w:val="en-US"/>
        </w:rPr>
        <w:t>b</w:t>
      </w:r>
      <w:r>
        <w:rPr>
          <w:i/>
        </w:rPr>
        <w:t>,</w:t>
      </w:r>
      <w:r>
        <w:t xml:space="preserve"> то величина</w:t>
      </w:r>
      <w:r w:rsidRPr="00A15FAF">
        <w:t xml:space="preserve"> </w:t>
      </w:r>
      <w:r>
        <w:rPr>
          <w:i/>
          <w:lang w:val="en-US"/>
        </w:rPr>
        <w:t>d</w:t>
      </w:r>
      <w:r w:rsidRPr="00A15FAF">
        <w:rPr>
          <w:i/>
        </w:rPr>
        <w:t>=</w:t>
      </w:r>
      <w:r>
        <w:rPr>
          <w:i/>
          <w:lang w:val="en-US"/>
        </w:rPr>
        <w:t>a</w:t>
      </w:r>
      <w:r w:rsidRPr="00A15FAF">
        <w:rPr>
          <w:i/>
        </w:rPr>
        <w:t>+</w:t>
      </w:r>
      <w:r>
        <w:rPr>
          <w:i/>
          <w:lang w:val="en-US"/>
        </w:rPr>
        <w:t>b</w:t>
      </w:r>
      <w:r>
        <w:t xml:space="preserve"> называется </w:t>
      </w:r>
      <w:r>
        <w:rPr>
          <w:b/>
        </w:rPr>
        <w:t>постоянной (периодом) д</w:t>
      </w:r>
      <w:r w:rsidRPr="00A15FAF">
        <w:rPr>
          <w:b/>
        </w:rPr>
        <w:t>и</w:t>
      </w:r>
      <w:r>
        <w:rPr>
          <w:b/>
        </w:rPr>
        <w:t>фракционной решетки</w:t>
      </w:r>
      <w:r>
        <w:t xml:space="preserve">. Пусть плоская монохроматическая волна падает нормально к плоскости решетки. Так как щели находятся друг от друга на одинаковых расстояниях, то разности хода лучей, идущих от двух соседних щелей, будут для данного направления </w:t>
      </w:r>
      <w:r>
        <w:rPr>
          <w:i/>
        </w:rPr>
        <w:sym w:font="Symbol" w:char="F06A"/>
      </w:r>
      <w:r>
        <w:t xml:space="preserve"> одинаковы в пределах всей дифракционной решетки:</w:t>
      </w:r>
    </w:p>
    <w:p w:rsidR="001A3F3A" w:rsidRDefault="001A3F3A" w:rsidP="001A3F3A">
      <w:pPr>
        <w:pStyle w:val="a3"/>
        <w:ind w:left="3164" w:firstLine="436"/>
      </w:pPr>
      <w:r>
        <w:rPr>
          <w:noProof/>
        </w:rPr>
        <w:drawing>
          <wp:inline distT="0" distB="0" distL="0" distR="0">
            <wp:extent cx="1661160" cy="1981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61160" cy="198120"/>
                    </a:xfrm>
                    <a:prstGeom prst="rect">
                      <a:avLst/>
                    </a:prstGeom>
                    <a:noFill/>
                    <a:ln>
                      <a:noFill/>
                    </a:ln>
                  </pic:spPr>
                </pic:pic>
              </a:graphicData>
            </a:graphic>
          </wp:inline>
        </w:drawing>
      </w:r>
      <w:r>
        <w:tab/>
      </w:r>
      <w:r>
        <w:tab/>
      </w:r>
      <w:r>
        <w:tab/>
      </w:r>
      <w:r>
        <w:tab/>
      </w:r>
      <w:r>
        <w:tab/>
        <w:t>(180.1)</w:t>
      </w:r>
    </w:p>
    <w:p w:rsidR="001A3F3A" w:rsidRDefault="001A3F3A" w:rsidP="001A3F3A">
      <w:pPr>
        <w:pStyle w:val="a3"/>
        <w:jc w:val="center"/>
      </w:pPr>
      <w:r>
        <w:rPr>
          <w:noProof/>
        </w:rPr>
        <w:drawing>
          <wp:inline distT="0" distB="0" distL="0" distR="0">
            <wp:extent cx="4892040" cy="1973580"/>
            <wp:effectExtent l="0" t="0" r="381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2040" cy="1973580"/>
                    </a:xfrm>
                    <a:prstGeom prst="rect">
                      <a:avLst/>
                    </a:prstGeom>
                    <a:noFill/>
                    <a:ln>
                      <a:noFill/>
                    </a:ln>
                  </pic:spPr>
                </pic:pic>
              </a:graphicData>
            </a:graphic>
          </wp:inline>
        </w:drawing>
      </w:r>
    </w:p>
    <w:p w:rsidR="001A3F3A" w:rsidRDefault="001A3F3A" w:rsidP="001A3F3A">
      <w:pPr>
        <w:pStyle w:val="a3"/>
      </w:pPr>
      <w:r>
        <w:t xml:space="preserve">Очевидно, что в тех направлениях, в которых </w:t>
      </w:r>
      <w:r>
        <w:rPr>
          <w:i/>
        </w:rPr>
        <w:t>ни одна</w:t>
      </w:r>
      <w:r>
        <w:t xml:space="preserve"> из щелей не распространяет свет, он не будет распространяться и при двух щелях, т. е. </w:t>
      </w:r>
      <w:r>
        <w:rPr>
          <w:i/>
        </w:rPr>
        <w:t>прежние (главные) миниму</w:t>
      </w:r>
      <w:r>
        <w:rPr>
          <w:i/>
        </w:rPr>
        <w:softHyphen/>
        <w:t>мы</w:t>
      </w:r>
      <w:r>
        <w:t xml:space="preserve"> интенсивности будут наблюдаться в направлениях, определяемых условием (179.2):</w:t>
      </w:r>
    </w:p>
    <w:p w:rsidR="001A3F3A" w:rsidRDefault="001A3F3A" w:rsidP="001A3F3A">
      <w:pPr>
        <w:pStyle w:val="a3"/>
        <w:ind w:left="3164" w:firstLine="436"/>
      </w:pPr>
      <w:r>
        <w:rPr>
          <w:noProof/>
        </w:rPr>
        <w:drawing>
          <wp:inline distT="0" distB="0" distL="0" distR="0">
            <wp:extent cx="2034540" cy="144780"/>
            <wp:effectExtent l="0" t="0" r="381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34540" cy="144780"/>
                    </a:xfrm>
                    <a:prstGeom prst="rect">
                      <a:avLst/>
                    </a:prstGeom>
                    <a:noFill/>
                    <a:ln>
                      <a:noFill/>
                    </a:ln>
                  </pic:spPr>
                </pic:pic>
              </a:graphicData>
            </a:graphic>
          </wp:inline>
        </w:drawing>
      </w:r>
      <w:r>
        <w:tab/>
      </w:r>
      <w:r>
        <w:tab/>
      </w:r>
      <w:r>
        <w:tab/>
      </w:r>
      <w:r>
        <w:tab/>
        <w:t>(180.2)</w:t>
      </w:r>
    </w:p>
    <w:p w:rsidR="001A3F3A" w:rsidRDefault="001A3F3A" w:rsidP="001A3F3A">
      <w:pPr>
        <w:pStyle w:val="a3"/>
      </w:pPr>
      <w:r>
        <w:t xml:space="preserve">Кроме того, вследствие взаимной интерференции световых лучей, посылаемых двумя щелями, в некоторых направлениях они будут гасить друг друга, т. е. возникнут </w:t>
      </w:r>
      <w:r>
        <w:rPr>
          <w:b/>
        </w:rPr>
        <w:t>дополнительные минимумы</w:t>
      </w:r>
      <w:r>
        <w:t>. Очевидно, что эти дополнительные минимумы будут на</w:t>
      </w:r>
      <w:r>
        <w:softHyphen/>
        <w:t xml:space="preserve">блюдаться в тех направлениях, которым соответствует разность хода лучей </w:t>
      </w:r>
      <w:r>
        <w:sym w:font="Symbol" w:char="F06C"/>
      </w:r>
      <w:r>
        <w:t>/2, 3</w:t>
      </w:r>
      <w:r>
        <w:sym w:font="Symbol" w:char="F06C"/>
      </w:r>
      <w:r>
        <w:t xml:space="preserve">/2, ..., посылаемых, например, от крайних левых точек </w:t>
      </w:r>
      <w:r>
        <w:rPr>
          <w:i/>
        </w:rPr>
        <w:t>М</w:t>
      </w:r>
      <w:r>
        <w:t xml:space="preserve"> и </w:t>
      </w:r>
      <w:r>
        <w:rPr>
          <w:i/>
        </w:rPr>
        <w:t>С</w:t>
      </w:r>
      <w:r>
        <w:t xml:space="preserve"> обеих щелей. Таким образом, с учетом (180.1) </w:t>
      </w:r>
      <w:r>
        <w:rPr>
          <w:b/>
        </w:rPr>
        <w:t>условие дополнительных минимумов:</w:t>
      </w:r>
    </w:p>
    <w:p w:rsidR="001A3F3A" w:rsidRDefault="001A3F3A" w:rsidP="001A3F3A">
      <w:pPr>
        <w:pStyle w:val="a3"/>
        <w:jc w:val="center"/>
      </w:pPr>
      <w:r>
        <w:rPr>
          <w:noProof/>
        </w:rPr>
        <w:drawing>
          <wp:inline distT="0" distB="0" distL="0" distR="0">
            <wp:extent cx="2438400" cy="3276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8400" cy="327660"/>
                    </a:xfrm>
                    <a:prstGeom prst="rect">
                      <a:avLst/>
                    </a:prstGeom>
                    <a:noFill/>
                    <a:ln>
                      <a:noFill/>
                    </a:ln>
                  </pic:spPr>
                </pic:pic>
              </a:graphicData>
            </a:graphic>
          </wp:inline>
        </w:drawing>
      </w:r>
    </w:p>
    <w:p w:rsidR="001A3F3A" w:rsidRDefault="001A3F3A" w:rsidP="001A3F3A">
      <w:pPr>
        <w:pStyle w:val="a3"/>
      </w:pPr>
      <w:r>
        <w:t>Наоборот, действие одной щели будет усиливать действие другой, если</w:t>
      </w:r>
    </w:p>
    <w:p w:rsidR="001A3F3A" w:rsidRDefault="001A3F3A" w:rsidP="001A3F3A">
      <w:pPr>
        <w:pStyle w:val="a3"/>
        <w:ind w:left="3164" w:firstLine="436"/>
      </w:pPr>
      <w:r>
        <w:rPr>
          <w:noProof/>
        </w:rPr>
        <w:drawing>
          <wp:inline distT="0" distB="0" distL="0" distR="0">
            <wp:extent cx="2644140" cy="35052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4140" cy="350520"/>
                    </a:xfrm>
                    <a:prstGeom prst="rect">
                      <a:avLst/>
                    </a:prstGeom>
                    <a:noFill/>
                    <a:ln>
                      <a:noFill/>
                    </a:ln>
                  </pic:spPr>
                </pic:pic>
              </a:graphicData>
            </a:graphic>
          </wp:inline>
        </w:drawing>
      </w:r>
      <w:r>
        <w:tab/>
      </w:r>
      <w:r>
        <w:tab/>
      </w:r>
      <w:r>
        <w:tab/>
        <w:t>(180.3)</w:t>
      </w:r>
    </w:p>
    <w:p w:rsidR="001A3F3A" w:rsidRDefault="001A3F3A" w:rsidP="001A3F3A">
      <w:pPr>
        <w:pStyle w:val="a3"/>
      </w:pPr>
      <w:r>
        <w:t>т. е. выражение (180.3) задает условие</w:t>
      </w:r>
      <w:r>
        <w:rPr>
          <w:b/>
        </w:rPr>
        <w:t xml:space="preserve"> главных максимумов.</w:t>
      </w:r>
    </w:p>
    <w:p w:rsidR="001A3F3A" w:rsidRDefault="001A3F3A" w:rsidP="001A3F3A">
      <w:pPr>
        <w:pStyle w:val="a3"/>
      </w:pPr>
      <w:r>
        <w:t>Таким образом, полная дифракционная картина, для двух щелей определяется из условий:</w:t>
      </w:r>
    </w:p>
    <w:p w:rsidR="001A3F3A" w:rsidRDefault="001A3F3A" w:rsidP="001A3F3A">
      <w:pPr>
        <w:pStyle w:val="a3"/>
        <w:jc w:val="center"/>
      </w:pPr>
      <w:r>
        <w:rPr>
          <w:noProof/>
        </w:rPr>
        <w:drawing>
          <wp:inline distT="0" distB="0" distL="0" distR="0">
            <wp:extent cx="3429000" cy="807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9000" cy="807720"/>
                    </a:xfrm>
                    <a:prstGeom prst="rect">
                      <a:avLst/>
                    </a:prstGeom>
                    <a:noFill/>
                    <a:ln>
                      <a:noFill/>
                    </a:ln>
                  </pic:spPr>
                </pic:pic>
              </a:graphicData>
            </a:graphic>
          </wp:inline>
        </w:drawing>
      </w:r>
    </w:p>
    <w:p w:rsidR="001A3F3A" w:rsidRDefault="001A3F3A" w:rsidP="001A3F3A">
      <w:pPr>
        <w:pStyle w:val="a3"/>
      </w:pPr>
      <w:r>
        <w:lastRenderedPageBreak/>
        <w:t>т. е. между двумя главными максимумами располагается один дополнительный мини</w:t>
      </w:r>
      <w:r>
        <w:softHyphen/>
        <w:t>мум. Аналогично можно показать, что между каждыми двумя главными максимумами при трех щелях располагается два дополнительных минимума, при четырех ще</w:t>
      </w:r>
      <w:r>
        <w:softHyphen/>
        <w:t>лях — три и т. д.</w:t>
      </w:r>
    </w:p>
    <w:p w:rsidR="001A3F3A" w:rsidRDefault="001A3F3A" w:rsidP="001A3F3A">
      <w:pPr>
        <w:pStyle w:val="a3"/>
      </w:pPr>
      <w:r>
        <w:t xml:space="preserve">Если дифракционная решетка состоит из </w:t>
      </w:r>
      <w:r>
        <w:rPr>
          <w:i/>
          <w:lang w:val="en-US"/>
        </w:rPr>
        <w:t>N</w:t>
      </w:r>
      <w:r>
        <w:t xml:space="preserve"> щелей, то условием главных минимумов является условие (180.2), условием главных максимумов — условие (180.3), а условием дополнительных минимумов</w:t>
      </w:r>
    </w:p>
    <w:p w:rsidR="001A3F3A" w:rsidRDefault="001A3F3A" w:rsidP="001A3F3A">
      <w:pPr>
        <w:pStyle w:val="a3"/>
        <w:ind w:left="1004" w:firstLine="436"/>
      </w:pPr>
      <w:r>
        <w:rPr>
          <w:noProof/>
        </w:rPr>
        <w:drawing>
          <wp:inline distT="0" distB="0" distL="0" distR="0">
            <wp:extent cx="3985260" cy="2057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85260" cy="205740"/>
                    </a:xfrm>
                    <a:prstGeom prst="rect">
                      <a:avLst/>
                    </a:prstGeom>
                    <a:noFill/>
                    <a:ln>
                      <a:noFill/>
                    </a:ln>
                  </pic:spPr>
                </pic:pic>
              </a:graphicData>
            </a:graphic>
          </wp:inline>
        </w:drawing>
      </w:r>
      <w:r w:rsidRPr="00A15FAF">
        <w:tab/>
      </w:r>
      <w:r w:rsidRPr="00A15FAF">
        <w:tab/>
      </w:r>
      <w:r w:rsidRPr="00A15FAF">
        <w:tab/>
      </w:r>
      <w:r>
        <w:t>(180.4)</w:t>
      </w:r>
    </w:p>
    <w:p w:rsidR="001A3F3A" w:rsidRDefault="001A3F3A" w:rsidP="001A3F3A">
      <w:pPr>
        <w:pStyle w:val="a3"/>
      </w:pPr>
      <w:r>
        <w:t xml:space="preserve">где </w:t>
      </w:r>
      <w:r>
        <w:rPr>
          <w:i/>
        </w:rPr>
        <w:t>т'</w:t>
      </w:r>
      <w:r>
        <w:t xml:space="preserve"> может принимать все целочисленные значения, кроме </w:t>
      </w:r>
      <w:r w:rsidRPr="00A15FAF">
        <w:t>0</w:t>
      </w:r>
      <w:r>
        <w:t>,</w:t>
      </w:r>
      <w:r w:rsidRPr="00A15FAF">
        <w:t xml:space="preserve"> </w:t>
      </w:r>
      <w:r>
        <w:rPr>
          <w:i/>
          <w:lang w:val="en-US"/>
        </w:rPr>
        <w:t>N</w:t>
      </w:r>
      <w:r w:rsidRPr="00A15FAF">
        <w:rPr>
          <w:i/>
        </w:rPr>
        <w:t xml:space="preserve">, </w:t>
      </w:r>
      <w:r w:rsidRPr="00A15FAF">
        <w:t>2</w:t>
      </w:r>
      <w:r>
        <w:rPr>
          <w:i/>
          <w:lang w:val="en-US"/>
        </w:rPr>
        <w:t>N</w:t>
      </w:r>
      <w:r w:rsidRPr="00A15FAF">
        <w:rPr>
          <w:i/>
        </w:rPr>
        <w:t>,</w:t>
      </w:r>
      <w:r>
        <w:rPr>
          <w:i/>
        </w:rPr>
        <w:t xml:space="preserve"> .... </w:t>
      </w:r>
      <w:r>
        <w:t xml:space="preserve">т. е. кроме тех, при которых условие (180.4) переходит в (180.3). Следовательно, в </w:t>
      </w:r>
      <w:r>
        <w:rPr>
          <w:i/>
        </w:rPr>
        <w:t>случае N щелей между двумя главными максимумами располагается N</w:t>
      </w:r>
      <w:r w:rsidRPr="00A15FAF">
        <w:rPr>
          <w:i/>
        </w:rPr>
        <w:t>–</w:t>
      </w:r>
      <w:r>
        <w:t xml:space="preserve">1 </w:t>
      </w:r>
      <w:r>
        <w:rPr>
          <w:i/>
        </w:rPr>
        <w:t>дополнительных минимумов, разделенных вторичными максимумами, создающими весьма слабый фон.</w:t>
      </w:r>
    </w:p>
    <w:p w:rsidR="001A3F3A" w:rsidRDefault="001A3F3A" w:rsidP="001A3F3A">
      <w:pPr>
        <w:pStyle w:val="a3"/>
      </w:pPr>
      <w:r>
        <w:t xml:space="preserve">Чем больше щелей </w:t>
      </w:r>
      <w:r>
        <w:rPr>
          <w:i/>
        </w:rPr>
        <w:t>N,</w:t>
      </w:r>
      <w:r>
        <w:t xml:space="preserve"> тем большее количество световой энергии пройдет через решетку, тем больше минимумов образуется между соседними главными максимума</w:t>
      </w:r>
      <w:r>
        <w:softHyphen/>
        <w:t>ми, тем, следовательно, более интенсивными и более острыми будут максимумы. На рис. 263 качественно представлена дифракционная картина от восьми щелей. Так как модуль</w:t>
      </w:r>
      <w:r w:rsidRPr="00A15FAF">
        <w:t xml:space="preserve"> </w:t>
      </w:r>
      <w:r>
        <w:rPr>
          <w:lang w:val="en-US"/>
        </w:rPr>
        <w:t>sin</w:t>
      </w:r>
      <w:r>
        <w:t xml:space="preserve"> </w:t>
      </w:r>
      <w:r>
        <w:rPr>
          <w:i/>
        </w:rPr>
        <w:sym w:font="Symbol" w:char="F06A"/>
      </w:r>
      <w:r>
        <w:t xml:space="preserve"> не может быть больше единицы, то из (180.3) следует, что число главных максимумов</w:t>
      </w:r>
    </w:p>
    <w:p w:rsidR="001A3F3A" w:rsidRDefault="001A3F3A" w:rsidP="001A3F3A">
      <w:pPr>
        <w:pStyle w:val="a3"/>
        <w:jc w:val="center"/>
      </w:pPr>
      <w:r>
        <w:rPr>
          <w:noProof/>
        </w:rPr>
        <w:drawing>
          <wp:inline distT="0" distB="0" distL="0" distR="0">
            <wp:extent cx="487680" cy="167640"/>
            <wp:effectExtent l="0" t="0" r="762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680" cy="167640"/>
                    </a:xfrm>
                    <a:prstGeom prst="rect">
                      <a:avLst/>
                    </a:prstGeom>
                    <a:noFill/>
                    <a:ln>
                      <a:noFill/>
                    </a:ln>
                  </pic:spPr>
                </pic:pic>
              </a:graphicData>
            </a:graphic>
          </wp:inline>
        </w:drawing>
      </w:r>
    </w:p>
    <w:p w:rsidR="001A3F3A" w:rsidRDefault="001A3F3A" w:rsidP="001A3F3A">
      <w:pPr>
        <w:pStyle w:val="a3"/>
      </w:pPr>
      <w:r>
        <w:t>т. е. определяется отношением периода решетки к длине волны.</w:t>
      </w:r>
    </w:p>
    <w:p w:rsidR="001A3F3A" w:rsidRDefault="001A3F3A" w:rsidP="001A3F3A">
      <w:pPr>
        <w:pStyle w:val="a3"/>
        <w:jc w:val="center"/>
      </w:pPr>
      <w:r>
        <w:rPr>
          <w:noProof/>
        </w:rPr>
        <w:drawing>
          <wp:inline distT="0" distB="0" distL="0" distR="0">
            <wp:extent cx="4892040" cy="246126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2040" cy="2461260"/>
                    </a:xfrm>
                    <a:prstGeom prst="rect">
                      <a:avLst/>
                    </a:prstGeom>
                    <a:noFill/>
                    <a:ln>
                      <a:noFill/>
                    </a:ln>
                  </pic:spPr>
                </pic:pic>
              </a:graphicData>
            </a:graphic>
          </wp:inline>
        </w:drawing>
      </w:r>
    </w:p>
    <w:p w:rsidR="001A3F3A" w:rsidRDefault="001A3F3A" w:rsidP="001A3F3A">
      <w:pPr>
        <w:pStyle w:val="a3"/>
      </w:pPr>
      <w:r>
        <w:t xml:space="preserve">Положение главных максимумов зависит от длины волны </w:t>
      </w:r>
      <w:r>
        <w:sym w:font="Symbol" w:char="F06C"/>
      </w:r>
      <w:r>
        <w:t xml:space="preserve"> (см. (180.3)). Поэтому при пропускании через решетку белого света все максимумы, кроме центрального (</w:t>
      </w:r>
      <w:r>
        <w:rPr>
          <w:i/>
        </w:rPr>
        <w:t>т</w:t>
      </w:r>
      <w:r>
        <w:t xml:space="preserve">=0), разложатся в спектр, фиолетовая область которого будет обращена к центру дифракционной картины, красная — наружу. Это свойство дифракционной решетки используется для исследования спектрального состава света (определения длин волн и интенсивностей всех монохроматических компонентов), т. е. </w:t>
      </w:r>
      <w:r>
        <w:rPr>
          <w:i/>
        </w:rPr>
        <w:t>дифракционная решетка может быть использована как спектральный прибор.</w:t>
      </w:r>
    </w:p>
    <w:p w:rsidR="001A3F3A" w:rsidRDefault="001A3F3A" w:rsidP="001A3F3A">
      <w:pPr>
        <w:pStyle w:val="a3"/>
      </w:pPr>
      <w:r>
        <w:t>Дифракционные решетки, используемые в различных областях спектра, отличаются размерами, формой, материалом поверхности, профилем штрихов и их частотой (от 6000 до 0,25 штрих/мм, что позволяет перекрывать область спектра от ультрафи</w:t>
      </w:r>
      <w:r>
        <w:softHyphen/>
        <w:t>олетовой его части до инфракрасной). Например, ступенчатый профиль решетки позволяет концентрировать основную часть падающей энергии в направлении одного определенного ненулевого порядка.</w:t>
      </w:r>
    </w:p>
    <w:p w:rsidR="001A3F3A" w:rsidRDefault="001A3F3A" w:rsidP="001A3F3A">
      <w:pPr>
        <w:pStyle w:val="3-"/>
      </w:pPr>
      <w:bookmarkStart w:id="14" w:name="_Toc38742741"/>
      <w:r>
        <w:t>§ 181. Пространственная решетка. Рассеяние света</w:t>
      </w:r>
      <w:bookmarkEnd w:id="14"/>
    </w:p>
    <w:p w:rsidR="001A3F3A" w:rsidRDefault="001A3F3A" w:rsidP="001A3F3A">
      <w:pPr>
        <w:pStyle w:val="a3"/>
      </w:pPr>
      <w:r>
        <w:t>Дифракция света наблюдается не только на плоской</w:t>
      </w:r>
      <w:r>
        <w:rPr>
          <w:b/>
        </w:rPr>
        <w:t xml:space="preserve"> одномерной решетке</w:t>
      </w:r>
      <w:r>
        <w:t xml:space="preserve"> (штрихи нанесены перпендикулярно некоторой прямой линии), но и на</w:t>
      </w:r>
      <w:r>
        <w:rPr>
          <w:b/>
        </w:rPr>
        <w:t xml:space="preserve"> двумерной решетке </w:t>
      </w:r>
      <w:r>
        <w:t>(штрихи нанесены во взаимно перпендикулярных направлениях в одной и той же плоскости). Большой интерес представляет также дифракция на</w:t>
      </w:r>
      <w:r>
        <w:rPr>
          <w:b/>
        </w:rPr>
        <w:t xml:space="preserve"> пространственных (трехмерных) решетках</w:t>
      </w:r>
      <w:r>
        <w:t xml:space="preserve"> — пространственных образованиях, в которых элементы струк</w:t>
      </w:r>
      <w:r>
        <w:softHyphen/>
        <w:t>туры подобны по форме, имеют геометрически правильное и периодически повторя</w:t>
      </w:r>
      <w:r>
        <w:softHyphen/>
        <w:t>ющееся расположение, а также постоянные (периоды) решеток, соизмеримые с длиной волны электромагнитного излучения. Иными словами, подобные пространственные образования должны иметь периодичность по трем не лежащим в одной плоскости направлениям. В качестве пространственных дифракционных решеток могут быть использованы кристаллические тела, так как в них неоднородности (атомы, молекулы, ионы) регулярно повторяются в трех направлениях.</w:t>
      </w:r>
    </w:p>
    <w:p w:rsidR="001A3F3A" w:rsidRDefault="001A3F3A" w:rsidP="001A3F3A">
      <w:pPr>
        <w:pStyle w:val="a3"/>
      </w:pPr>
      <w:r>
        <w:lastRenderedPageBreak/>
        <w:t xml:space="preserve">Дифракция света может происходить также в так называемых </w:t>
      </w:r>
      <w:r>
        <w:rPr>
          <w:b/>
        </w:rPr>
        <w:t>мутных сре</w:t>
      </w:r>
      <w:r>
        <w:rPr>
          <w:b/>
        </w:rPr>
        <w:softHyphen/>
        <w:t>дах</w:t>
      </w:r>
      <w:r>
        <w:t xml:space="preserve"> — средах с явно выраженными оптическими неоднородностями. К мутным средам относятся аэрозоли (облака, дым, туман), эмульсия, коллоидные растворы и т. д., т. е. такие среды, в которых взвешено множество очень мелких частиц инородных веществ. Свет, проходя через мутную среду, дифрагирует от беспорядоч</w:t>
      </w:r>
      <w:r>
        <w:softHyphen/>
        <w:t>но расположенных микронеоднородностей, давая равномерное распределение интенсивностей по всем направлениям, не создавая какой-либо определенной дифракцион</w:t>
      </w:r>
      <w:r>
        <w:softHyphen/>
        <w:t xml:space="preserve">ной картины. Происходит так называемое </w:t>
      </w:r>
      <w:r>
        <w:rPr>
          <w:b/>
        </w:rPr>
        <w:t>рассеяние света</w:t>
      </w:r>
      <w:r>
        <w:t xml:space="preserve"> </w:t>
      </w:r>
      <w:r>
        <w:rPr>
          <w:i/>
        </w:rPr>
        <w:t>в мутной среде.</w:t>
      </w:r>
      <w:r>
        <w:t xml:space="preserve"> Это явление можно наблюдать, например, когда узкий пучок солнечных лучей, проходя через запыленный воздух, рассеивается на пылинках и тем самым становится видимым.</w:t>
      </w:r>
    </w:p>
    <w:p w:rsidR="001A3F3A" w:rsidRDefault="001A3F3A" w:rsidP="001A3F3A">
      <w:pPr>
        <w:pStyle w:val="a3"/>
      </w:pPr>
      <w:r>
        <w:t xml:space="preserve">Рассеяние света (как правило, слабое) наблюдается также и </w:t>
      </w:r>
      <w:r>
        <w:rPr>
          <w:i/>
        </w:rPr>
        <w:t>в чистых средах,</w:t>
      </w:r>
      <w:r>
        <w:t xml:space="preserve"> не содержащих посторонних частиц. Л. И. Мандельштам объяснил рассеяние света в средах нарушением их оптической однородности, при котором показатель преломления среды не постоянен, а меняется от точки к точке. В дальнейшем польский физик М. Смолуховский (1872—1917) указал, что причиной рассеяния света могут быть также флуктуации плотности, возникающие в процессе хаотического (теплового) движения молекул среды. Рассеяние света в чистых средах, обусловленное флуктуациями плот</w:t>
      </w:r>
      <w:r>
        <w:softHyphen/>
        <w:t>ности, анизотропии или концентрации, называется</w:t>
      </w:r>
      <w:r>
        <w:rPr>
          <w:b/>
        </w:rPr>
        <w:t xml:space="preserve"> молекулярным рассеянием.</w:t>
      </w:r>
    </w:p>
    <w:p w:rsidR="001A3F3A" w:rsidRDefault="001A3F3A" w:rsidP="001A3F3A">
      <w:pPr>
        <w:pStyle w:val="a3"/>
      </w:pPr>
      <w:r>
        <w:t>Молекулярным рассеянием объясняется, например, голубой цвет неба. Согласно закону Д. Рэлея, интенсивность рассеянного света обратно пропорциональна четвер</w:t>
      </w:r>
      <w:r>
        <w:softHyphen/>
        <w:t>той степени длины волны (</w:t>
      </w:r>
      <w:r>
        <w:rPr>
          <w:i/>
          <w:lang w:val="en-US"/>
        </w:rPr>
        <w:t>I</w:t>
      </w:r>
      <w:r>
        <w:t>~</w:t>
      </w:r>
      <w:r>
        <w:sym w:font="Symbol" w:char="F06C"/>
      </w:r>
      <w:r w:rsidRPr="00A15FAF">
        <w:rPr>
          <w:vertAlign w:val="superscript"/>
        </w:rPr>
        <w:t>–4</w:t>
      </w:r>
      <w:r>
        <w:t>), поэтому голубые и синие лучи рассеиваются сильнее, чем желтые и красные, обусловливая тем самым голубой цвет неба. По этой же причине свет, прошедший через значительную толщу атмосферы, оказывается обогащенным более длинноволновой частью спектра (сине-фиолетовая часть спектра полностью рассеивается) и поэтому при закате и восходе Солнце кажется красным. Флуктуации плотности и интенсивность рассеяния света возрастают с увеличением температуры. Поэтому в ясный летний день цвет неба является более насыщенным по сравнению с таким же зимним днем.</w:t>
      </w:r>
    </w:p>
    <w:p w:rsidR="001A3F3A" w:rsidRDefault="001A3F3A" w:rsidP="001A3F3A">
      <w:pPr>
        <w:pStyle w:val="3-"/>
      </w:pPr>
      <w:bookmarkStart w:id="15" w:name="_Toc38742742"/>
      <w:r>
        <w:t>§ 182. Дифракция на пространственной решетке. Формула Вульфа — Брэггов</w:t>
      </w:r>
      <w:bookmarkEnd w:id="15"/>
    </w:p>
    <w:p w:rsidR="001A3F3A" w:rsidRDefault="001A3F3A" w:rsidP="001A3F3A">
      <w:pPr>
        <w:pStyle w:val="a3"/>
      </w:pPr>
      <w:r>
        <w:t>Для наблюдения дифракционной картины необходимо, чтобы постоянная решетки была того же порядка, что и длина волны падающего излучения (см. (180.3)). Кристал</w:t>
      </w:r>
      <w:r>
        <w:softHyphen/>
        <w:t>лы, являясь трехмерными пространственными решетками (см. § 181), имеют постоян</w:t>
      </w:r>
      <w:r>
        <w:softHyphen/>
        <w:t>ную порядка 10</w:t>
      </w:r>
      <w:r>
        <w:rPr>
          <w:vertAlign w:val="superscript"/>
        </w:rPr>
        <w:t>–10</w:t>
      </w:r>
      <w:r>
        <w:t xml:space="preserve"> м и, следовательно, непригодны для наблюдения дифракции в видимом свете (</w:t>
      </w:r>
      <w:r>
        <w:sym w:font="Symbol" w:char="F06C"/>
      </w:r>
      <w:r>
        <w:t xml:space="preserve"> </w:t>
      </w:r>
      <w:r>
        <w:sym w:font="Symbol" w:char="F0BB"/>
      </w:r>
      <w:r>
        <w:t xml:space="preserve"> 5</w:t>
      </w:r>
      <w:r>
        <w:sym w:font="Symbol" w:char="F0D7"/>
      </w:r>
      <w:r>
        <w:t>10</w:t>
      </w:r>
      <w:r>
        <w:rPr>
          <w:vertAlign w:val="superscript"/>
        </w:rPr>
        <w:t>–7</w:t>
      </w:r>
      <w:r>
        <w:t xml:space="preserve"> м). Эти факты позволили немецкому физику М. Лауэ (1879—1960) прийти к выводу, что в качестве естественных дифракционных решеток для рентгеновского излучения можно использовать кристаллы, поскольку расстояние между атомами в кристаллах одного порядка с </w:t>
      </w:r>
      <w:r>
        <w:sym w:font="Symbol" w:char="F06C"/>
      </w:r>
      <w:r>
        <w:t xml:space="preserve"> рентгеновского излучения (</w:t>
      </w:r>
      <w:r>
        <w:sym w:font="Symbol" w:char="F0BB"/>
      </w:r>
      <w:r>
        <w:t>10</w:t>
      </w:r>
      <w:r>
        <w:rPr>
          <w:vertAlign w:val="superscript"/>
        </w:rPr>
        <w:t>–12</w:t>
      </w:r>
      <w:r>
        <w:sym w:font="Symbol" w:char="F0B8"/>
      </w:r>
      <w:r>
        <w:t>10</w:t>
      </w:r>
      <w:r>
        <w:rPr>
          <w:vertAlign w:val="superscript"/>
        </w:rPr>
        <w:t>–8</w:t>
      </w:r>
      <w:r>
        <w:t xml:space="preserve"> м).</w:t>
      </w:r>
    </w:p>
    <w:p w:rsidR="001A3F3A" w:rsidRDefault="001A3F3A" w:rsidP="001A3F3A">
      <w:pPr>
        <w:pStyle w:val="a3"/>
      </w:pPr>
      <w:r>
        <w:t>Простой метод расчета дифракции рентгеновского излучения от кристаллической решетки предложен независимо друг от друга Г. В. Вульфом (1863—1925) и английс</w:t>
      </w:r>
      <w:r>
        <w:softHyphen/>
        <w:t>кими физиками Г. и Л. Брэггами (отец (1862—1942) и сын (1890—1971)). Они пред</w:t>
      </w:r>
      <w:r>
        <w:softHyphen/>
        <w:t>положили, что дифракция рентгеновского излучения является результатом его отраже</w:t>
      </w:r>
      <w:r>
        <w:softHyphen/>
        <w:t>ния от системы параллельных кристаллографических плоскостей (плоскостей, в кото</w:t>
      </w:r>
      <w:r>
        <w:softHyphen/>
        <w:t>рых лежат узлы (атомы) кристаллической решетки).</w:t>
      </w:r>
    </w:p>
    <w:p w:rsidR="001A3F3A" w:rsidRDefault="001A3F3A" w:rsidP="001A3F3A">
      <w:pPr>
        <w:pStyle w:val="a3"/>
      </w:pPr>
      <w:r>
        <w:t>Представим кристаллы в виде совокупности параллельных кристаллографических плоскостей (рис. 264), отстоящих друг от друга на расстоянии</w:t>
      </w:r>
      <w:r w:rsidRPr="00A15FAF">
        <w:t xml:space="preserve"> </w:t>
      </w:r>
      <w:r>
        <w:rPr>
          <w:i/>
          <w:lang w:val="en-US"/>
        </w:rPr>
        <w:t>d</w:t>
      </w:r>
      <w:r w:rsidRPr="00A15FAF">
        <w:rPr>
          <w:i/>
        </w:rPr>
        <w:t>.</w:t>
      </w:r>
      <w:r>
        <w:t xml:space="preserve"> Пучок параллельных монохроматических рентгеновских лучей (</w:t>
      </w:r>
      <w:r>
        <w:rPr>
          <w:i/>
        </w:rPr>
        <w:t>1</w:t>
      </w:r>
      <w:r>
        <w:t xml:space="preserve">, </w:t>
      </w:r>
      <w:r>
        <w:rPr>
          <w:i/>
        </w:rPr>
        <w:t>2</w:t>
      </w:r>
      <w:r>
        <w:t>) падает под</w:t>
      </w:r>
      <w:r>
        <w:rPr>
          <w:b/>
        </w:rPr>
        <w:t xml:space="preserve"> углом скольжения</w:t>
      </w:r>
      <w:r>
        <w:t xml:space="preserve"> </w:t>
      </w:r>
      <w:r>
        <w:rPr>
          <w:i/>
        </w:rPr>
        <w:sym w:font="Symbol" w:char="F071"/>
      </w:r>
      <w:r>
        <w:rPr>
          <w:i/>
        </w:rPr>
        <w:t xml:space="preserve"> </w:t>
      </w:r>
      <w:r>
        <w:t>(угол</w:t>
      </w:r>
      <w:r>
        <w:rPr>
          <w:i/>
        </w:rPr>
        <w:t xml:space="preserve"> </w:t>
      </w:r>
      <w:r>
        <w:t>между направлением падающих лучей и кристаллографической плоскостью) и возбуж</w:t>
      </w:r>
      <w:r>
        <w:softHyphen/>
        <w:t xml:space="preserve">дает атомы кристаллической решетки, которые становятся источниками когерентных вторичных волн </w:t>
      </w:r>
      <w:r>
        <w:rPr>
          <w:i/>
        </w:rPr>
        <w:t>1</w:t>
      </w:r>
      <w:r>
        <w:t xml:space="preserve">' и </w:t>
      </w:r>
      <w:r>
        <w:rPr>
          <w:i/>
        </w:rPr>
        <w:t>2</w:t>
      </w:r>
      <w:r>
        <w:t>', интерферирующих между собой, подобно вторичным волнам, от щелей дифракционной решетки. Максимумы интенсивности (дифракционные мак</w:t>
      </w:r>
      <w:r>
        <w:softHyphen/>
        <w:t>симумы) наблюдаются в тех направлениях, в которых все отраженные атомными плоскостями волны будут находиться в одинаковой фазе. Эти направления удовлет</w:t>
      </w:r>
      <w:r>
        <w:softHyphen/>
        <w:t>воряют</w:t>
      </w:r>
      <w:r>
        <w:rPr>
          <w:b/>
        </w:rPr>
        <w:t xml:space="preserve"> формуле Вульфа — Брэггов</w:t>
      </w:r>
    </w:p>
    <w:p w:rsidR="001A3F3A" w:rsidRDefault="001A3F3A" w:rsidP="001A3F3A">
      <w:pPr>
        <w:pStyle w:val="a3"/>
        <w:ind w:left="3164" w:firstLine="436"/>
      </w:pPr>
      <w:r>
        <w:rPr>
          <w:noProof/>
        </w:rPr>
        <w:drawing>
          <wp:inline distT="0" distB="0" distL="0" distR="0">
            <wp:extent cx="1790700" cy="1600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90700" cy="160020"/>
                    </a:xfrm>
                    <a:prstGeom prst="rect">
                      <a:avLst/>
                    </a:prstGeom>
                    <a:noFill/>
                    <a:ln>
                      <a:noFill/>
                    </a:ln>
                  </pic:spPr>
                </pic:pic>
              </a:graphicData>
            </a:graphic>
          </wp:inline>
        </w:drawing>
      </w:r>
      <w:r>
        <w:tab/>
      </w:r>
      <w:r>
        <w:tab/>
      </w:r>
      <w:r>
        <w:tab/>
      </w:r>
      <w:r>
        <w:tab/>
      </w:r>
      <w:r>
        <w:tab/>
        <w:t>(182.1)</w:t>
      </w:r>
    </w:p>
    <w:p w:rsidR="001A3F3A" w:rsidRDefault="001A3F3A" w:rsidP="001A3F3A">
      <w:pPr>
        <w:pStyle w:val="a3"/>
      </w:pPr>
      <w:r>
        <w:t>т. е. при разности хода между двумя лучами, отраженными от соседних кристалло</w:t>
      </w:r>
      <w:r>
        <w:softHyphen/>
        <w:t>графических плоскостей, кратной целому числу длин волн А, наблюдается дифракцион</w:t>
      </w:r>
      <w:r>
        <w:softHyphen/>
        <w:t>ный максимум.</w:t>
      </w:r>
    </w:p>
    <w:p w:rsidR="001A3F3A" w:rsidRDefault="001A3F3A" w:rsidP="001A3F3A">
      <w:pPr>
        <w:pStyle w:val="a3"/>
        <w:jc w:val="center"/>
      </w:pPr>
      <w:r>
        <w:rPr>
          <w:noProof/>
        </w:rPr>
        <w:lastRenderedPageBreak/>
        <w:drawing>
          <wp:inline distT="0" distB="0" distL="0" distR="0">
            <wp:extent cx="4899660" cy="7543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9660" cy="754380"/>
                    </a:xfrm>
                    <a:prstGeom prst="rect">
                      <a:avLst/>
                    </a:prstGeom>
                    <a:noFill/>
                    <a:ln>
                      <a:noFill/>
                    </a:ln>
                  </pic:spPr>
                </pic:pic>
              </a:graphicData>
            </a:graphic>
          </wp:inline>
        </w:drawing>
      </w:r>
    </w:p>
    <w:p w:rsidR="001A3F3A" w:rsidRDefault="001A3F3A" w:rsidP="001A3F3A">
      <w:pPr>
        <w:pStyle w:val="a3"/>
      </w:pPr>
      <w:r>
        <w:t>При произвольном направлении падения монохроматического рентгеновского излучения на кристалл дифракция не возникает. Чтобы ее наблюдать, надо, повора</w:t>
      </w:r>
      <w:r>
        <w:softHyphen/>
        <w:t xml:space="preserve">чивая кристалл, найти угол скольжения. Дифракционная картина может быть получена и при произвольном положении кристалла, для чего нужно пользоваться непрерывным рентгеновским спектром, испускаемым рентгеновской трубкой. Тогда для таких условий опыта всегда найдутся длины волн </w:t>
      </w:r>
      <w:r>
        <w:sym w:font="Symbol" w:char="F06C"/>
      </w:r>
      <w:r>
        <w:t>, удовлетворяющие условию (182.1).</w:t>
      </w:r>
    </w:p>
    <w:p w:rsidR="001A3F3A" w:rsidRDefault="001A3F3A" w:rsidP="001A3F3A">
      <w:pPr>
        <w:pStyle w:val="a3"/>
      </w:pPr>
      <w:r>
        <w:t>Формула Вульфа — Брэггов используется при решении двух важных задач:</w:t>
      </w:r>
    </w:p>
    <w:p w:rsidR="001A3F3A" w:rsidRDefault="001A3F3A" w:rsidP="001A3F3A">
      <w:pPr>
        <w:pStyle w:val="a3"/>
      </w:pPr>
      <w:r>
        <w:t>1. Наблюдая дифракцию рентгеновских лучей известной длины волны на кристал</w:t>
      </w:r>
      <w:r>
        <w:softHyphen/>
        <w:t xml:space="preserve">лической структуре неизвестного строения и измеряя </w:t>
      </w:r>
      <w:r>
        <w:rPr>
          <w:i/>
        </w:rPr>
        <w:sym w:font="Symbol" w:char="F071"/>
      </w:r>
      <w:r>
        <w:t xml:space="preserve"> и </w:t>
      </w:r>
      <w:r>
        <w:rPr>
          <w:i/>
        </w:rPr>
        <w:t>т</w:t>
      </w:r>
      <w:r>
        <w:t>, можно найти межплоскост</w:t>
      </w:r>
      <w:r>
        <w:softHyphen/>
        <w:t>ное расстояние</w:t>
      </w:r>
      <w:r w:rsidRPr="00A15FAF">
        <w:t xml:space="preserve"> (</w:t>
      </w:r>
      <w:r>
        <w:rPr>
          <w:i/>
          <w:lang w:val="en-US"/>
        </w:rPr>
        <w:t>d</w:t>
      </w:r>
      <w:r w:rsidRPr="00A15FAF">
        <w:t>),</w:t>
      </w:r>
      <w:r>
        <w:t xml:space="preserve"> т.е. определить структуру вещества. Этот метод лежит в основе </w:t>
      </w:r>
      <w:r>
        <w:rPr>
          <w:b/>
        </w:rPr>
        <w:t>рентгеноструктурного анализа</w:t>
      </w:r>
      <w:r>
        <w:t xml:space="preserve">. Формула Вульфа — Брэггов остается справедливой и при дифракции электронов и нейтронов. Методы исследования структуры вещества, основанные на дифракции электронов и нейтронов, называются соответственно </w:t>
      </w:r>
      <w:r>
        <w:rPr>
          <w:b/>
        </w:rPr>
        <w:t>электронографией</w:t>
      </w:r>
      <w:r>
        <w:t xml:space="preserve"> и </w:t>
      </w:r>
      <w:r>
        <w:rPr>
          <w:b/>
        </w:rPr>
        <w:t>нейтронографией</w:t>
      </w:r>
      <w:r>
        <w:t>.</w:t>
      </w:r>
    </w:p>
    <w:p w:rsidR="001A3F3A" w:rsidRDefault="001A3F3A" w:rsidP="001A3F3A">
      <w:pPr>
        <w:pStyle w:val="a3"/>
      </w:pPr>
      <w:r>
        <w:t>2. Наблюдая дифракцию рентгеновских лучей неизвестной длины волны на кри</w:t>
      </w:r>
      <w:r>
        <w:softHyphen/>
        <w:t xml:space="preserve">сталлической структуре при известном </w:t>
      </w:r>
      <w:r>
        <w:rPr>
          <w:i/>
        </w:rPr>
        <w:t>d</w:t>
      </w:r>
      <w:r>
        <w:t xml:space="preserve"> и измеряя </w:t>
      </w:r>
      <w:r>
        <w:rPr>
          <w:i/>
        </w:rPr>
        <w:sym w:font="Symbol" w:char="F071"/>
      </w:r>
      <w:r>
        <w:rPr>
          <w:i/>
        </w:rPr>
        <w:t xml:space="preserve"> </w:t>
      </w:r>
      <w:r>
        <w:t>и</w:t>
      </w:r>
      <w:r>
        <w:rPr>
          <w:i/>
        </w:rPr>
        <w:t xml:space="preserve"> т,</w:t>
      </w:r>
      <w:r>
        <w:t xml:space="preserve"> можно найти длину волны падающего рентгеновского излучения. Этот метод лежит в основе </w:t>
      </w:r>
      <w:r>
        <w:rPr>
          <w:b/>
        </w:rPr>
        <w:t>рентгеновской спек</w:t>
      </w:r>
      <w:r>
        <w:rPr>
          <w:b/>
        </w:rPr>
        <w:softHyphen/>
        <w:t>троскопии</w:t>
      </w:r>
      <w:r>
        <w:t>.</w:t>
      </w:r>
    </w:p>
    <w:p w:rsidR="00F72072" w:rsidRDefault="00F72072"/>
    <w:p w:rsidR="003E6E8E" w:rsidRDefault="003E6E8E" w:rsidP="003E6E8E">
      <w:pPr>
        <w:pStyle w:val="2-"/>
      </w:pPr>
      <w:bookmarkStart w:id="16" w:name="_Toc38742745"/>
      <w:r>
        <w:t>Глава 24 Взаимодействие электромагнитных волн с веществом</w:t>
      </w:r>
      <w:bookmarkEnd w:id="16"/>
    </w:p>
    <w:p w:rsidR="003E6E8E" w:rsidRDefault="003E6E8E" w:rsidP="003E6E8E">
      <w:pPr>
        <w:pStyle w:val="3-"/>
      </w:pPr>
      <w:bookmarkStart w:id="17" w:name="_Toc38742746"/>
      <w:r>
        <w:t>§ 185. Дисперсия света</w:t>
      </w:r>
      <w:bookmarkEnd w:id="17"/>
    </w:p>
    <w:p w:rsidR="003E6E8E" w:rsidRDefault="003E6E8E" w:rsidP="003E6E8E">
      <w:pPr>
        <w:pStyle w:val="a3"/>
      </w:pPr>
      <w:r>
        <w:rPr>
          <w:b/>
        </w:rPr>
        <w:t>Дисперсией света</w:t>
      </w:r>
      <w:r>
        <w:t xml:space="preserve"> называется зависимость показателя преломления </w:t>
      </w:r>
      <w:r>
        <w:rPr>
          <w:i/>
          <w:lang w:val="en-US"/>
        </w:rPr>
        <w:t>n</w:t>
      </w:r>
      <w:r>
        <w:t xml:space="preserve"> вещества от частоты</w:t>
      </w:r>
      <w:r w:rsidRPr="00A15FAF">
        <w:t xml:space="preserve"> </w:t>
      </w:r>
      <w:r>
        <w:rPr>
          <w:lang w:val="en-US"/>
        </w:rPr>
        <w:sym w:font="Symbol" w:char="F06E"/>
      </w:r>
      <w:r>
        <w:t xml:space="preserve"> (длины волны </w:t>
      </w:r>
      <w:r>
        <w:sym w:font="Symbol" w:char="F06C"/>
      </w:r>
      <w:r>
        <w:t>) света или зависимость фазовой скорости</w:t>
      </w:r>
      <w:r w:rsidRPr="00A15FAF">
        <w:t xml:space="preserve"> </w:t>
      </w:r>
      <w:r>
        <w:rPr>
          <w:i/>
          <w:lang w:val="en-US"/>
        </w:rPr>
        <w:t>v</w:t>
      </w:r>
      <w:r>
        <w:t xml:space="preserve"> световых волн (см. § 154) от его частоты </w:t>
      </w:r>
      <w:r>
        <w:rPr>
          <w:lang w:val="en-US"/>
        </w:rPr>
        <w:sym w:font="Symbol" w:char="F06E"/>
      </w:r>
      <w:r>
        <w:t>. Дисперсия света представляется в виде зависимости</w:t>
      </w:r>
    </w:p>
    <w:p w:rsidR="003E6E8E" w:rsidRDefault="003E6E8E" w:rsidP="003E6E8E">
      <w:pPr>
        <w:pStyle w:val="a3"/>
        <w:ind w:left="4604" w:firstLine="436"/>
      </w:pPr>
      <w:r>
        <w:rPr>
          <w:noProof/>
        </w:rPr>
        <w:drawing>
          <wp:inline distT="0" distB="0" distL="0" distR="0">
            <wp:extent cx="4572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ab/>
      </w:r>
      <w:r>
        <w:tab/>
      </w:r>
      <w:r>
        <w:tab/>
      </w:r>
      <w:r>
        <w:tab/>
      </w:r>
      <w:r>
        <w:tab/>
        <w:t>(185.1)</w:t>
      </w:r>
    </w:p>
    <w:p w:rsidR="003E6E8E" w:rsidRDefault="003E6E8E" w:rsidP="003E6E8E">
      <w:pPr>
        <w:pStyle w:val="a3"/>
      </w:pPr>
      <w:r>
        <w:t>Следствием дисперсии является разложение в спектр пучка белого света при прохождении его через призму. Первые экспериментальные наблюдения дисперсии света принад</w:t>
      </w:r>
      <w:r>
        <w:softHyphen/>
        <w:t>лежат И. Ньютону (1672 г.).</w:t>
      </w:r>
    </w:p>
    <w:p w:rsidR="003E6E8E" w:rsidRDefault="003E6E8E" w:rsidP="003E6E8E">
      <w:pPr>
        <w:pStyle w:val="a3"/>
      </w:pPr>
      <w:r>
        <w:t xml:space="preserve">Рассмотрим дисперсию света в призме. Пусть монохроматический пучок света падает на призму с преломляющим углом </w:t>
      </w:r>
      <w:r>
        <w:rPr>
          <w:i/>
        </w:rPr>
        <w:t>А</w:t>
      </w:r>
      <w:r>
        <w:t xml:space="preserve"> и показателем преломления </w:t>
      </w:r>
      <w:r>
        <w:rPr>
          <w:i/>
        </w:rPr>
        <w:t>п</w:t>
      </w:r>
      <w:r>
        <w:t xml:space="preserve"> (рис. 268) под углом</w:t>
      </w:r>
      <w:r w:rsidRPr="00A15FAF">
        <w:t xml:space="preserve"> </w:t>
      </w:r>
      <w:r>
        <w:rPr>
          <w:lang w:val="en-US"/>
        </w:rPr>
        <w:sym w:font="Symbol" w:char="F061"/>
      </w:r>
      <w:r w:rsidRPr="00A15FAF">
        <w:rPr>
          <w:vertAlign w:val="subscript"/>
        </w:rPr>
        <w:t>1</w:t>
      </w:r>
      <w:r w:rsidRPr="00A15FAF">
        <w:t>.</w:t>
      </w:r>
      <w:r>
        <w:t xml:space="preserve"> После двукратного преломления (на левой и правой гранях призмы) луч оказывается отклоненным от первоначального направления на угол </w:t>
      </w:r>
      <w:r>
        <w:rPr>
          <w:i/>
        </w:rPr>
        <w:sym w:font="Symbol" w:char="F06A"/>
      </w:r>
      <w:r>
        <w:rPr>
          <w:i/>
        </w:rPr>
        <w:t>.</w:t>
      </w:r>
      <w:r>
        <w:t xml:space="preserve"> Из рисунка следует, что</w:t>
      </w:r>
    </w:p>
    <w:p w:rsidR="003E6E8E" w:rsidRDefault="003E6E8E" w:rsidP="003E6E8E">
      <w:pPr>
        <w:pStyle w:val="a3"/>
        <w:ind w:left="3164" w:firstLine="436"/>
      </w:pPr>
      <w:r>
        <w:rPr>
          <w:noProof/>
        </w:rPr>
        <w:drawing>
          <wp:inline distT="0" distB="0" distL="0" distR="0">
            <wp:extent cx="19050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tab/>
      </w:r>
      <w:r>
        <w:tab/>
      </w:r>
      <w:r>
        <w:tab/>
      </w:r>
      <w:r>
        <w:tab/>
        <w:t>(185.2)</w:t>
      </w:r>
    </w:p>
    <w:p w:rsidR="003E6E8E" w:rsidRDefault="003E6E8E" w:rsidP="003E6E8E">
      <w:pPr>
        <w:pStyle w:val="a3"/>
      </w:pPr>
      <w:r>
        <w:t xml:space="preserve">Предположим, что углы </w:t>
      </w:r>
      <w:r>
        <w:rPr>
          <w:i/>
        </w:rPr>
        <w:t xml:space="preserve">А </w:t>
      </w:r>
      <w:r>
        <w:t>и</w:t>
      </w:r>
      <w:r>
        <w:rPr>
          <w:i/>
        </w:rPr>
        <w:t xml:space="preserve"> </w:t>
      </w:r>
      <w:r>
        <w:rPr>
          <w:lang w:val="en-US"/>
        </w:rPr>
        <w:sym w:font="Symbol" w:char="F061"/>
      </w:r>
      <w:r w:rsidRPr="00A15FAF">
        <w:rPr>
          <w:vertAlign w:val="subscript"/>
        </w:rPr>
        <w:t>1</w:t>
      </w:r>
      <w:r>
        <w:t xml:space="preserve"> малы, тогда углы </w:t>
      </w:r>
      <w:r>
        <w:rPr>
          <w:lang w:val="en-US"/>
        </w:rPr>
        <w:sym w:font="Symbol" w:char="F061"/>
      </w:r>
      <w:r w:rsidRPr="00A15FAF">
        <w:rPr>
          <w:vertAlign w:val="subscript"/>
        </w:rPr>
        <w:t>2</w:t>
      </w:r>
      <w:r>
        <w:t xml:space="preserve">, </w:t>
      </w:r>
      <w:r>
        <w:rPr>
          <w:i/>
        </w:rPr>
        <w:sym w:font="Symbol" w:char="F062"/>
      </w:r>
      <w:r>
        <w:rPr>
          <w:vertAlign w:val="subscript"/>
        </w:rPr>
        <w:t>1</w:t>
      </w:r>
      <w:r>
        <w:t xml:space="preserve"> и </w:t>
      </w:r>
      <w:r>
        <w:rPr>
          <w:i/>
        </w:rPr>
        <w:sym w:font="Symbol" w:char="F062"/>
      </w:r>
      <w:r w:rsidRPr="00A15FAF">
        <w:rPr>
          <w:vertAlign w:val="subscript"/>
        </w:rPr>
        <w:t>2</w:t>
      </w:r>
      <w:r>
        <w:t xml:space="preserve"> будут также малы и вместо синусов этих углов можно воспользоваться</w:t>
      </w:r>
      <w:r>
        <w:rPr>
          <w:b/>
        </w:rPr>
        <w:t xml:space="preserve"> </w:t>
      </w:r>
      <w:r>
        <w:t>их значениями. Поэтому</w:t>
      </w:r>
      <w:r w:rsidRPr="00A15FAF">
        <w:t xml:space="preserve"> </w:t>
      </w:r>
      <w:r>
        <w:rPr>
          <w:lang w:val="en-US"/>
        </w:rPr>
        <w:sym w:font="Symbol" w:char="F061"/>
      </w:r>
      <w:r w:rsidRPr="00A15FAF">
        <w:rPr>
          <w:vertAlign w:val="subscript"/>
        </w:rPr>
        <w:t>1</w:t>
      </w:r>
      <w:r w:rsidRPr="00A15FAF">
        <w:t>/</w:t>
      </w:r>
      <w:r>
        <w:rPr>
          <w:i/>
        </w:rPr>
        <w:sym w:font="Symbol" w:char="F062"/>
      </w:r>
      <w:r>
        <w:rPr>
          <w:vertAlign w:val="subscript"/>
        </w:rPr>
        <w:t>1</w:t>
      </w:r>
      <w:r w:rsidRPr="00A15FAF">
        <w:t>=</w:t>
      </w:r>
      <w:r>
        <w:rPr>
          <w:i/>
          <w:lang w:val="en-US"/>
        </w:rPr>
        <w:t>n</w:t>
      </w:r>
      <w:r w:rsidRPr="00A15FAF">
        <w:t xml:space="preserve">, </w:t>
      </w:r>
      <w:r>
        <w:rPr>
          <w:i/>
        </w:rPr>
        <w:sym w:font="Symbol" w:char="F062"/>
      </w:r>
      <w:r w:rsidRPr="00A15FAF">
        <w:rPr>
          <w:vertAlign w:val="subscript"/>
        </w:rPr>
        <w:t>2</w:t>
      </w:r>
      <w:r>
        <w:t>/</w:t>
      </w:r>
      <w:r>
        <w:rPr>
          <w:lang w:val="en-US"/>
        </w:rPr>
        <w:sym w:font="Symbol" w:char="F061"/>
      </w:r>
      <w:r w:rsidRPr="00A15FAF">
        <w:rPr>
          <w:vertAlign w:val="subscript"/>
        </w:rPr>
        <w:t>2</w:t>
      </w:r>
      <w:r>
        <w:t>=1/</w:t>
      </w:r>
      <w:r>
        <w:rPr>
          <w:i/>
          <w:lang w:val="en-US"/>
        </w:rPr>
        <w:t>n</w:t>
      </w:r>
      <w:r>
        <w:t>, а так</w:t>
      </w:r>
      <w:r>
        <w:rPr>
          <w:b/>
        </w:rPr>
        <w:t xml:space="preserve"> </w:t>
      </w:r>
      <w:r>
        <w:t xml:space="preserve">как </w:t>
      </w:r>
      <w:r>
        <w:rPr>
          <w:i/>
        </w:rPr>
        <w:sym w:font="Symbol" w:char="F062"/>
      </w:r>
      <w:r>
        <w:rPr>
          <w:vertAlign w:val="subscript"/>
        </w:rPr>
        <w:t>1</w:t>
      </w:r>
      <w:r>
        <w:rPr>
          <w:i/>
        </w:rPr>
        <w:t>+</w:t>
      </w:r>
      <w:r>
        <w:rPr>
          <w:i/>
        </w:rPr>
        <w:sym w:font="Symbol" w:char="F062"/>
      </w:r>
      <w:r w:rsidRPr="00A15FAF">
        <w:rPr>
          <w:vertAlign w:val="subscript"/>
        </w:rPr>
        <w:t>2</w:t>
      </w:r>
      <w:r w:rsidRPr="00A15FAF">
        <w:t>=</w:t>
      </w:r>
      <w:r>
        <w:rPr>
          <w:i/>
        </w:rPr>
        <w:t>А,</w:t>
      </w:r>
      <w:r>
        <w:t xml:space="preserve"> то</w:t>
      </w:r>
      <w:r w:rsidRPr="00A15FAF">
        <w:t xml:space="preserve"> </w:t>
      </w:r>
      <w:r>
        <w:rPr>
          <w:lang w:val="en-US"/>
        </w:rPr>
        <w:sym w:font="Symbol" w:char="F061"/>
      </w:r>
      <w:r w:rsidRPr="00A15FAF">
        <w:rPr>
          <w:vertAlign w:val="subscript"/>
        </w:rPr>
        <w:t>2</w:t>
      </w:r>
      <w:r w:rsidRPr="00A15FAF">
        <w:rPr>
          <w:i/>
        </w:rPr>
        <w:t>=</w:t>
      </w:r>
      <w:r>
        <w:rPr>
          <w:i/>
        </w:rPr>
        <w:sym w:font="Symbol" w:char="F062"/>
      </w:r>
      <w:r w:rsidRPr="00A15FAF">
        <w:rPr>
          <w:vertAlign w:val="subscript"/>
        </w:rPr>
        <w:t>2</w:t>
      </w:r>
      <w:r>
        <w:rPr>
          <w:i/>
          <w:lang w:val="en-US"/>
        </w:rPr>
        <w:t>n</w:t>
      </w:r>
      <w:r w:rsidRPr="00A15FAF">
        <w:rPr>
          <w:i/>
        </w:rPr>
        <w:t>=</w:t>
      </w:r>
      <w:r>
        <w:rPr>
          <w:i/>
          <w:lang w:val="en-US"/>
        </w:rPr>
        <w:t>n</w:t>
      </w:r>
      <w:r w:rsidRPr="00A15FAF">
        <w:rPr>
          <w:i/>
        </w:rPr>
        <w:t>(</w:t>
      </w:r>
      <w:r>
        <w:rPr>
          <w:i/>
          <w:lang w:val="en-US"/>
        </w:rPr>
        <w:t>A</w:t>
      </w:r>
      <w:r w:rsidRPr="00A15FAF">
        <w:rPr>
          <w:i/>
        </w:rPr>
        <w:t>–</w:t>
      </w:r>
      <w:r>
        <w:rPr>
          <w:i/>
        </w:rPr>
        <w:sym w:font="Symbol" w:char="F062"/>
      </w:r>
      <w:r>
        <w:rPr>
          <w:vertAlign w:val="subscript"/>
        </w:rPr>
        <w:t>1</w:t>
      </w:r>
      <w:r w:rsidRPr="00A15FAF">
        <w:rPr>
          <w:i/>
        </w:rPr>
        <w:t>)=</w:t>
      </w:r>
      <w:r>
        <w:rPr>
          <w:i/>
          <w:lang w:val="en-US"/>
        </w:rPr>
        <w:t>n</w:t>
      </w:r>
      <w:r w:rsidRPr="00A15FAF">
        <w:rPr>
          <w:i/>
        </w:rPr>
        <w:t xml:space="preserve"> (</w:t>
      </w:r>
      <w:r>
        <w:rPr>
          <w:i/>
          <w:lang w:val="en-US"/>
        </w:rPr>
        <w:t>A</w:t>
      </w:r>
      <w:r w:rsidRPr="00A15FAF">
        <w:rPr>
          <w:i/>
        </w:rPr>
        <w:t>–</w:t>
      </w:r>
      <w:r>
        <w:rPr>
          <w:lang w:val="en-US"/>
        </w:rPr>
        <w:sym w:font="Symbol" w:char="F061"/>
      </w:r>
      <w:r w:rsidRPr="00A15FAF">
        <w:rPr>
          <w:vertAlign w:val="subscript"/>
        </w:rPr>
        <w:t>1</w:t>
      </w:r>
      <w:r w:rsidRPr="00A15FAF">
        <w:rPr>
          <w:i/>
        </w:rPr>
        <w:t>/</w:t>
      </w:r>
      <w:r>
        <w:rPr>
          <w:i/>
          <w:lang w:val="en-US"/>
        </w:rPr>
        <w:t>n</w:t>
      </w:r>
      <w:r w:rsidRPr="00A15FAF">
        <w:rPr>
          <w:i/>
        </w:rPr>
        <w:t>)=</w:t>
      </w:r>
      <w:r>
        <w:rPr>
          <w:i/>
          <w:lang w:val="en-US"/>
        </w:rPr>
        <w:t>nA</w:t>
      </w:r>
      <w:r w:rsidRPr="00A15FAF">
        <w:rPr>
          <w:i/>
        </w:rPr>
        <w:t>–</w:t>
      </w:r>
      <w:r>
        <w:rPr>
          <w:lang w:val="en-US"/>
        </w:rPr>
        <w:sym w:font="Symbol" w:char="F061"/>
      </w:r>
      <w:r w:rsidRPr="00A15FAF">
        <w:rPr>
          <w:vertAlign w:val="subscript"/>
        </w:rPr>
        <w:t>1</w:t>
      </w:r>
      <w:r w:rsidRPr="00A15FAF">
        <w:rPr>
          <w:i/>
        </w:rPr>
        <w:t>,</w:t>
      </w:r>
      <w:r>
        <w:t xml:space="preserve"> откуда</w:t>
      </w:r>
    </w:p>
    <w:p w:rsidR="003E6E8E" w:rsidRDefault="003E6E8E" w:rsidP="003E6E8E">
      <w:pPr>
        <w:pStyle w:val="a3"/>
        <w:ind w:left="3884" w:firstLine="436"/>
      </w:pPr>
      <w:r>
        <w:rPr>
          <w:noProof/>
        </w:rPr>
        <w:drawing>
          <wp:inline distT="0" distB="0" distL="0" distR="0">
            <wp:extent cx="762000" cy="152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(185.3)</w:t>
      </w:r>
    </w:p>
    <w:p w:rsidR="003E6E8E" w:rsidRDefault="003E6E8E" w:rsidP="003E6E8E">
      <w:pPr>
        <w:pStyle w:val="a3"/>
      </w:pPr>
      <w:r>
        <w:t>Из выражений (185.3) и (185.2) следует, что</w:t>
      </w:r>
    </w:p>
    <w:p w:rsidR="003E6E8E" w:rsidRPr="00A15FAF" w:rsidRDefault="003E6E8E" w:rsidP="003E6E8E">
      <w:pPr>
        <w:pStyle w:val="a3"/>
        <w:ind w:left="3884" w:firstLine="436"/>
      </w:pPr>
      <w:r>
        <w:rPr>
          <w:noProof/>
        </w:rPr>
        <w:drawing>
          <wp:inline distT="0" distB="0" distL="0" distR="0">
            <wp:extent cx="762000" cy="152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t>(185.4)</w:t>
      </w:r>
    </w:p>
    <w:p w:rsidR="003E6E8E" w:rsidRDefault="003E6E8E" w:rsidP="003E6E8E">
      <w:pPr>
        <w:pStyle w:val="a3"/>
      </w:pPr>
      <w:r>
        <w:t>т. е. угол отклонения лучей призмой тем больше, чем больше преломляющий угол призмы.</w:t>
      </w:r>
    </w:p>
    <w:p w:rsidR="003E6E8E" w:rsidRDefault="003E6E8E" w:rsidP="003E6E8E">
      <w:pPr>
        <w:pStyle w:val="a3"/>
        <w:jc w:val="center"/>
      </w:pPr>
      <w:r>
        <w:rPr>
          <w:noProof/>
        </w:rPr>
        <w:drawing>
          <wp:inline distT="0" distB="0" distL="0" distR="0">
            <wp:extent cx="4953000" cy="1447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0" cy="1447800"/>
                    </a:xfrm>
                    <a:prstGeom prst="rect">
                      <a:avLst/>
                    </a:prstGeom>
                    <a:noFill/>
                    <a:ln>
                      <a:noFill/>
                    </a:ln>
                  </pic:spPr>
                </pic:pic>
              </a:graphicData>
            </a:graphic>
          </wp:inline>
        </w:drawing>
      </w:r>
    </w:p>
    <w:p w:rsidR="003E6E8E" w:rsidRDefault="003E6E8E" w:rsidP="003E6E8E">
      <w:pPr>
        <w:pStyle w:val="a3"/>
      </w:pPr>
      <w:r>
        <w:t xml:space="preserve">Из выражения (185.4) вытекает, что угол отклонения лучей призмой зависит от величины </w:t>
      </w:r>
      <w:r>
        <w:rPr>
          <w:i/>
          <w:lang w:val="en-US"/>
        </w:rPr>
        <w:t>n</w:t>
      </w:r>
      <w:r w:rsidRPr="00A15FAF">
        <w:t>–</w:t>
      </w:r>
      <w:r>
        <w:t xml:space="preserve">1, а </w:t>
      </w:r>
      <w:r>
        <w:rPr>
          <w:i/>
          <w:lang w:val="en-US"/>
        </w:rPr>
        <w:t>n</w:t>
      </w:r>
      <w:r>
        <w:t xml:space="preserve"> — функция длины волны, поэтому лучи разных длин волн после прохождения призмы окажутся </w:t>
      </w:r>
      <w:r>
        <w:lastRenderedPageBreak/>
        <w:t>отклоненными на разные углы, т. е. пучок белого света за призмой разлагается в спектр, что и наблюдалось И. Ньютоном. Таким образом, с помощью призмы, так же как и с помощью дифракционной решетки, разлагая свет в спектр, можно определить его спектральный состав.</w:t>
      </w:r>
    </w:p>
    <w:p w:rsidR="003E6E8E" w:rsidRDefault="003E6E8E" w:rsidP="003E6E8E">
      <w:pPr>
        <w:pStyle w:val="a3"/>
      </w:pPr>
      <w:r>
        <w:t xml:space="preserve">Рассмотрим </w:t>
      </w:r>
      <w:r>
        <w:rPr>
          <w:i/>
        </w:rPr>
        <w:t>различия в дифракционном и призматическом спектрах.</w:t>
      </w:r>
    </w:p>
    <w:p w:rsidR="003E6E8E" w:rsidRDefault="003E6E8E" w:rsidP="003E6E8E">
      <w:pPr>
        <w:pStyle w:val="a3"/>
      </w:pPr>
      <w:r>
        <w:t xml:space="preserve">1. Дифракционная решетка разлагает падающий свет непосредственно по длинам воли (см. (180.3)), поэтому по измеренным углам (по направлениям соответствующих максимумов) можно вычислить длину волны. Разложение света в спектр в призме происходит по значениям показателя преломления, поэтому для определения длины волны света надо знать зависимость </w:t>
      </w:r>
      <w:r>
        <w:rPr>
          <w:i/>
          <w:lang w:val="en-US"/>
        </w:rPr>
        <w:t>n</w:t>
      </w:r>
      <w:r>
        <w:t>=</w:t>
      </w:r>
      <w:r>
        <w:rPr>
          <w:i/>
          <w:lang w:val="en-US"/>
        </w:rPr>
        <w:t>f</w:t>
      </w:r>
      <w:r>
        <w:t>(</w:t>
      </w:r>
      <w:r>
        <w:sym w:font="Symbol" w:char="F06C"/>
      </w:r>
      <w:r>
        <w:t>) (185.1).</w:t>
      </w:r>
    </w:p>
    <w:p w:rsidR="003E6E8E" w:rsidRDefault="003E6E8E" w:rsidP="003E6E8E">
      <w:pPr>
        <w:pStyle w:val="a3"/>
      </w:pPr>
      <w:r>
        <w:t>2. Составные цвета в дифракционном и призматическом спектрах располагаются различно. Из (180.3) следует, что в дифракционной решетке синус угла отклонения пропорционален длине волны. Следовательно, красные лучи, имеющие большую длину волны, чем фиолетовые, отклоняются дифракционной решеткой сильнее. Призма же разлагает лучи в спектр по значениям показателя преломления, который для всех прозрачных веществ с увеличением длины волны уменьшается (рис. 269). Поэтому красные лучи отклоняются призмой слабее, чем фиолетовые.</w:t>
      </w:r>
    </w:p>
    <w:p w:rsidR="003E6E8E" w:rsidRDefault="003E6E8E" w:rsidP="003E6E8E">
      <w:pPr>
        <w:pStyle w:val="a3"/>
      </w:pPr>
      <w:r>
        <w:t>Величина</w:t>
      </w:r>
    </w:p>
    <w:p w:rsidR="003E6E8E" w:rsidRDefault="003E6E8E" w:rsidP="003E6E8E">
      <w:pPr>
        <w:pStyle w:val="a3"/>
        <w:jc w:val="center"/>
      </w:pPr>
      <w:r>
        <w:rPr>
          <w:noProof/>
        </w:rPr>
        <w:drawing>
          <wp:inline distT="0" distB="0" distL="0" distR="0">
            <wp:extent cx="533400" cy="3048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p w:rsidR="003E6E8E" w:rsidRDefault="003E6E8E" w:rsidP="003E6E8E">
      <w:pPr>
        <w:pStyle w:val="a3"/>
      </w:pPr>
      <w:r>
        <w:t xml:space="preserve">называемая </w:t>
      </w:r>
      <w:r>
        <w:rPr>
          <w:b/>
        </w:rPr>
        <w:t>дисперсией вещества</w:t>
      </w:r>
      <w:r>
        <w:t>, показывает, как быстро изменяется показатель прело</w:t>
      </w:r>
      <w:r>
        <w:softHyphen/>
        <w:t>мления с длиной волны. Из рис. 269 следует, что показатель преломления для прозрач</w:t>
      </w:r>
      <w:r>
        <w:softHyphen/>
        <w:t xml:space="preserve">ных веществ с уменьшением длины волны увеличивается; следовательно, величина </w:t>
      </w:r>
      <w:r>
        <w:rPr>
          <w:i/>
          <w:lang w:val="en-US"/>
        </w:rPr>
        <w:t>dn</w:t>
      </w:r>
      <w:r w:rsidRPr="00A15FAF">
        <w:rPr>
          <w:i/>
        </w:rPr>
        <w:t>/</w:t>
      </w:r>
      <w:r>
        <w:rPr>
          <w:i/>
          <w:lang w:val="en-US"/>
        </w:rPr>
        <w:t>d</w:t>
      </w:r>
      <w:r>
        <w:rPr>
          <w:i/>
          <w:lang w:val="en-US"/>
        </w:rPr>
        <w:sym w:font="Symbol" w:char="F06C"/>
      </w:r>
      <w:r>
        <w:t xml:space="preserve"> по модулю также увеличивается с уменьшением </w:t>
      </w:r>
      <w:r>
        <w:rPr>
          <w:i/>
          <w:lang w:val="en-US"/>
        </w:rPr>
        <w:sym w:font="Symbol" w:char="F06C"/>
      </w:r>
      <w:r>
        <w:t xml:space="preserve">. Такая </w:t>
      </w:r>
      <w:r>
        <w:rPr>
          <w:b/>
        </w:rPr>
        <w:t>дисперсия</w:t>
      </w:r>
      <w:r>
        <w:t xml:space="preserve"> называется </w:t>
      </w:r>
      <w:r>
        <w:rPr>
          <w:b/>
        </w:rPr>
        <w:t>нормальной</w:t>
      </w:r>
      <w:r>
        <w:t xml:space="preserve">. Как будет показано ниже, ход кривой </w:t>
      </w:r>
      <w:r>
        <w:rPr>
          <w:i/>
          <w:lang w:val="en-US"/>
        </w:rPr>
        <w:t>n</w:t>
      </w:r>
      <w:r>
        <w:t>(</w:t>
      </w:r>
      <w:r>
        <w:rPr>
          <w:i/>
          <w:lang w:val="en-US"/>
        </w:rPr>
        <w:sym w:font="Symbol" w:char="F06C"/>
      </w:r>
      <w:r>
        <w:t xml:space="preserve">) — </w:t>
      </w:r>
      <w:r w:rsidRPr="00A15FAF">
        <w:rPr>
          <w:b/>
        </w:rPr>
        <w:t>кр</w:t>
      </w:r>
      <w:r>
        <w:rPr>
          <w:b/>
        </w:rPr>
        <w:t>ивой дисперсии</w:t>
      </w:r>
      <w:r>
        <w:t xml:space="preserve"> — вблизи линий и полос поглощения будет иным: </w:t>
      </w:r>
      <w:r>
        <w:rPr>
          <w:i/>
          <w:lang w:val="en-US"/>
        </w:rPr>
        <w:t>n</w:t>
      </w:r>
      <w:r>
        <w:t xml:space="preserve"> уменьшается с уменьшением </w:t>
      </w:r>
      <w:r>
        <w:rPr>
          <w:i/>
          <w:lang w:val="en-US"/>
        </w:rPr>
        <w:sym w:font="Symbol" w:char="F06C"/>
      </w:r>
      <w:r>
        <w:t xml:space="preserve">. Такой ход зависимости </w:t>
      </w:r>
      <w:r>
        <w:rPr>
          <w:i/>
          <w:lang w:val="en-US"/>
        </w:rPr>
        <w:t>n</w:t>
      </w:r>
      <w:r>
        <w:t xml:space="preserve"> от</w:t>
      </w:r>
      <w:r w:rsidRPr="00A15FAF">
        <w:t xml:space="preserve"> </w:t>
      </w:r>
      <w:r>
        <w:rPr>
          <w:i/>
          <w:lang w:val="en-US"/>
        </w:rPr>
        <w:sym w:font="Symbol" w:char="F06C"/>
      </w:r>
      <w:r>
        <w:t xml:space="preserve"> называется</w:t>
      </w:r>
      <w:r w:rsidRPr="00A15FAF">
        <w:t xml:space="preserve"> </w:t>
      </w:r>
      <w:r>
        <w:rPr>
          <w:b/>
        </w:rPr>
        <w:t>аномальной дисперсией</w:t>
      </w:r>
      <w:r>
        <w:t>.</w:t>
      </w:r>
    </w:p>
    <w:p w:rsidR="003E6E8E" w:rsidRDefault="003E6E8E" w:rsidP="003E6E8E">
      <w:pPr>
        <w:pStyle w:val="a3"/>
      </w:pPr>
      <w:r>
        <w:t xml:space="preserve">На явлении нормальной дисперсии основано действие </w:t>
      </w:r>
      <w:r>
        <w:rPr>
          <w:b/>
        </w:rPr>
        <w:t>призменных спектрографов</w:t>
      </w:r>
      <w:r>
        <w:t>. Несмотря на их некоторые недостатки (например, необходимость градуировки, различ</w:t>
      </w:r>
      <w:r>
        <w:softHyphen/>
        <w:t>ная дисперсия в разных участках спектра) при определении спектрального состава света, призменные спектрографы находят широкое применение в спектральном анали</w:t>
      </w:r>
      <w:r>
        <w:softHyphen/>
        <w:t>зе. Это объясняется тем, что изготовление хороших призм значительно проще, чем изготовление хороших дифракционных решеток. В призменных спектрографах также легче получить большую светосилу.</w:t>
      </w:r>
    </w:p>
    <w:p w:rsidR="003E6E8E" w:rsidRDefault="003E6E8E" w:rsidP="003E6E8E">
      <w:pPr>
        <w:pStyle w:val="a3"/>
        <w:jc w:val="center"/>
      </w:pPr>
      <w:r>
        <w:rPr>
          <w:noProof/>
        </w:rPr>
        <w:drawing>
          <wp:inline distT="0" distB="0" distL="0" distR="0">
            <wp:extent cx="4876800" cy="1447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76800" cy="1447800"/>
                    </a:xfrm>
                    <a:prstGeom prst="rect">
                      <a:avLst/>
                    </a:prstGeom>
                    <a:noFill/>
                    <a:ln>
                      <a:noFill/>
                    </a:ln>
                  </pic:spPr>
                </pic:pic>
              </a:graphicData>
            </a:graphic>
          </wp:inline>
        </w:drawing>
      </w:r>
    </w:p>
    <w:p w:rsidR="003E6E8E" w:rsidRDefault="003E6E8E" w:rsidP="003E6E8E">
      <w:pPr>
        <w:pStyle w:val="3-"/>
      </w:pPr>
      <w:bookmarkStart w:id="18" w:name="_Toc38742747"/>
      <w:r>
        <w:t>§ 186. Электронная теория дисперсии светя</w:t>
      </w:r>
      <w:bookmarkEnd w:id="18"/>
    </w:p>
    <w:p w:rsidR="003E6E8E" w:rsidRDefault="003E6E8E" w:rsidP="003E6E8E">
      <w:pPr>
        <w:pStyle w:val="a3"/>
      </w:pPr>
      <w:r>
        <w:t>Из макроскопической электромагнитной теории Максвелла следует, что абсолютный показатель преломления среды</w:t>
      </w:r>
    </w:p>
    <w:p w:rsidR="003E6E8E" w:rsidRDefault="003E6E8E" w:rsidP="003E6E8E">
      <w:pPr>
        <w:pStyle w:val="a3"/>
        <w:jc w:val="center"/>
      </w:pPr>
      <w:r>
        <w:rPr>
          <w:noProof/>
        </w:rPr>
        <w:drawing>
          <wp:inline distT="0" distB="0" distL="0" distR="0">
            <wp:extent cx="6096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rsidR="003E6E8E" w:rsidRDefault="003E6E8E" w:rsidP="003E6E8E">
      <w:pPr>
        <w:pStyle w:val="a3"/>
      </w:pPr>
      <w:r>
        <w:t xml:space="preserve">где </w:t>
      </w:r>
      <w:r>
        <w:sym w:font="Symbol" w:char="F065"/>
      </w:r>
      <w:r>
        <w:t xml:space="preserve"> — диэлектрическая проницаемость среды,</w:t>
      </w:r>
      <w:r w:rsidRPr="00A15FAF">
        <w:t xml:space="preserve"> </w:t>
      </w:r>
      <w:r>
        <w:rPr>
          <w:i/>
          <w:lang w:val="en-US"/>
        </w:rPr>
        <w:sym w:font="Symbol" w:char="F06D"/>
      </w:r>
      <w:r w:rsidRPr="00A15FAF">
        <w:rPr>
          <w:i/>
        </w:rPr>
        <w:t xml:space="preserve"> —</w:t>
      </w:r>
      <w:r>
        <w:t xml:space="preserve"> магнитная проницаемость. В оп</w:t>
      </w:r>
      <w:r>
        <w:softHyphen/>
        <w:t>тической области спектра для всех веществ</w:t>
      </w:r>
      <w:r w:rsidRPr="00A15FAF">
        <w:t xml:space="preserve"> </w:t>
      </w:r>
      <w:r>
        <w:rPr>
          <w:i/>
          <w:lang w:val="en-US"/>
        </w:rPr>
        <w:sym w:font="Symbol" w:char="F06D"/>
      </w:r>
      <w:r>
        <w:rPr>
          <w:smallCaps/>
          <w:lang w:val="en-US"/>
        </w:rPr>
        <w:sym w:font="Symbol" w:char="F0BB"/>
      </w:r>
      <w:r>
        <w:t>1, поэтому</w:t>
      </w:r>
    </w:p>
    <w:p w:rsidR="003E6E8E" w:rsidRDefault="003E6E8E" w:rsidP="003E6E8E">
      <w:pPr>
        <w:pStyle w:val="a3"/>
        <w:ind w:left="4604" w:firstLine="436"/>
      </w:pPr>
      <w:r>
        <w:rPr>
          <w:noProof/>
        </w:rPr>
        <w:drawing>
          <wp:inline distT="0" distB="0" distL="0" distR="0">
            <wp:extent cx="60960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ab/>
      </w:r>
      <w:r>
        <w:tab/>
      </w:r>
      <w:r>
        <w:tab/>
      </w:r>
      <w:r>
        <w:tab/>
      </w:r>
      <w:r>
        <w:tab/>
        <w:t>(186.1)</w:t>
      </w:r>
    </w:p>
    <w:p w:rsidR="003E6E8E" w:rsidRDefault="003E6E8E" w:rsidP="003E6E8E">
      <w:pPr>
        <w:pStyle w:val="a3"/>
      </w:pPr>
      <w:r>
        <w:t xml:space="preserve">Из формулы (186.1) выявляются некоторые противоречия с опытом: величина </w:t>
      </w:r>
      <w:r>
        <w:rPr>
          <w:i/>
          <w:lang w:val="en-US"/>
        </w:rPr>
        <w:t>n</w:t>
      </w:r>
      <w:r>
        <w:t>, являясь переменной (см. § 185), остается в то же время равной определенной постоян</w:t>
      </w:r>
      <w:r>
        <w:softHyphen/>
        <w:t xml:space="preserve">ной </w:t>
      </w:r>
      <w:r>
        <w:rPr>
          <w:position w:val="-8"/>
        </w:rPr>
        <w:object w:dxaOrig="380" w:dyaOrig="360">
          <v:shape id="_x0000_i1033" type="#_x0000_t75" style="width:19.2pt;height:18pt" o:ole="" fillcolor="window">
            <v:imagedata r:id="rId101" o:title=""/>
          </v:shape>
          <o:OLEObject Type="Embed" ProgID="Equation.3" ShapeID="_x0000_i1033" DrawAspect="Content" ObjectID="_1666630447" r:id="rId102"/>
        </w:object>
      </w:r>
      <w:r>
        <w:rPr>
          <w:i/>
        </w:rPr>
        <w:t>.</w:t>
      </w:r>
      <w:r>
        <w:t xml:space="preserve"> Кроме того, значения </w:t>
      </w:r>
      <w:r>
        <w:rPr>
          <w:i/>
          <w:lang w:val="en-US"/>
        </w:rPr>
        <w:t>n</w:t>
      </w:r>
      <w:r>
        <w:t>, получаемые из этого выражения, не согласуются с опытными значениями. Трудности объяснения дисперсии света с точки зрения элект</w:t>
      </w:r>
      <w:r>
        <w:softHyphen/>
        <w:t>ромагнитной теории Максвелла устраняются электронной теорией Лоренца. В теории Лоренца дисперсия света рассматривается как результат взаимодействия электромаг</w:t>
      </w:r>
      <w:r>
        <w:softHyphen/>
        <w:t xml:space="preserve">нитных волн с заряженными частицами, входящими в состав </w:t>
      </w:r>
      <w:r>
        <w:lastRenderedPageBreak/>
        <w:t>вещества и совершающи</w:t>
      </w:r>
      <w:r>
        <w:softHyphen/>
        <w:t>ми вынужденные колебания в переменном электромагнитном поле волны.</w:t>
      </w:r>
    </w:p>
    <w:p w:rsidR="003E6E8E" w:rsidRDefault="003E6E8E" w:rsidP="003E6E8E">
      <w:pPr>
        <w:pStyle w:val="a3"/>
      </w:pPr>
      <w:r>
        <w:t xml:space="preserve">Применим электронную теорию дисперсии света для однородного диэлектрика, предположив формально, что дисперсия света является следствием зависимости </w:t>
      </w:r>
      <w:r>
        <w:rPr>
          <w:i/>
          <w:lang w:val="en-US"/>
        </w:rPr>
        <w:sym w:font="Symbol" w:char="F065"/>
      </w:r>
      <w:r>
        <w:t xml:space="preserve"> от</w:t>
      </w:r>
      <w:r w:rsidRPr="00A15FAF">
        <w:t xml:space="preserve"> </w:t>
      </w:r>
      <w:r>
        <w:t xml:space="preserve">частоты </w:t>
      </w:r>
      <w:r>
        <w:rPr>
          <w:i/>
        </w:rPr>
        <w:sym w:font="Symbol" w:char="F077"/>
      </w:r>
      <w:r>
        <w:t xml:space="preserve"> световых волн. Диэлектрическая проницаемость вещества, по определению (см. (88.6) и (88.2)), равна</w:t>
      </w:r>
    </w:p>
    <w:p w:rsidR="003E6E8E" w:rsidRDefault="003E6E8E" w:rsidP="003E6E8E">
      <w:pPr>
        <w:pStyle w:val="a3"/>
        <w:jc w:val="center"/>
      </w:pPr>
      <w:r>
        <w:rPr>
          <w:noProof/>
        </w:rPr>
        <w:drawing>
          <wp:inline distT="0" distB="0" distL="0" distR="0">
            <wp:extent cx="15240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3E6E8E" w:rsidRDefault="003E6E8E" w:rsidP="003E6E8E">
      <w:pPr>
        <w:pStyle w:val="a3"/>
      </w:pPr>
      <w:r>
        <w:t xml:space="preserve">где </w:t>
      </w:r>
      <w:r>
        <w:rPr>
          <w:i/>
        </w:rPr>
        <w:sym w:font="Phonetic Newton" w:char="F07B"/>
      </w:r>
      <w:r>
        <w:rPr>
          <w:i/>
        </w:rPr>
        <w:t xml:space="preserve"> —</w:t>
      </w:r>
      <w:r>
        <w:t xml:space="preserve"> диэлектрическая восприимчивость среды, </w:t>
      </w:r>
      <w:r>
        <w:rPr>
          <w:i/>
          <w:lang w:val="en-US"/>
        </w:rPr>
        <w:sym w:font="Symbol" w:char="F065"/>
      </w:r>
      <w:r w:rsidRPr="00A15FAF">
        <w:rPr>
          <w:vertAlign w:val="subscript"/>
        </w:rPr>
        <w:t>0</w:t>
      </w:r>
      <w:r>
        <w:t xml:space="preserve"> — электрическая постоянная, </w:t>
      </w:r>
      <w:r>
        <w:rPr>
          <w:i/>
        </w:rPr>
        <w:t>Р —</w:t>
      </w:r>
      <w:r>
        <w:t xml:space="preserve"> мгновенное значение поляризованности. Следовательно,</w:t>
      </w:r>
    </w:p>
    <w:p w:rsidR="003E6E8E" w:rsidRDefault="003E6E8E" w:rsidP="003E6E8E">
      <w:pPr>
        <w:pStyle w:val="a3"/>
        <w:ind w:left="3884" w:firstLine="436"/>
      </w:pPr>
      <w:r>
        <w:rPr>
          <w:noProof/>
        </w:rPr>
        <w:drawing>
          <wp:inline distT="0" distB="0" distL="0" distR="0">
            <wp:extent cx="1066800" cy="152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tab/>
      </w:r>
      <w:r>
        <w:tab/>
      </w:r>
      <w:r>
        <w:tab/>
      </w:r>
      <w:r>
        <w:tab/>
      </w:r>
      <w:r>
        <w:tab/>
        <w:t>(186.2)</w:t>
      </w:r>
    </w:p>
    <w:p w:rsidR="003E6E8E" w:rsidRDefault="003E6E8E" w:rsidP="003E6E8E">
      <w:pPr>
        <w:pStyle w:val="a3"/>
      </w:pPr>
      <w:r>
        <w:t xml:space="preserve">т.е. зависит от </w:t>
      </w:r>
      <w:r>
        <w:rPr>
          <w:i/>
        </w:rPr>
        <w:t>Р</w:t>
      </w:r>
      <w:r>
        <w:t>. В данном случае основное значение имеет электронная поляризация, т.е. вынужденные колебания электронов под действием электрической составляющей поля волны, так как для ориентационной поляризации молекул частота колебаний в световой волне очень высока</w:t>
      </w:r>
      <w:r w:rsidRPr="00A15FAF">
        <w:t xml:space="preserve">     (</w:t>
      </w:r>
      <w:r>
        <w:rPr>
          <w:i/>
          <w:lang w:val="en-US"/>
        </w:rPr>
        <w:sym w:font="Symbol" w:char="F06E"/>
      </w:r>
      <w:r w:rsidRPr="00A15FAF">
        <w:rPr>
          <w:i/>
        </w:rPr>
        <w:t xml:space="preserve"> </w:t>
      </w:r>
      <w:r>
        <w:rPr>
          <w:i/>
          <w:lang w:val="en-US"/>
        </w:rPr>
        <w:sym w:font="Symbol" w:char="F0BB"/>
      </w:r>
      <w:r w:rsidRPr="00A15FAF">
        <w:rPr>
          <w:i/>
        </w:rPr>
        <w:t xml:space="preserve"> </w:t>
      </w:r>
      <w:r w:rsidRPr="00A15FAF">
        <w:t>10</w:t>
      </w:r>
      <w:r w:rsidRPr="00A15FAF">
        <w:rPr>
          <w:vertAlign w:val="superscript"/>
        </w:rPr>
        <w:t>15</w:t>
      </w:r>
      <w:r>
        <w:t xml:space="preserve"> Гц).</w:t>
      </w:r>
    </w:p>
    <w:p w:rsidR="003E6E8E" w:rsidRDefault="003E6E8E" w:rsidP="003E6E8E">
      <w:pPr>
        <w:pStyle w:val="a3"/>
      </w:pPr>
      <w:r>
        <w:t>В первом приближении можно считать, что вынужденные колебания совершают только внешние, наиболее слабо связанные с ядром электроны —</w:t>
      </w:r>
      <w:r>
        <w:rPr>
          <w:b/>
        </w:rPr>
        <w:t xml:space="preserve"> оптические электроны.</w:t>
      </w:r>
      <w:r>
        <w:t xml:space="preserve"> Для простоты рассмотрим колебания только одного оптического электрона. Наведенный дипольный момент электрона, совершающего вынужденные колебания, равен </w:t>
      </w:r>
      <w:r>
        <w:rPr>
          <w:i/>
        </w:rPr>
        <w:t>р=ех,</w:t>
      </w:r>
      <w:r>
        <w:t xml:space="preserve"> где </w:t>
      </w:r>
      <w:r>
        <w:rPr>
          <w:i/>
        </w:rPr>
        <w:t>е</w:t>
      </w:r>
      <w:r>
        <w:t xml:space="preserve"> — заряд электрона, </w:t>
      </w:r>
      <w:r>
        <w:rPr>
          <w:i/>
        </w:rPr>
        <w:t>х —</w:t>
      </w:r>
      <w:r>
        <w:t xml:space="preserve"> смещение электрона под действием элект</w:t>
      </w:r>
      <w:r>
        <w:softHyphen/>
        <w:t xml:space="preserve">рического поля световой волны. Если концентрация атомов в диэлектрике равна </w:t>
      </w:r>
      <w:r>
        <w:rPr>
          <w:i/>
          <w:lang w:val="en-US"/>
        </w:rPr>
        <w:t>n</w:t>
      </w:r>
      <w:r w:rsidRPr="00A15FAF">
        <w:rPr>
          <w:vertAlign w:val="subscript"/>
        </w:rPr>
        <w:t>0</w:t>
      </w:r>
      <w:r>
        <w:t>, то мгновенное значение поляризованности</w:t>
      </w:r>
    </w:p>
    <w:p w:rsidR="003E6E8E" w:rsidRDefault="003E6E8E" w:rsidP="003E6E8E">
      <w:pPr>
        <w:pStyle w:val="a3"/>
        <w:ind w:left="3884" w:firstLine="436"/>
      </w:pPr>
      <w:r>
        <w:rPr>
          <w:noProof/>
        </w:rPr>
        <w:drawing>
          <wp:inline distT="0" distB="0" distL="0" distR="0">
            <wp:extent cx="838200" cy="1524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(186.3)</w:t>
      </w:r>
    </w:p>
    <w:p w:rsidR="003E6E8E" w:rsidRDefault="003E6E8E" w:rsidP="003E6E8E">
      <w:pPr>
        <w:pStyle w:val="a3"/>
      </w:pPr>
      <w:r>
        <w:t>Из (186.2) и (186.3) получим</w:t>
      </w:r>
    </w:p>
    <w:p w:rsidR="003E6E8E" w:rsidRPr="00A15FAF" w:rsidRDefault="003E6E8E" w:rsidP="003E6E8E">
      <w:pPr>
        <w:pStyle w:val="a3"/>
        <w:ind w:left="3884" w:firstLine="436"/>
      </w:pPr>
      <w:r>
        <w:rPr>
          <w:noProof/>
        </w:rPr>
        <w:drawing>
          <wp:inline distT="0" distB="0" distL="0" distR="0">
            <wp:extent cx="1066800" cy="152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A15FAF">
        <w:tab/>
      </w:r>
      <w:r w:rsidRPr="00A15FAF">
        <w:tab/>
      </w:r>
      <w:r w:rsidRPr="00A15FAF">
        <w:tab/>
      </w:r>
      <w:r w:rsidRPr="00A15FAF">
        <w:tab/>
      </w:r>
      <w:r w:rsidRPr="00A15FAF">
        <w:tab/>
        <w:t>(186.4)</w:t>
      </w:r>
    </w:p>
    <w:p w:rsidR="003E6E8E" w:rsidRDefault="003E6E8E" w:rsidP="003E6E8E">
      <w:pPr>
        <w:pStyle w:val="a3"/>
      </w:pPr>
      <w:r>
        <w:t xml:space="preserve">Следовательно, задача сводится к определению смещения </w:t>
      </w:r>
      <w:r>
        <w:rPr>
          <w:i/>
        </w:rPr>
        <w:t>х</w:t>
      </w:r>
      <w:r>
        <w:t xml:space="preserve"> электрона под действием внешнего поля </w:t>
      </w:r>
      <w:r>
        <w:rPr>
          <w:i/>
        </w:rPr>
        <w:t>Е.</w:t>
      </w:r>
      <w:r>
        <w:t xml:space="preserve"> Поле световой волны будем считать функцией частоты </w:t>
      </w:r>
      <w:r>
        <w:sym w:font="Symbol" w:char="F077"/>
      </w:r>
      <w:r>
        <w:t xml:space="preserve">, т. е. изменяющимся по гармоническому закону: </w:t>
      </w:r>
      <w:r>
        <w:rPr>
          <w:i/>
        </w:rPr>
        <w:t>Е</w:t>
      </w:r>
      <w:r w:rsidRPr="00A15FAF">
        <w:rPr>
          <w:i/>
        </w:rPr>
        <w:t xml:space="preserve"> </w:t>
      </w:r>
      <w:r>
        <w:rPr>
          <w:i/>
        </w:rPr>
        <w:t>=</w:t>
      </w:r>
      <w:r w:rsidRPr="00A15FAF">
        <w:rPr>
          <w:i/>
        </w:rPr>
        <w:t xml:space="preserve"> </w:t>
      </w:r>
      <w:r>
        <w:rPr>
          <w:i/>
        </w:rPr>
        <w:t>Е</w:t>
      </w:r>
      <w:r w:rsidRPr="00A15FAF">
        <w:rPr>
          <w:vertAlign w:val="subscript"/>
        </w:rPr>
        <w:t xml:space="preserve">0 </w:t>
      </w:r>
      <w:r>
        <w:rPr>
          <w:lang w:val="en-US"/>
        </w:rPr>
        <w:t>cos</w:t>
      </w:r>
      <w:r w:rsidRPr="00A15FAF">
        <w:t xml:space="preserve"> </w:t>
      </w:r>
      <w:r>
        <w:rPr>
          <w:i/>
        </w:rPr>
        <w:sym w:font="Symbol" w:char="F077"/>
      </w:r>
      <w:r w:rsidRPr="00A15FAF">
        <w:rPr>
          <w:i/>
        </w:rPr>
        <w:t xml:space="preserve"> </w:t>
      </w:r>
      <w:r>
        <w:rPr>
          <w:i/>
          <w:lang w:val="en-US"/>
        </w:rPr>
        <w:t>t</w:t>
      </w:r>
      <w:r>
        <w:rPr>
          <w:i/>
        </w:rPr>
        <w:t>.</w:t>
      </w:r>
    </w:p>
    <w:p w:rsidR="003E6E8E" w:rsidRDefault="003E6E8E" w:rsidP="003E6E8E">
      <w:pPr>
        <w:pStyle w:val="a3"/>
      </w:pPr>
      <w:r>
        <w:t>Уравнение вынужденных колебаний электрона (см. §147) для простейшего случая (без учета силы сопротивления, обусловливающей поглощение энергии падающей волны) запишется в виде</w:t>
      </w:r>
    </w:p>
    <w:p w:rsidR="003E6E8E" w:rsidRDefault="003E6E8E" w:rsidP="003E6E8E">
      <w:pPr>
        <w:pStyle w:val="a3"/>
        <w:ind w:left="3164" w:firstLine="436"/>
      </w:pPr>
      <w:r>
        <w:rPr>
          <w:noProof/>
        </w:rPr>
        <w:drawing>
          <wp:inline distT="0" distB="0" distL="0" distR="0">
            <wp:extent cx="2057400" cy="304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57400" cy="304800"/>
                    </a:xfrm>
                    <a:prstGeom prst="rect">
                      <a:avLst/>
                    </a:prstGeom>
                    <a:noFill/>
                    <a:ln>
                      <a:noFill/>
                    </a:ln>
                  </pic:spPr>
                </pic:pic>
              </a:graphicData>
            </a:graphic>
          </wp:inline>
        </w:drawing>
      </w:r>
      <w:r w:rsidRPr="00A15FAF">
        <w:tab/>
      </w:r>
      <w:r w:rsidRPr="00A15FAF">
        <w:tab/>
      </w:r>
      <w:r w:rsidRPr="00A15FAF">
        <w:tab/>
      </w:r>
      <w:r w:rsidRPr="00A15FAF">
        <w:tab/>
      </w:r>
      <w:r>
        <w:t>(186.5)</w:t>
      </w:r>
    </w:p>
    <w:p w:rsidR="003E6E8E" w:rsidRDefault="003E6E8E" w:rsidP="003E6E8E">
      <w:pPr>
        <w:pStyle w:val="a3"/>
      </w:pPr>
      <w:r>
        <w:t xml:space="preserve">где </w:t>
      </w:r>
      <w:r>
        <w:rPr>
          <w:i/>
          <w:lang w:val="en-US"/>
        </w:rPr>
        <w:t>F</w:t>
      </w:r>
      <w:r w:rsidRPr="00A15FAF">
        <w:rPr>
          <w:vertAlign w:val="subscript"/>
        </w:rPr>
        <w:t xml:space="preserve">0 </w:t>
      </w:r>
      <w:r>
        <w:rPr>
          <w:i/>
        </w:rPr>
        <w:t>=</w:t>
      </w:r>
      <w:r w:rsidRPr="00A15FAF">
        <w:rPr>
          <w:i/>
        </w:rPr>
        <w:t xml:space="preserve"> </w:t>
      </w:r>
      <w:r>
        <w:rPr>
          <w:i/>
        </w:rPr>
        <w:t>еЕ</w:t>
      </w:r>
      <w:r w:rsidRPr="00A15FAF">
        <w:rPr>
          <w:vertAlign w:val="subscript"/>
        </w:rPr>
        <w:t>0</w:t>
      </w:r>
      <w:r>
        <w:rPr>
          <w:i/>
        </w:rPr>
        <w:t xml:space="preserve"> —</w:t>
      </w:r>
      <w:r>
        <w:t xml:space="preserve"> амплитудное значение силы, действующей на электрон со стороны поля волны,</w:t>
      </w:r>
      <w:r w:rsidRPr="00A15FAF">
        <w:t xml:space="preserve"> </w:t>
      </w:r>
      <w:r>
        <w:rPr>
          <w:position w:val="-12"/>
          <w:lang w:val="en-US"/>
        </w:rPr>
        <w:object w:dxaOrig="980" w:dyaOrig="400">
          <v:shape id="_x0000_i1034" type="#_x0000_t75" style="width:49.2pt;height:19.8pt" o:ole="" fillcolor="window">
            <v:imagedata r:id="rId108" o:title=""/>
          </v:shape>
          <o:OLEObject Type="Embed" ProgID="Equation.3" ShapeID="_x0000_i1034" DrawAspect="Content" ObjectID="_1666630448" r:id="rId109"/>
        </w:object>
      </w:r>
      <w:r>
        <w:t xml:space="preserve">— собственная частота колебаний электрона, </w:t>
      </w:r>
      <w:r>
        <w:rPr>
          <w:i/>
        </w:rPr>
        <w:t>т —</w:t>
      </w:r>
      <w:r>
        <w:t xml:space="preserve"> масса электрона. Решив уравнение (186.5), найдем </w:t>
      </w:r>
      <w:r>
        <w:sym w:font="Symbol" w:char="F065"/>
      </w:r>
      <w:r w:rsidRPr="00A15FAF">
        <w:t xml:space="preserve"> </w:t>
      </w:r>
      <w:r>
        <w:t>=</w:t>
      </w:r>
      <w:r w:rsidRPr="00A15FAF">
        <w:t xml:space="preserve"> </w:t>
      </w:r>
      <w:r>
        <w:rPr>
          <w:i/>
          <w:lang w:val="en-US"/>
        </w:rPr>
        <w:t>n</w:t>
      </w:r>
      <w:r>
        <w:rPr>
          <w:vertAlign w:val="superscript"/>
        </w:rPr>
        <w:t>2</w:t>
      </w:r>
      <w:r>
        <w:t xml:space="preserve"> в зависимости от констант атома (</w:t>
      </w:r>
      <w:r>
        <w:rPr>
          <w:i/>
        </w:rPr>
        <w:t>е, т</w:t>
      </w:r>
      <w:r w:rsidRPr="00A15FAF">
        <w:rPr>
          <w:i/>
        </w:rPr>
        <w:t>,</w:t>
      </w:r>
      <w:r>
        <w:rPr>
          <w:i/>
        </w:rPr>
        <w:t xml:space="preserve"> </w:t>
      </w:r>
      <w:r>
        <w:rPr>
          <w:i/>
        </w:rPr>
        <w:sym w:font="Symbol" w:char="F077"/>
      </w:r>
      <w:r w:rsidRPr="00A15FAF">
        <w:rPr>
          <w:vertAlign w:val="subscript"/>
        </w:rPr>
        <w:t>0</w:t>
      </w:r>
      <w:r>
        <w:t>)</w:t>
      </w:r>
      <w:r w:rsidRPr="00A15FAF">
        <w:t xml:space="preserve"> </w:t>
      </w:r>
      <w:r>
        <w:t xml:space="preserve">и частоты </w:t>
      </w:r>
      <w:r>
        <w:rPr>
          <w:i/>
        </w:rPr>
        <w:sym w:font="Symbol" w:char="F077"/>
      </w:r>
      <w:r>
        <w:t xml:space="preserve"> внешнего поля, т.е. решим задачу дисперсии. Решение уравнения (186.5) можно записать в виде</w:t>
      </w:r>
    </w:p>
    <w:p w:rsidR="003E6E8E" w:rsidRDefault="003E6E8E" w:rsidP="003E6E8E">
      <w:pPr>
        <w:pStyle w:val="a3"/>
        <w:ind w:left="4604" w:firstLine="436"/>
      </w:pPr>
      <w:r>
        <w:rPr>
          <w:noProof/>
        </w:rPr>
        <w:drawing>
          <wp:inline distT="0" distB="0" distL="0" distR="0">
            <wp:extent cx="762000" cy="1524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sidRPr="00A15FAF">
        <w:tab/>
      </w:r>
      <w:r w:rsidRPr="00A15FAF">
        <w:tab/>
      </w:r>
      <w:r w:rsidRPr="00A15FAF">
        <w:tab/>
      </w:r>
      <w:r w:rsidRPr="00A15FAF">
        <w:tab/>
      </w:r>
      <w:r w:rsidRPr="00A15FAF">
        <w:tab/>
      </w:r>
      <w:r>
        <w:t>(186.6)</w:t>
      </w:r>
    </w:p>
    <w:p w:rsidR="003E6E8E" w:rsidRDefault="003E6E8E" w:rsidP="003E6E8E">
      <w:pPr>
        <w:pStyle w:val="a3"/>
      </w:pPr>
      <w:r>
        <w:t>где</w:t>
      </w:r>
    </w:p>
    <w:p w:rsidR="003E6E8E" w:rsidRDefault="003E6E8E" w:rsidP="003E6E8E">
      <w:pPr>
        <w:pStyle w:val="a3"/>
        <w:ind w:left="4604" w:firstLine="436"/>
      </w:pPr>
      <w:r>
        <w:rPr>
          <w:noProof/>
        </w:rPr>
        <w:drawing>
          <wp:inline distT="0" distB="0" distL="0" distR="0">
            <wp:extent cx="990600" cy="381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A15FAF">
        <w:tab/>
      </w:r>
      <w:r w:rsidRPr="00A15FAF">
        <w:tab/>
      </w:r>
      <w:r w:rsidRPr="00A15FAF">
        <w:tab/>
      </w:r>
      <w:r w:rsidRPr="00A15FAF">
        <w:tab/>
      </w:r>
      <w:r>
        <w:t>(186.7)</w:t>
      </w:r>
    </w:p>
    <w:p w:rsidR="003E6E8E" w:rsidRDefault="003E6E8E" w:rsidP="003E6E8E">
      <w:pPr>
        <w:pStyle w:val="a3"/>
      </w:pPr>
      <w:r>
        <w:t>в чем легко убедиться подстановкой (см. (147.8)). Подставляя (186.6) и (186.7) в (186.4), получим</w:t>
      </w:r>
    </w:p>
    <w:p w:rsidR="003E6E8E" w:rsidRDefault="003E6E8E" w:rsidP="003E6E8E">
      <w:pPr>
        <w:pStyle w:val="a3"/>
        <w:ind w:left="3884" w:firstLine="436"/>
      </w:pPr>
      <w:r>
        <w:rPr>
          <w:noProof/>
        </w:rPr>
        <w:drawing>
          <wp:inline distT="0" distB="0" distL="0" distR="0">
            <wp:extent cx="1524000" cy="381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r w:rsidRPr="00A15FAF">
        <w:tab/>
      </w:r>
      <w:r w:rsidRPr="00A15FAF">
        <w:tab/>
      </w:r>
      <w:r w:rsidRPr="00A15FAF">
        <w:tab/>
      </w:r>
      <w:r w:rsidRPr="00A15FAF">
        <w:tab/>
      </w:r>
      <w:r>
        <w:t>(186.8)</w:t>
      </w:r>
    </w:p>
    <w:p w:rsidR="003E6E8E" w:rsidRDefault="003E6E8E" w:rsidP="003E6E8E">
      <w:pPr>
        <w:pStyle w:val="a3"/>
      </w:pPr>
      <w:r>
        <w:t xml:space="preserve">Если в веществе имеются различные заряды </w:t>
      </w:r>
      <w:r>
        <w:rPr>
          <w:i/>
        </w:rPr>
        <w:t>е</w:t>
      </w:r>
      <w:r>
        <w:rPr>
          <w:i/>
          <w:vertAlign w:val="subscript"/>
          <w:lang w:val="en-US"/>
        </w:rPr>
        <w:t>i</w:t>
      </w:r>
      <w:r>
        <w:t xml:space="preserve">, совершающие вынужденные колебания с различными собственными частотами </w:t>
      </w:r>
      <w:r>
        <w:rPr>
          <w:i/>
        </w:rPr>
        <w:sym w:font="Symbol" w:char="F077"/>
      </w:r>
      <w:r w:rsidRPr="00A15FAF">
        <w:rPr>
          <w:vertAlign w:val="subscript"/>
        </w:rPr>
        <w:t>0</w:t>
      </w:r>
      <w:r>
        <w:rPr>
          <w:i/>
          <w:vertAlign w:val="subscript"/>
          <w:lang w:val="en-US"/>
        </w:rPr>
        <w:t>i</w:t>
      </w:r>
      <w:r>
        <w:rPr>
          <w:i/>
        </w:rPr>
        <w:t>,</w:t>
      </w:r>
      <w:r>
        <w:t xml:space="preserve"> то</w:t>
      </w:r>
    </w:p>
    <w:p w:rsidR="003E6E8E" w:rsidRDefault="003E6E8E" w:rsidP="003E6E8E">
      <w:pPr>
        <w:pStyle w:val="a3"/>
        <w:ind w:left="3884" w:firstLine="436"/>
      </w:pPr>
      <w:r>
        <w:rPr>
          <w:noProof/>
        </w:rPr>
        <w:drawing>
          <wp:inline distT="0" distB="0" distL="0" distR="0">
            <wp:extent cx="1447800" cy="381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A15FAF">
        <w:tab/>
      </w:r>
      <w:r w:rsidRPr="00A15FAF">
        <w:tab/>
      </w:r>
      <w:r w:rsidRPr="00A15FAF">
        <w:tab/>
      </w:r>
      <w:r w:rsidRPr="00A15FAF">
        <w:tab/>
      </w:r>
      <w:r>
        <w:t>(186.9)</w:t>
      </w:r>
    </w:p>
    <w:p w:rsidR="003E6E8E" w:rsidRDefault="003E6E8E" w:rsidP="003E6E8E">
      <w:pPr>
        <w:pStyle w:val="a3"/>
      </w:pPr>
      <w:r>
        <w:t xml:space="preserve">где </w:t>
      </w:r>
      <w:r>
        <w:rPr>
          <w:i/>
        </w:rPr>
        <w:t>т, —</w:t>
      </w:r>
      <w:r>
        <w:t xml:space="preserve"> масса </w:t>
      </w:r>
      <w:r>
        <w:rPr>
          <w:i/>
        </w:rPr>
        <w:t>i-</w:t>
      </w:r>
      <w:r>
        <w:t>го заряда.</w:t>
      </w:r>
    </w:p>
    <w:p w:rsidR="003E6E8E" w:rsidRDefault="003E6E8E" w:rsidP="003E6E8E">
      <w:pPr>
        <w:pStyle w:val="a3"/>
      </w:pPr>
      <w:r>
        <w:t xml:space="preserve">Из выражений (186.8) и (186.9) вытекает, что показатель преломления </w:t>
      </w:r>
      <w:r>
        <w:rPr>
          <w:i/>
          <w:lang w:val="en-US"/>
        </w:rPr>
        <w:t>n</w:t>
      </w:r>
      <w:r>
        <w:t xml:space="preserve"> зависит от частоты </w:t>
      </w:r>
      <w:r>
        <w:rPr>
          <w:i/>
        </w:rPr>
        <w:sym w:font="Symbol" w:char="F077"/>
      </w:r>
      <w:r>
        <w:t xml:space="preserve"> внешнего поля, т. е. полученные зависимости действительно подтверждают явление дисперсии света, хотя и при указанных выше допущениях, которые в даль</w:t>
      </w:r>
      <w:r>
        <w:softHyphen/>
        <w:t xml:space="preserve">нейшем надо устранить. Из выражений (186.8) и (186.9) следует, что в области от </w:t>
      </w:r>
      <w:r>
        <w:rPr>
          <w:i/>
        </w:rPr>
        <w:sym w:font="Symbol" w:char="F077"/>
      </w:r>
      <w:r w:rsidRPr="00A15FAF">
        <w:t xml:space="preserve"> </w:t>
      </w:r>
      <w:r>
        <w:t>=</w:t>
      </w:r>
      <w:r w:rsidRPr="00A15FAF">
        <w:t xml:space="preserve"> </w:t>
      </w:r>
      <w:r>
        <w:t xml:space="preserve">0 до </w:t>
      </w:r>
      <w:r>
        <w:rPr>
          <w:i/>
        </w:rPr>
        <w:sym w:font="Symbol" w:char="F077"/>
      </w:r>
      <w:r w:rsidRPr="00A15FAF">
        <w:t xml:space="preserve"> </w:t>
      </w:r>
      <w:r>
        <w:t>=</w:t>
      </w:r>
      <w:r w:rsidRPr="00A15FAF">
        <w:t xml:space="preserve"> </w:t>
      </w:r>
      <w:r>
        <w:rPr>
          <w:i/>
        </w:rPr>
        <w:sym w:font="Symbol" w:char="F077"/>
      </w:r>
      <w:r w:rsidRPr="00A15FAF">
        <w:rPr>
          <w:vertAlign w:val="subscript"/>
        </w:rPr>
        <w:t>0</w:t>
      </w:r>
      <w:r>
        <w:t xml:space="preserve"> </w:t>
      </w:r>
      <w:r>
        <w:rPr>
          <w:i/>
          <w:lang w:val="en-US"/>
        </w:rPr>
        <w:t>n</w:t>
      </w:r>
      <w:r>
        <w:rPr>
          <w:vertAlign w:val="superscript"/>
        </w:rPr>
        <w:t>2</w:t>
      </w:r>
      <w:r>
        <w:t xml:space="preserve"> больше единицы и возрастает с увеличением </w:t>
      </w:r>
      <w:r>
        <w:rPr>
          <w:i/>
        </w:rPr>
        <w:sym w:font="Symbol" w:char="F077"/>
      </w:r>
      <w:r>
        <w:t xml:space="preserve"> (нормальная дисперсия); при </w:t>
      </w:r>
      <w:r>
        <w:rPr>
          <w:i/>
        </w:rPr>
        <w:sym w:font="Symbol" w:char="F077"/>
      </w:r>
      <w:r w:rsidRPr="00A15FAF">
        <w:rPr>
          <w:i/>
        </w:rPr>
        <w:t xml:space="preserve"> </w:t>
      </w:r>
      <w:r>
        <w:t>=</w:t>
      </w:r>
      <w:r w:rsidRPr="00A15FAF">
        <w:t xml:space="preserve"> </w:t>
      </w:r>
      <w:r>
        <w:rPr>
          <w:i/>
        </w:rPr>
        <w:sym w:font="Symbol" w:char="F077"/>
      </w:r>
      <w:r>
        <w:rPr>
          <w:vertAlign w:val="subscript"/>
        </w:rPr>
        <w:t>0</w:t>
      </w:r>
      <w:r>
        <w:t xml:space="preserve"> </w:t>
      </w:r>
      <w:r>
        <w:rPr>
          <w:i/>
          <w:lang w:val="en-US"/>
        </w:rPr>
        <w:t>n</w:t>
      </w:r>
      <w:r>
        <w:rPr>
          <w:vertAlign w:val="superscript"/>
        </w:rPr>
        <w:t>2</w:t>
      </w:r>
      <w:r w:rsidRPr="00A15FAF">
        <w:rPr>
          <w:vertAlign w:val="superscript"/>
        </w:rPr>
        <w:t xml:space="preserve"> </w:t>
      </w:r>
      <w:r>
        <w:t>=</w:t>
      </w:r>
      <w:r w:rsidRPr="00A15FAF">
        <w:t xml:space="preserve"> </w:t>
      </w:r>
      <w:r>
        <w:t>±</w:t>
      </w:r>
      <w:r>
        <w:sym w:font="Symbol" w:char="F0A5"/>
      </w:r>
      <w:r>
        <w:t xml:space="preserve">; в области от </w:t>
      </w:r>
      <w:r>
        <w:rPr>
          <w:i/>
        </w:rPr>
        <w:sym w:font="Symbol" w:char="F077"/>
      </w:r>
      <w:r w:rsidRPr="00A15FAF">
        <w:rPr>
          <w:i/>
        </w:rPr>
        <w:t xml:space="preserve"> </w:t>
      </w:r>
      <w:r>
        <w:t>=</w:t>
      </w:r>
      <w:r w:rsidRPr="00A15FAF">
        <w:t xml:space="preserve"> </w:t>
      </w:r>
      <w:r>
        <w:rPr>
          <w:i/>
        </w:rPr>
        <w:sym w:font="Symbol" w:char="F077"/>
      </w:r>
      <w:r>
        <w:rPr>
          <w:vertAlign w:val="subscript"/>
        </w:rPr>
        <w:t>0</w:t>
      </w:r>
      <w:r>
        <w:t xml:space="preserve"> до </w:t>
      </w:r>
      <w:r>
        <w:rPr>
          <w:i/>
        </w:rPr>
        <w:sym w:font="Symbol" w:char="F077"/>
      </w:r>
      <w:r w:rsidRPr="00A15FAF">
        <w:rPr>
          <w:i/>
        </w:rPr>
        <w:t xml:space="preserve"> </w:t>
      </w:r>
      <w:r>
        <w:t>=</w:t>
      </w:r>
      <w:r w:rsidRPr="00A15FAF">
        <w:t xml:space="preserve"> </w:t>
      </w:r>
      <w:r>
        <w:rPr>
          <w:lang w:val="en-US"/>
        </w:rPr>
        <w:sym w:font="Symbol" w:char="F0A5"/>
      </w:r>
      <w:r>
        <w:t xml:space="preserve"> </w:t>
      </w:r>
      <w:r>
        <w:rPr>
          <w:i/>
          <w:lang w:val="en-US"/>
        </w:rPr>
        <w:t>n</w:t>
      </w:r>
      <w:r>
        <w:rPr>
          <w:vertAlign w:val="superscript"/>
        </w:rPr>
        <w:t>2</w:t>
      </w:r>
      <w:r>
        <w:t xml:space="preserve"> меньше единицы и возрастает от </w:t>
      </w:r>
      <w:r w:rsidRPr="00A15FAF">
        <w:t>–</w:t>
      </w:r>
      <w:r>
        <w:rPr>
          <w:lang w:val="en-US"/>
        </w:rPr>
        <w:sym w:font="Symbol" w:char="F0A5"/>
      </w:r>
      <w:r w:rsidRPr="00A15FAF">
        <w:t xml:space="preserve"> </w:t>
      </w:r>
      <w:r>
        <w:t xml:space="preserve">до 1 (нормальная дисперсия). Перейдя от </w:t>
      </w:r>
      <w:r>
        <w:rPr>
          <w:i/>
          <w:lang w:val="en-US"/>
        </w:rPr>
        <w:t>n</w:t>
      </w:r>
      <w:r>
        <w:rPr>
          <w:vertAlign w:val="superscript"/>
        </w:rPr>
        <w:t>2</w:t>
      </w:r>
      <w:r>
        <w:t xml:space="preserve"> к </w:t>
      </w:r>
      <w:r>
        <w:rPr>
          <w:i/>
          <w:lang w:val="en-US"/>
        </w:rPr>
        <w:t>n</w:t>
      </w:r>
      <w:r>
        <w:t xml:space="preserve">, получим, что график зависимости </w:t>
      </w:r>
      <w:r>
        <w:rPr>
          <w:i/>
          <w:lang w:val="en-US"/>
        </w:rPr>
        <w:t>n</w:t>
      </w:r>
      <w:r>
        <w:t xml:space="preserve"> от </w:t>
      </w:r>
      <w:r>
        <w:rPr>
          <w:i/>
        </w:rPr>
        <w:sym w:font="Symbol" w:char="F077"/>
      </w:r>
      <w:r>
        <w:t xml:space="preserve"> имеет вид, изображенный на рис. 270. Такое поведение </w:t>
      </w:r>
      <w:r>
        <w:rPr>
          <w:i/>
          <w:lang w:val="en-US"/>
        </w:rPr>
        <w:lastRenderedPageBreak/>
        <w:t>n</w:t>
      </w:r>
      <w:r>
        <w:t xml:space="preserve"> вблизи </w:t>
      </w:r>
      <w:r>
        <w:rPr>
          <w:i/>
        </w:rPr>
        <w:sym w:font="Symbol" w:char="F077"/>
      </w:r>
      <w:r w:rsidRPr="00A15FAF">
        <w:rPr>
          <w:vertAlign w:val="subscript"/>
        </w:rPr>
        <w:t>0</w:t>
      </w:r>
      <w:r>
        <w:rPr>
          <w:i/>
        </w:rPr>
        <w:t xml:space="preserve"> —</w:t>
      </w:r>
      <w:r>
        <w:t xml:space="preserve"> результат допущения об отсутствии сил сопротивления при колебаниях электро</w:t>
      </w:r>
      <w:r>
        <w:softHyphen/>
        <w:t xml:space="preserve">нов. Если принять в расчет и это обстоятельство, то график функции </w:t>
      </w:r>
      <w:r>
        <w:rPr>
          <w:i/>
          <w:lang w:val="en-US"/>
        </w:rPr>
        <w:t>n</w:t>
      </w:r>
      <w:r>
        <w:t>(</w:t>
      </w:r>
      <w:r>
        <w:rPr>
          <w:i/>
        </w:rPr>
        <w:sym w:font="Symbol" w:char="F077"/>
      </w:r>
      <w:r>
        <w:t>) вблизи</w:t>
      </w:r>
      <w:r w:rsidRPr="00A15FAF">
        <w:t xml:space="preserve"> </w:t>
      </w:r>
      <w:r>
        <w:rPr>
          <w:i/>
        </w:rPr>
        <w:sym w:font="Symbol" w:char="F077"/>
      </w:r>
      <w:r w:rsidRPr="00A15FAF">
        <w:rPr>
          <w:vertAlign w:val="subscript"/>
        </w:rPr>
        <w:t>0</w:t>
      </w:r>
      <w:r>
        <w:t xml:space="preserve"> задастся штриховой линией </w:t>
      </w:r>
      <w:r>
        <w:rPr>
          <w:i/>
        </w:rPr>
        <w:t>АВ.</w:t>
      </w:r>
      <w:r>
        <w:t xml:space="preserve"> Область </w:t>
      </w:r>
      <w:r>
        <w:rPr>
          <w:i/>
        </w:rPr>
        <w:t>АВ —</w:t>
      </w:r>
      <w:r>
        <w:t xml:space="preserve"> область аномальной дисперсии (</w:t>
      </w:r>
      <w:r>
        <w:rPr>
          <w:i/>
          <w:lang w:val="en-US"/>
        </w:rPr>
        <w:t>n</w:t>
      </w:r>
      <w:r w:rsidRPr="003E6E8E">
        <w:rPr>
          <w:i/>
        </w:rPr>
        <w:t xml:space="preserve"> </w:t>
      </w:r>
      <w:r>
        <w:t xml:space="preserve">убывает при возрастании </w:t>
      </w:r>
      <w:r>
        <w:rPr>
          <w:i/>
        </w:rPr>
        <w:sym w:font="Symbol" w:char="F077"/>
      </w:r>
      <w:r>
        <w:t xml:space="preserve">), остальные участки зависимости </w:t>
      </w:r>
      <w:r>
        <w:rPr>
          <w:i/>
          <w:lang w:val="en-US"/>
        </w:rPr>
        <w:t>n</w:t>
      </w:r>
      <w:r>
        <w:t xml:space="preserve"> от</w:t>
      </w:r>
      <w:r w:rsidRPr="003E6E8E">
        <w:t xml:space="preserve"> </w:t>
      </w:r>
      <w:r>
        <w:rPr>
          <w:i/>
        </w:rPr>
        <w:sym w:font="Symbol" w:char="F077"/>
      </w:r>
      <w:r>
        <w:t xml:space="preserve"> описывают нормальную дисперсию (</w:t>
      </w:r>
      <w:r>
        <w:rPr>
          <w:i/>
          <w:lang w:val="en-US"/>
        </w:rPr>
        <w:t>n</w:t>
      </w:r>
      <w:r>
        <w:t xml:space="preserve"> возрастает с возрастанием </w:t>
      </w:r>
      <w:r>
        <w:rPr>
          <w:i/>
        </w:rPr>
        <w:sym w:font="Symbol" w:char="F077"/>
      </w:r>
      <w:r>
        <w:t>).</w:t>
      </w:r>
    </w:p>
    <w:p w:rsidR="003E6E8E" w:rsidRDefault="003E6E8E" w:rsidP="003E6E8E">
      <w:pPr>
        <w:pStyle w:val="Normal"/>
        <w:spacing w:before="300"/>
        <w:ind w:firstLine="0"/>
        <w:jc w:val="center"/>
      </w:pPr>
      <w:r>
        <w:rPr>
          <w:noProof/>
        </w:rPr>
        <w:drawing>
          <wp:inline distT="0" distB="0" distL="0" distR="0">
            <wp:extent cx="4876800" cy="1524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76800" cy="1524000"/>
                    </a:xfrm>
                    <a:prstGeom prst="rect">
                      <a:avLst/>
                    </a:prstGeom>
                    <a:noFill/>
                    <a:ln>
                      <a:noFill/>
                    </a:ln>
                  </pic:spPr>
                </pic:pic>
              </a:graphicData>
            </a:graphic>
          </wp:inline>
        </w:drawing>
      </w:r>
    </w:p>
    <w:p w:rsidR="003E6E8E" w:rsidRDefault="003E6E8E" w:rsidP="003E6E8E">
      <w:pPr>
        <w:pStyle w:val="a3"/>
      </w:pPr>
      <w:r>
        <w:t>Российскому физику Д. С. Рождественскому (1876—1940) принадлежит классичес</w:t>
      </w:r>
      <w:r>
        <w:softHyphen/>
        <w:t>кая работа по изучению аномальной дисперсии в парах натрия. Он разработал ин</w:t>
      </w:r>
      <w:r>
        <w:softHyphen/>
        <w:t>терференционный метод для очень точного измерения показателя преломления паров и экспериментально показал, что формула (186.9) правильно характеризует зависи</w:t>
      </w:r>
      <w:r>
        <w:softHyphen/>
        <w:t xml:space="preserve">мость </w:t>
      </w:r>
      <w:r>
        <w:rPr>
          <w:i/>
          <w:lang w:val="en-US"/>
        </w:rPr>
        <w:t>n</w:t>
      </w:r>
      <w:r>
        <w:t xml:space="preserve"> от </w:t>
      </w:r>
      <w:r>
        <w:rPr>
          <w:i/>
        </w:rPr>
        <w:sym w:font="Symbol" w:char="F077"/>
      </w:r>
      <w:r>
        <w:t>, а также ввел в нее поправку, учитывающую квантовые свойства света и атомов.</w:t>
      </w:r>
    </w:p>
    <w:p w:rsidR="003E6E8E" w:rsidRDefault="003E6E8E" w:rsidP="003E6E8E">
      <w:pPr>
        <w:pStyle w:val="3-"/>
      </w:pPr>
      <w:bookmarkStart w:id="19" w:name="_Toc38742748"/>
      <w:r>
        <w:t>§ 187. Поглощение (абсорбция) света</w:t>
      </w:r>
      <w:bookmarkEnd w:id="19"/>
    </w:p>
    <w:p w:rsidR="003E6E8E" w:rsidRDefault="003E6E8E" w:rsidP="003E6E8E">
      <w:pPr>
        <w:pStyle w:val="a3"/>
      </w:pPr>
      <w:r>
        <w:rPr>
          <w:b/>
        </w:rPr>
        <w:t>Поглощением (абсорбцией) света</w:t>
      </w:r>
      <w:r>
        <w:t xml:space="preserve"> называется явление уменьшения энергии световой волны при ее распространении в веществе вследствие преобразования энергии волны в другие виды энергии. В результате поглощения интенсивность света при прохождении через вещество уменьшается.</w:t>
      </w:r>
    </w:p>
    <w:p w:rsidR="003E6E8E" w:rsidRDefault="003E6E8E" w:rsidP="003E6E8E">
      <w:pPr>
        <w:pStyle w:val="a3"/>
      </w:pPr>
      <w:r>
        <w:t xml:space="preserve">Поглощение света в веществе описывается </w:t>
      </w:r>
      <w:r>
        <w:rPr>
          <w:b/>
        </w:rPr>
        <w:t>законом Бугера*:</w:t>
      </w:r>
    </w:p>
    <w:p w:rsidR="003E6E8E" w:rsidRDefault="003E6E8E" w:rsidP="003E6E8E">
      <w:pPr>
        <w:pStyle w:val="a3"/>
        <w:ind w:left="3884" w:firstLine="436"/>
      </w:pPr>
      <w:r>
        <w:rPr>
          <w:noProof/>
        </w:rPr>
        <w:drawing>
          <wp:inline distT="0" distB="0" distL="0" distR="0">
            <wp:extent cx="6096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ab/>
      </w:r>
      <w:r>
        <w:tab/>
      </w:r>
      <w:r>
        <w:tab/>
      </w:r>
      <w:r>
        <w:tab/>
      </w:r>
      <w:r>
        <w:tab/>
      </w:r>
      <w:r>
        <w:tab/>
        <w:t>(187.1)</w:t>
      </w:r>
    </w:p>
    <w:p w:rsidR="003E6E8E" w:rsidRDefault="003E6E8E" w:rsidP="003E6E8E">
      <w:pPr>
        <w:pStyle w:val="a3"/>
        <w:pBdr>
          <w:bottom w:val="single" w:sz="4" w:space="1" w:color="auto"/>
        </w:pBdr>
      </w:pPr>
      <w:r>
        <w:t xml:space="preserve">где </w:t>
      </w:r>
      <w:r>
        <w:rPr>
          <w:i/>
          <w:lang w:val="en-US"/>
        </w:rPr>
        <w:t>I</w:t>
      </w:r>
      <w:r w:rsidRPr="00A15FAF">
        <w:rPr>
          <w:vertAlign w:val="subscript"/>
        </w:rPr>
        <w:t>0</w:t>
      </w:r>
      <w:r>
        <w:t xml:space="preserve"> и</w:t>
      </w:r>
      <w:r w:rsidRPr="00A15FAF">
        <w:t xml:space="preserve"> </w:t>
      </w:r>
      <w:r>
        <w:rPr>
          <w:i/>
          <w:lang w:val="en-US"/>
        </w:rPr>
        <w:t>I</w:t>
      </w:r>
      <w:r w:rsidRPr="00A15FAF">
        <w:rPr>
          <w:i/>
        </w:rPr>
        <w:t xml:space="preserve"> —</w:t>
      </w:r>
      <w:r>
        <w:t xml:space="preserve"> интенсивности плоской монохроматической световой волны на входе</w:t>
      </w:r>
      <w:r w:rsidRPr="00A15FAF">
        <w:t xml:space="preserve"> </w:t>
      </w:r>
      <w:r>
        <w:t xml:space="preserve">и выходе слоя поглощающего вещества толщиной </w:t>
      </w:r>
      <w:r>
        <w:rPr>
          <w:i/>
        </w:rPr>
        <w:t xml:space="preserve">х, </w:t>
      </w:r>
      <w:r>
        <w:rPr>
          <w:i/>
        </w:rPr>
        <w:sym w:font="Symbol" w:char="F061"/>
      </w:r>
      <w:r>
        <w:rPr>
          <w:i/>
        </w:rPr>
        <w:t xml:space="preserve"> —</w:t>
      </w:r>
      <w:r>
        <w:rPr>
          <w:b/>
        </w:rPr>
        <w:t xml:space="preserve"> коэффициент</w:t>
      </w:r>
      <w:r>
        <w:t xml:space="preserve"> </w:t>
      </w:r>
      <w:r>
        <w:rPr>
          <w:b/>
        </w:rPr>
        <w:t>поглощения</w:t>
      </w:r>
      <w:r>
        <w:t xml:space="preserve">, зависящий от длины волны света, химической природы и состояния вещества и не зависящий от интенсивности света. При </w:t>
      </w:r>
      <w:r>
        <w:rPr>
          <w:i/>
        </w:rPr>
        <w:t>х=</w:t>
      </w:r>
      <w:r>
        <w:t>1</w:t>
      </w:r>
      <w:r>
        <w:rPr>
          <w:i/>
        </w:rPr>
        <w:t>/</w:t>
      </w:r>
      <w:r>
        <w:rPr>
          <w:i/>
        </w:rPr>
        <w:sym w:font="Symbol" w:char="F061"/>
      </w:r>
      <w:r>
        <w:t xml:space="preserve"> интенсивность света </w:t>
      </w:r>
      <w:r>
        <w:rPr>
          <w:i/>
          <w:lang w:val="en-US"/>
        </w:rPr>
        <w:t>I</w:t>
      </w:r>
      <w:r>
        <w:t xml:space="preserve"> по сравнению с </w:t>
      </w:r>
      <w:r>
        <w:rPr>
          <w:i/>
          <w:lang w:val="en-US"/>
        </w:rPr>
        <w:t>I</w:t>
      </w:r>
      <w:r w:rsidRPr="00A15FAF">
        <w:rPr>
          <w:vertAlign w:val="subscript"/>
        </w:rPr>
        <w:t>0</w:t>
      </w:r>
      <w:r>
        <w:t xml:space="preserve"> уменьшается в </w:t>
      </w:r>
      <w:r>
        <w:rPr>
          <w:i/>
        </w:rPr>
        <w:t>е</w:t>
      </w:r>
      <w:r>
        <w:t xml:space="preserve"> раз.</w:t>
      </w:r>
    </w:p>
    <w:p w:rsidR="003E6E8E" w:rsidRDefault="003E6E8E" w:rsidP="003E6E8E">
      <w:pPr>
        <w:pStyle w:val="a4"/>
      </w:pPr>
      <w:r>
        <w:t>*</w:t>
      </w:r>
      <w:r w:rsidRPr="00A15FAF">
        <w:t xml:space="preserve"> </w:t>
      </w:r>
      <w:r>
        <w:t>П. Бугер (1698—1758) — французский ученый.</w:t>
      </w:r>
    </w:p>
    <w:p w:rsidR="003E6E8E" w:rsidRDefault="003E6E8E" w:rsidP="003E6E8E">
      <w:pPr>
        <w:pStyle w:val="a3"/>
      </w:pPr>
    </w:p>
    <w:p w:rsidR="003E6E8E" w:rsidRDefault="003E6E8E" w:rsidP="003E6E8E">
      <w:pPr>
        <w:pStyle w:val="a3"/>
      </w:pPr>
      <w:r>
        <w:t xml:space="preserve">Коэффициент поглощения зависит от длины волны </w:t>
      </w:r>
      <w:r>
        <w:sym w:font="Symbol" w:char="F06C"/>
      </w:r>
      <w:r>
        <w:t xml:space="preserve"> (или частоты </w:t>
      </w:r>
      <w:r>
        <w:sym w:font="Symbol" w:char="F077"/>
      </w:r>
      <w:r>
        <w:t>) и для различных веществ различен. Например, одноатомные газы и пары металлов (т.е. вещества, в которых атомы расположены на значительных расстояниях друг от друга и их можно считать изолированными) обладают близким к нулю коэффициентом поглощения и лишь для очень узких спектральных областей (примерно 10</w:t>
      </w:r>
      <w:r>
        <w:rPr>
          <w:vertAlign w:val="superscript"/>
        </w:rPr>
        <w:t>–12</w:t>
      </w:r>
      <w:r>
        <w:t>—10</w:t>
      </w:r>
      <w:r>
        <w:rPr>
          <w:vertAlign w:val="superscript"/>
        </w:rPr>
        <w:t>–11</w:t>
      </w:r>
      <w:r>
        <w:t xml:space="preserve"> м) наблюдаются резкие максимумы (так называемый </w:t>
      </w:r>
      <w:r>
        <w:rPr>
          <w:b/>
        </w:rPr>
        <w:t>линейчатый спектр поглощения</w:t>
      </w:r>
      <w:r>
        <w:t>). Эти линии соответствуют частотам собственных колебаний электронов в атомах. Спектр поглощения молекул, определяемый колебаниями атомов в молеку</w:t>
      </w:r>
      <w:r>
        <w:softHyphen/>
        <w:t xml:space="preserve">лах, характеризуется </w:t>
      </w:r>
      <w:r>
        <w:rPr>
          <w:b/>
        </w:rPr>
        <w:t>полосами поглощения</w:t>
      </w:r>
      <w:r>
        <w:t xml:space="preserve"> (примерно 10</w:t>
      </w:r>
      <w:r>
        <w:rPr>
          <w:vertAlign w:val="superscript"/>
        </w:rPr>
        <w:t>–10</w:t>
      </w:r>
      <w:r>
        <w:t>—10</w:t>
      </w:r>
      <w:r>
        <w:rPr>
          <w:vertAlign w:val="superscript"/>
        </w:rPr>
        <w:t>–7</w:t>
      </w:r>
      <w:r>
        <w:t xml:space="preserve"> м).</w:t>
      </w:r>
    </w:p>
    <w:p w:rsidR="003E6E8E" w:rsidRDefault="003E6E8E" w:rsidP="003E6E8E">
      <w:pPr>
        <w:pStyle w:val="a3"/>
      </w:pPr>
      <w:r>
        <w:t>Коэффициент поглощения для диэлектриков невелик (примерно 10</w:t>
      </w:r>
      <w:r>
        <w:rPr>
          <w:vertAlign w:val="superscript"/>
        </w:rPr>
        <w:t>–3</w:t>
      </w:r>
      <w:r>
        <w:t>—10</w:t>
      </w:r>
      <w:r>
        <w:rPr>
          <w:vertAlign w:val="superscript"/>
        </w:rPr>
        <w:t>–5</w:t>
      </w:r>
      <w:r>
        <w:t xml:space="preserve"> см</w:t>
      </w:r>
      <w:r>
        <w:rPr>
          <w:vertAlign w:val="superscript"/>
        </w:rPr>
        <w:t>–1</w:t>
      </w:r>
      <w:r>
        <w:t xml:space="preserve">), однако у них наблюдается селективное поглощение света в определенных интервалах длин волн, когда </w:t>
      </w:r>
      <w:r>
        <w:rPr>
          <w:i/>
        </w:rPr>
        <w:sym w:font="Symbol" w:char="F061"/>
      </w:r>
      <w:r>
        <w:t xml:space="preserve"> резко возрастает, и наблюдаются сравнительно широкие полосы поглощения, т.е. диэлектрики имеют</w:t>
      </w:r>
      <w:r>
        <w:rPr>
          <w:b/>
        </w:rPr>
        <w:t xml:space="preserve"> сплошной спектр поглощения.</w:t>
      </w:r>
      <w:r>
        <w:t xml:space="preserve"> Это связано с тем, что в диэлектриках нет свободных электронов и поглощение света обусловлено явлени</w:t>
      </w:r>
      <w:r>
        <w:softHyphen/>
        <w:t>ем резонанса при вынужденных колебаниях электронов в атомах и атомов в молекулах диэлектрика.</w:t>
      </w:r>
    </w:p>
    <w:p w:rsidR="003E6E8E" w:rsidRDefault="003E6E8E" w:rsidP="003E6E8E">
      <w:pPr>
        <w:pStyle w:val="a3"/>
      </w:pPr>
      <w:r>
        <w:t>Коэффициент поглощения для металлов имеет большие значения (примерно 10</w:t>
      </w:r>
      <w:r>
        <w:rPr>
          <w:vertAlign w:val="superscript"/>
        </w:rPr>
        <w:t>3</w:t>
      </w:r>
      <w:r w:rsidRPr="00A15FAF">
        <w:t>—10</w:t>
      </w:r>
      <w:r>
        <w:rPr>
          <w:vertAlign w:val="superscript"/>
        </w:rPr>
        <w:t>5</w:t>
      </w:r>
      <w:r>
        <w:t xml:space="preserve"> см</w:t>
      </w:r>
      <w:r>
        <w:rPr>
          <w:vertAlign w:val="superscript"/>
        </w:rPr>
        <w:t>–1</w:t>
      </w:r>
      <w:r>
        <w:t>) и поэтому металлы являются непрозрачными для света. В металлах из-за наличия свободных электронов, движущихся под действием электрического поля световой волны, возникают быстропеременные токи, сопровождающиеся выделением джоулевой теплоты. Поэтому энергия световой волны быстро уменьшается, превраща</w:t>
      </w:r>
      <w:r>
        <w:softHyphen/>
        <w:t>ясь во внутреннюю энергию металла. Чем выше проводимость металла, тем сильнее в нем поглощение света.</w:t>
      </w:r>
    </w:p>
    <w:p w:rsidR="003E6E8E" w:rsidRDefault="003E6E8E" w:rsidP="003E6E8E">
      <w:pPr>
        <w:pStyle w:val="a3"/>
      </w:pPr>
      <w:r>
        <w:t xml:space="preserve">На рис. 271 представлены типичная зависимость коэффициента поглощения </w:t>
      </w:r>
      <w:r>
        <w:rPr>
          <w:i/>
        </w:rPr>
        <w:sym w:font="Symbol" w:char="F061"/>
      </w:r>
      <w:r>
        <w:t xml:space="preserve"> от длины волны света </w:t>
      </w:r>
      <w:r>
        <w:rPr>
          <w:i/>
        </w:rPr>
        <w:sym w:font="Symbol" w:char="F06C"/>
      </w:r>
      <w:r>
        <w:t xml:space="preserve"> и зависимость показателя преломления </w:t>
      </w:r>
      <w:r>
        <w:rPr>
          <w:i/>
          <w:lang w:val="en-US"/>
        </w:rPr>
        <w:t>n</w:t>
      </w:r>
      <w:r>
        <w:t xml:space="preserve"> от </w:t>
      </w:r>
      <w:r>
        <w:rPr>
          <w:i/>
        </w:rPr>
        <w:sym w:font="Symbol" w:char="F06C"/>
      </w:r>
      <w:r w:rsidRPr="00A15FAF">
        <w:t xml:space="preserve"> </w:t>
      </w:r>
      <w:r>
        <w:t xml:space="preserve">в области полосы поглощения. Из рисунка </w:t>
      </w:r>
      <w:r>
        <w:lastRenderedPageBreak/>
        <w:t>следует, что внутри полосы поглощения наблюдается ано</w:t>
      </w:r>
      <w:r>
        <w:softHyphen/>
        <w:t>мальная дисперсия (</w:t>
      </w:r>
      <w:r>
        <w:rPr>
          <w:i/>
          <w:lang w:val="en-US"/>
        </w:rPr>
        <w:t>n</w:t>
      </w:r>
      <w:r>
        <w:t xml:space="preserve"> убывает с уменьшением </w:t>
      </w:r>
      <w:r>
        <w:rPr>
          <w:i/>
        </w:rPr>
        <w:sym w:font="Symbol" w:char="F06C"/>
      </w:r>
      <w:r>
        <w:t>). Однако поглощение вещества должно быть значительным, чтобы повлиять на ход показателя преломления.</w:t>
      </w:r>
    </w:p>
    <w:p w:rsidR="003E6E8E" w:rsidRDefault="003E6E8E" w:rsidP="003E6E8E">
      <w:pPr>
        <w:pStyle w:val="a3"/>
        <w:jc w:val="center"/>
      </w:pPr>
      <w:r>
        <w:rPr>
          <w:noProof/>
        </w:rPr>
        <w:drawing>
          <wp:inline distT="0" distB="0" distL="0" distR="0">
            <wp:extent cx="4876800" cy="1524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6800" cy="1524000"/>
                    </a:xfrm>
                    <a:prstGeom prst="rect">
                      <a:avLst/>
                    </a:prstGeom>
                    <a:noFill/>
                    <a:ln>
                      <a:noFill/>
                    </a:ln>
                  </pic:spPr>
                </pic:pic>
              </a:graphicData>
            </a:graphic>
          </wp:inline>
        </w:drawing>
      </w:r>
    </w:p>
    <w:p w:rsidR="003E6E8E" w:rsidRDefault="003E6E8E" w:rsidP="003E6E8E">
      <w:pPr>
        <w:pStyle w:val="a3"/>
      </w:pPr>
      <w:r>
        <w:t>Зависимостью коэффициента поглощения от длины волны объясняется окрашенность поглощающих тел. Например, стекло, слабо поглощающее красные и оранжевые лучи и сильно поглощающее зеленые и синие, при освещении белым светом будет казаться красным. Если на такое стекло направить зеленый и синий свет, то из-за сильного поглощения света этих длин волн стекло будет казаться черным. Это явление используется для изготовления</w:t>
      </w:r>
      <w:r>
        <w:rPr>
          <w:b/>
        </w:rPr>
        <w:t xml:space="preserve"> светофильтров,</w:t>
      </w:r>
      <w:r>
        <w:t xml:space="preserve"> которые в зависимости от химического состава (стекла с присадками различных солей, пленки из пластмасс, содержащие красители, растворы красителей и т. д.) пропускают свет только определенных длин волн, поглощая остальные. Разнообразие пределов селективного (избирательного)</w:t>
      </w:r>
      <w:r w:rsidRPr="00A15FAF">
        <w:t xml:space="preserve"> </w:t>
      </w:r>
      <w:r>
        <w:t>поглощения у различных веществ объясняет разнообразие и богатство цветов и красок, наблюдающееся в окружающем мире.</w:t>
      </w:r>
    </w:p>
    <w:p w:rsidR="003E6E8E" w:rsidRDefault="003E6E8E" w:rsidP="003E6E8E">
      <w:pPr>
        <w:pStyle w:val="a3"/>
      </w:pPr>
      <w:r>
        <w:t xml:space="preserve">Явление поглощения широко используется в </w:t>
      </w:r>
      <w:r>
        <w:rPr>
          <w:b/>
        </w:rPr>
        <w:t>абсорбционном спектральном анализе</w:t>
      </w:r>
      <w:r>
        <w:t xml:space="preserve"> смеси газов, основанном на измерениях спектров частот и интенсивностей линий (полос) поглощения. Структура спектров поглощения определяется составом и стро</w:t>
      </w:r>
      <w:r>
        <w:softHyphen/>
        <w:t>ением молекул, поэтому изучение спектров поглощения является одним из основных методов количественного и качественного исследования веществ.</w:t>
      </w:r>
    </w:p>
    <w:p w:rsidR="003E6E8E" w:rsidRDefault="003E6E8E" w:rsidP="003E6E8E">
      <w:pPr>
        <w:pStyle w:val="3-"/>
      </w:pPr>
      <w:bookmarkStart w:id="20" w:name="_Toc38742749"/>
      <w:r>
        <w:t>§ 188. Эффект Доплера</w:t>
      </w:r>
      <w:bookmarkEnd w:id="20"/>
    </w:p>
    <w:p w:rsidR="003E6E8E" w:rsidRDefault="003E6E8E" w:rsidP="003E6E8E">
      <w:pPr>
        <w:pStyle w:val="a3"/>
      </w:pPr>
      <w:r>
        <w:t>Эффект Доплера в акустике (см. § 159) объясняется тем, что частота колебаний, воспринимаемых приемником, определяется скоростями движения источника колеба</w:t>
      </w:r>
      <w:r>
        <w:softHyphen/>
        <w:t>ний и приемника относительно среды, в которой происходит распространение звуко</w:t>
      </w:r>
      <w:r>
        <w:softHyphen/>
        <w:t>вых волн. Эффект Доплера наблюдается также и при движении относительно друг друга источника и приемника электромагнитных волн. Так</w:t>
      </w:r>
      <w:r>
        <w:rPr>
          <w:b/>
        </w:rPr>
        <w:t xml:space="preserve"> </w:t>
      </w:r>
      <w:r>
        <w:t>как особой среды, служащей носителем электромагнитных волн, не существует, то частота световых волн, вос</w:t>
      </w:r>
      <w:r>
        <w:softHyphen/>
        <w:t>принимаемых приемником (наблюдателем), определяется только относительной ско</w:t>
      </w:r>
      <w:r>
        <w:softHyphen/>
        <w:t>ростью источника и приемника (наблюдателя). Закономерности эффекта Доплера для электромагнитных волн устанавливаются на основе специальной теории относитель</w:t>
      </w:r>
      <w:r>
        <w:softHyphen/>
        <w:t>ности.</w:t>
      </w:r>
    </w:p>
    <w:p w:rsidR="003E6E8E" w:rsidRDefault="003E6E8E" w:rsidP="003E6E8E">
      <w:pPr>
        <w:pStyle w:val="a3"/>
      </w:pPr>
      <w:r>
        <w:t>Согласно принципу относительности Эйнштейна (см. § 35), уравнение световой волны во всех инерциальных системах отсчета одинаково по форме. Используя преоб</w:t>
      </w:r>
      <w:r>
        <w:softHyphen/>
        <w:t>разования Лоренца (см. § 36), можно получить уравнение волны, посылаемой источни</w:t>
      </w:r>
      <w:r>
        <w:softHyphen/>
        <w:t>ком, в направлении приемника в другой инерциальной системе отсчета, а следователь</w:t>
      </w:r>
      <w:r>
        <w:softHyphen/>
        <w:t>но, и связать частоты световых воли, излучаемых источником</w:t>
      </w:r>
      <w:r w:rsidRPr="003E6E8E">
        <w:t xml:space="preserve"> (</w:t>
      </w:r>
      <w:r>
        <w:rPr>
          <w:i/>
          <w:lang w:val="en-US"/>
        </w:rPr>
        <w:sym w:font="Symbol" w:char="F06E"/>
      </w:r>
      <w:r w:rsidRPr="003E6E8E">
        <w:rPr>
          <w:vertAlign w:val="subscript"/>
        </w:rPr>
        <w:t>0</w:t>
      </w:r>
      <w:r w:rsidRPr="003E6E8E">
        <w:t>)</w:t>
      </w:r>
      <w:r>
        <w:t xml:space="preserve"> и воспринимаемых приемником</w:t>
      </w:r>
      <w:r w:rsidRPr="003E6E8E">
        <w:t xml:space="preserve"> (</w:t>
      </w:r>
      <w:r>
        <w:rPr>
          <w:i/>
          <w:lang w:val="en-US"/>
        </w:rPr>
        <w:sym w:font="Symbol" w:char="F06E"/>
      </w:r>
      <w:r w:rsidRPr="003E6E8E">
        <w:t>).</w:t>
      </w:r>
      <w:r>
        <w:t xml:space="preserve"> Теория относительности приводит к следующей формуле, описыва</w:t>
      </w:r>
      <w:r>
        <w:softHyphen/>
        <w:t>ющей</w:t>
      </w:r>
      <w:r>
        <w:rPr>
          <w:b/>
        </w:rPr>
        <w:t xml:space="preserve"> эффект Доплера для электромагнитных волн в вакууме:</w:t>
      </w:r>
    </w:p>
    <w:p w:rsidR="003E6E8E" w:rsidRDefault="003E6E8E" w:rsidP="003E6E8E">
      <w:pPr>
        <w:pStyle w:val="a3"/>
        <w:ind w:left="3164" w:firstLine="436"/>
      </w:pPr>
      <w:r>
        <w:rPr>
          <w:noProof/>
        </w:rPr>
        <w:drawing>
          <wp:inline distT="0" distB="0" distL="0" distR="0">
            <wp:extent cx="1905000" cy="381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r>
        <w:tab/>
      </w:r>
      <w:r>
        <w:tab/>
      </w:r>
      <w:r>
        <w:tab/>
      </w:r>
      <w:r>
        <w:tab/>
      </w:r>
      <w:r w:rsidRPr="00A15FAF">
        <w:t>(188.1)</w:t>
      </w:r>
    </w:p>
    <w:p w:rsidR="003E6E8E" w:rsidRDefault="003E6E8E" w:rsidP="003E6E8E">
      <w:pPr>
        <w:pStyle w:val="a3"/>
      </w:pPr>
      <w:r>
        <w:t xml:space="preserve">где </w:t>
      </w:r>
      <w:r>
        <w:rPr>
          <w:i/>
        </w:rPr>
        <w:t>v</w:t>
      </w:r>
      <w:r>
        <w:t xml:space="preserve"> — скорость источника света относительно приемника, </w:t>
      </w:r>
      <w:r>
        <w:rPr>
          <w:i/>
        </w:rPr>
        <w:t>с</w:t>
      </w:r>
      <w:r>
        <w:t xml:space="preserve"> — скорость света в ваку</w:t>
      </w:r>
      <w:r>
        <w:softHyphen/>
        <w:t>уме,</w:t>
      </w:r>
      <w:r w:rsidRPr="00A15FAF">
        <w:t xml:space="preserve"> </w:t>
      </w:r>
      <w:r>
        <w:rPr>
          <w:i/>
          <w:lang w:val="en-US"/>
        </w:rPr>
        <w:sym w:font="Symbol" w:char="F062"/>
      </w:r>
      <w:r w:rsidRPr="00A15FAF">
        <w:rPr>
          <w:i/>
        </w:rPr>
        <w:t>=</w:t>
      </w:r>
      <w:r>
        <w:rPr>
          <w:i/>
          <w:lang w:val="en-US"/>
        </w:rPr>
        <w:t>v</w:t>
      </w:r>
      <w:r w:rsidRPr="00A15FAF">
        <w:rPr>
          <w:i/>
        </w:rPr>
        <w:t>/</w:t>
      </w:r>
      <w:r>
        <w:rPr>
          <w:i/>
          <w:lang w:val="en-US"/>
        </w:rPr>
        <w:t>c</w:t>
      </w:r>
      <w:r w:rsidRPr="00A15FAF">
        <w:rPr>
          <w:i/>
        </w:rPr>
        <w:t>,</w:t>
      </w:r>
      <w:r>
        <w:rPr>
          <w:i/>
        </w:rPr>
        <w:t xml:space="preserve"> </w:t>
      </w:r>
      <w:r>
        <w:rPr>
          <w:i/>
        </w:rPr>
        <w:sym w:font="Symbol" w:char="F071"/>
      </w:r>
      <w:r>
        <w:rPr>
          <w:i/>
        </w:rPr>
        <w:t xml:space="preserve"> —</w:t>
      </w:r>
      <w:r>
        <w:t xml:space="preserve"> угол между вектором скорости </w:t>
      </w:r>
      <w:r>
        <w:rPr>
          <w:b/>
        </w:rPr>
        <w:t>v</w:t>
      </w:r>
      <w:r>
        <w:t xml:space="preserve"> и направлением наблюдения, из</w:t>
      </w:r>
      <w:r>
        <w:softHyphen/>
        <w:t xml:space="preserve">меряемый в системе отсчета, связанной с наблюдателем. Из выражения (188.1) следует, что при </w:t>
      </w:r>
      <w:r>
        <w:rPr>
          <w:i/>
        </w:rPr>
        <w:sym w:font="Symbol" w:char="F071"/>
      </w:r>
      <w:r>
        <w:rPr>
          <w:i/>
        </w:rPr>
        <w:t xml:space="preserve"> </w:t>
      </w:r>
      <w:r>
        <w:t>= 0</w:t>
      </w:r>
    </w:p>
    <w:p w:rsidR="003E6E8E" w:rsidRDefault="003E6E8E" w:rsidP="003E6E8E">
      <w:pPr>
        <w:pStyle w:val="a3"/>
        <w:ind w:left="3164" w:firstLine="436"/>
      </w:pPr>
      <w:r>
        <w:rPr>
          <w:noProof/>
        </w:rPr>
        <w:drawing>
          <wp:inline distT="0" distB="0" distL="0" distR="0">
            <wp:extent cx="1524000" cy="457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tab/>
      </w:r>
      <w:r>
        <w:tab/>
      </w:r>
      <w:r>
        <w:tab/>
      </w:r>
      <w:r>
        <w:tab/>
      </w:r>
      <w:r>
        <w:tab/>
        <w:t>(188.2)</w:t>
      </w:r>
    </w:p>
    <w:p w:rsidR="003E6E8E" w:rsidRDefault="003E6E8E" w:rsidP="003E6E8E">
      <w:pPr>
        <w:pStyle w:val="a3"/>
      </w:pPr>
      <w:r>
        <w:t xml:space="preserve">Формула (188.2) определяет так называемый </w:t>
      </w:r>
      <w:r>
        <w:rPr>
          <w:b/>
        </w:rPr>
        <w:t>продольный эффект Доплера</w:t>
      </w:r>
      <w:r>
        <w:t>, наблюда</w:t>
      </w:r>
      <w:r>
        <w:softHyphen/>
        <w:t xml:space="preserve">емый при движении приемника вдоль линии, соединяющей его с источником. При малых относительных </w:t>
      </w:r>
      <w:r>
        <w:lastRenderedPageBreak/>
        <w:t>скоростях</w:t>
      </w:r>
      <w:r w:rsidRPr="00A15FAF">
        <w:t xml:space="preserve"> </w:t>
      </w:r>
      <w:r>
        <w:rPr>
          <w:i/>
          <w:lang w:val="en-US"/>
        </w:rPr>
        <w:t>v</w:t>
      </w:r>
      <w:r w:rsidRPr="00A15FAF">
        <w:t xml:space="preserve"> (</w:t>
      </w:r>
      <w:r>
        <w:rPr>
          <w:i/>
          <w:lang w:val="en-US"/>
        </w:rPr>
        <w:t>v</w:t>
      </w:r>
      <w:r w:rsidRPr="00A15FAF">
        <w:t>&lt;&lt;</w:t>
      </w:r>
      <w:r>
        <w:rPr>
          <w:lang w:val="en-US"/>
        </w:rPr>
        <w:t>c</w:t>
      </w:r>
      <w:r w:rsidRPr="00A15FAF">
        <w:t>),</w:t>
      </w:r>
      <w:r>
        <w:t xml:space="preserve"> разлагая (188.2) в ряд по степеням </w:t>
      </w:r>
      <w:r>
        <w:rPr>
          <w:i/>
        </w:rPr>
        <w:sym w:font="Symbol" w:char="F062"/>
      </w:r>
      <w:r>
        <w:t xml:space="preserve"> и пpeнeбрегая членом порядка </w:t>
      </w:r>
      <w:r>
        <w:rPr>
          <w:i/>
        </w:rPr>
        <w:sym w:font="Symbol" w:char="F062"/>
      </w:r>
      <w:r>
        <w:rPr>
          <w:vertAlign w:val="superscript"/>
        </w:rPr>
        <w:t>2</w:t>
      </w:r>
      <w:r>
        <w:t>, получим</w:t>
      </w:r>
    </w:p>
    <w:p w:rsidR="003E6E8E" w:rsidRDefault="003E6E8E" w:rsidP="003E6E8E">
      <w:pPr>
        <w:pStyle w:val="a3"/>
        <w:ind w:left="3164" w:firstLine="436"/>
      </w:pPr>
      <w:r>
        <w:rPr>
          <w:noProof/>
        </w:rPr>
        <w:drawing>
          <wp:inline distT="0" distB="0" distL="0" distR="0">
            <wp:extent cx="13716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tab/>
      </w:r>
      <w:r>
        <w:tab/>
      </w:r>
      <w:r>
        <w:tab/>
      </w:r>
      <w:r>
        <w:tab/>
      </w:r>
      <w:r>
        <w:tab/>
      </w:r>
      <w:r>
        <w:tab/>
        <w:t>(188.3)</w:t>
      </w:r>
    </w:p>
    <w:p w:rsidR="003E6E8E" w:rsidRDefault="003E6E8E" w:rsidP="003E6E8E">
      <w:pPr>
        <w:pStyle w:val="a3"/>
      </w:pPr>
      <w:r>
        <w:t>Следовательно, при удалении источника и приемника друг от друга (при их положительной относительной скорости) наблюдается сдвиг в более длинноволновую область</w:t>
      </w:r>
      <w:r w:rsidRPr="00A15FAF">
        <w:t xml:space="preserve"> (</w:t>
      </w:r>
      <w:r>
        <w:rPr>
          <w:i/>
          <w:lang w:val="en-US"/>
        </w:rPr>
        <w:sym w:font="Symbol" w:char="F06E"/>
      </w:r>
      <w:r w:rsidRPr="00A15FAF">
        <w:t>&lt;</w:t>
      </w:r>
      <w:r>
        <w:rPr>
          <w:i/>
          <w:lang w:val="en-US"/>
        </w:rPr>
        <w:sym w:font="Symbol" w:char="F06E"/>
      </w:r>
      <w:r w:rsidRPr="00A15FAF">
        <w:rPr>
          <w:vertAlign w:val="subscript"/>
        </w:rPr>
        <w:t>0</w:t>
      </w:r>
      <w:r w:rsidRPr="00A15FAF">
        <w:t>,</w:t>
      </w:r>
      <w:r>
        <w:t xml:space="preserve"> </w:t>
      </w:r>
      <w:r>
        <w:rPr>
          <w:i/>
        </w:rPr>
        <w:sym w:font="Symbol" w:char="F06C"/>
      </w:r>
      <w:r>
        <w:t>&gt;</w:t>
      </w:r>
      <w:r>
        <w:rPr>
          <w:i/>
        </w:rPr>
        <w:sym w:font="Symbol" w:char="F06C"/>
      </w:r>
      <w:r>
        <w:rPr>
          <w:vertAlign w:val="subscript"/>
        </w:rPr>
        <w:t>0</w:t>
      </w:r>
      <w:r>
        <w:t>) — так называемое</w:t>
      </w:r>
      <w:r>
        <w:rPr>
          <w:b/>
        </w:rPr>
        <w:t xml:space="preserve"> красное смещение.</w:t>
      </w:r>
      <w:r>
        <w:t xml:space="preserve"> При сближении же ис</w:t>
      </w:r>
      <w:r>
        <w:softHyphen/>
        <w:t>точника и приемника (при их отрицательной относительной скорости) наблюдается сдвиг в более коротковолновую область</w:t>
      </w:r>
      <w:r w:rsidRPr="00A15FAF">
        <w:t xml:space="preserve"> ((</w:t>
      </w:r>
      <w:r>
        <w:rPr>
          <w:i/>
          <w:lang w:val="en-US"/>
        </w:rPr>
        <w:sym w:font="Symbol" w:char="F06E"/>
      </w:r>
      <w:r w:rsidRPr="00A15FAF">
        <w:t>&gt;</w:t>
      </w:r>
      <w:r>
        <w:rPr>
          <w:i/>
          <w:lang w:val="en-US"/>
        </w:rPr>
        <w:sym w:font="Symbol" w:char="F06E"/>
      </w:r>
      <w:r w:rsidRPr="00A15FAF">
        <w:rPr>
          <w:vertAlign w:val="subscript"/>
        </w:rPr>
        <w:t>0</w:t>
      </w:r>
      <w:r w:rsidRPr="00A15FAF">
        <w:t>,</w:t>
      </w:r>
      <w:r>
        <w:t xml:space="preserve"> </w:t>
      </w:r>
      <w:r>
        <w:rPr>
          <w:i/>
        </w:rPr>
        <w:sym w:font="Symbol" w:char="F06C"/>
      </w:r>
      <w:r w:rsidRPr="00A15FAF">
        <w:t>&lt;</w:t>
      </w:r>
      <w:r>
        <w:rPr>
          <w:i/>
        </w:rPr>
        <w:sym w:font="Symbol" w:char="F06C"/>
      </w:r>
      <w:r>
        <w:rPr>
          <w:vertAlign w:val="subscript"/>
        </w:rPr>
        <w:t>0</w:t>
      </w:r>
      <w:r>
        <w:t>)</w:t>
      </w:r>
      <w:r>
        <w:rPr>
          <w:i/>
        </w:rPr>
        <w:t xml:space="preserve"> —</w:t>
      </w:r>
      <w:r>
        <w:t xml:space="preserve"> так называемое</w:t>
      </w:r>
      <w:r>
        <w:rPr>
          <w:b/>
        </w:rPr>
        <w:t xml:space="preserve"> фиолетовое смещение.</w:t>
      </w:r>
    </w:p>
    <w:p w:rsidR="003E6E8E" w:rsidRDefault="003E6E8E" w:rsidP="003E6E8E">
      <w:pPr>
        <w:pStyle w:val="a3"/>
      </w:pPr>
      <w:r>
        <w:t xml:space="preserve">Если </w:t>
      </w:r>
      <w:r>
        <w:rPr>
          <w:i/>
        </w:rPr>
        <w:sym w:font="Symbol" w:char="F071"/>
      </w:r>
      <w:r>
        <w:t>=</w:t>
      </w:r>
      <w:r>
        <w:rPr>
          <w:i/>
        </w:rPr>
        <w:sym w:font="Symbol" w:char="F070"/>
      </w:r>
      <w:r>
        <w:t>/2, то выражение (188.1) примет вид</w:t>
      </w:r>
    </w:p>
    <w:p w:rsidR="003E6E8E" w:rsidRDefault="003E6E8E" w:rsidP="003E6E8E">
      <w:pPr>
        <w:pStyle w:val="a3"/>
        <w:ind w:left="3164" w:firstLine="436"/>
      </w:pPr>
      <w:r>
        <w:rPr>
          <w:noProof/>
        </w:rPr>
        <w:drawing>
          <wp:inline distT="0" distB="0" distL="0" distR="0">
            <wp:extent cx="16002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A15FAF">
        <w:tab/>
      </w:r>
      <w:r w:rsidRPr="00A15FAF">
        <w:tab/>
      </w:r>
      <w:r w:rsidRPr="00A15FAF">
        <w:tab/>
      </w:r>
      <w:r w:rsidRPr="00A15FAF">
        <w:tab/>
      </w:r>
      <w:r w:rsidRPr="00A15FAF">
        <w:tab/>
      </w:r>
      <w:r>
        <w:t>(188.4)</w:t>
      </w:r>
    </w:p>
    <w:p w:rsidR="003E6E8E" w:rsidRDefault="003E6E8E" w:rsidP="003E6E8E">
      <w:pPr>
        <w:pStyle w:val="a3"/>
      </w:pPr>
      <w:r>
        <w:t xml:space="preserve">Формула (188.4) определяет так называемый </w:t>
      </w:r>
      <w:r>
        <w:rPr>
          <w:b/>
        </w:rPr>
        <w:t>поперечный эффект Доплера</w:t>
      </w:r>
      <w:r>
        <w:t>, наблю</w:t>
      </w:r>
      <w:r>
        <w:softHyphen/>
        <w:t>даемый при движении приемника перпендикулярно линии, соединяющей его с источником.</w:t>
      </w:r>
    </w:p>
    <w:p w:rsidR="003E6E8E" w:rsidRDefault="003E6E8E" w:rsidP="003E6E8E">
      <w:pPr>
        <w:pStyle w:val="a3"/>
      </w:pPr>
      <w:r>
        <w:t>Из выражения (188.4) следует, что поперечный эффект Доплера зависит от</w:t>
      </w:r>
      <w:r w:rsidRPr="00A15FAF">
        <w:t xml:space="preserve"> </w:t>
      </w:r>
      <w:r>
        <w:rPr>
          <w:i/>
          <w:lang w:val="en-US"/>
        </w:rPr>
        <w:sym w:font="Symbol" w:char="F062"/>
      </w:r>
      <w:r w:rsidRPr="00A15FAF">
        <w:rPr>
          <w:vertAlign w:val="superscript"/>
        </w:rPr>
        <w:t>2</w:t>
      </w:r>
      <w:r w:rsidRPr="00A15FAF">
        <w:t>,</w:t>
      </w:r>
      <w:r>
        <w:t xml:space="preserve"> т.е. при малых </w:t>
      </w:r>
      <w:r>
        <w:rPr>
          <w:i/>
        </w:rPr>
        <w:sym w:font="Symbol" w:char="F062"/>
      </w:r>
      <w:r>
        <w:t xml:space="preserve"> является эффектом второго порядка малости по сравнению с продольным эффектом, зависящим от </w:t>
      </w:r>
      <w:r>
        <w:rPr>
          <w:i/>
        </w:rPr>
        <w:sym w:font="Symbol" w:char="F062"/>
      </w:r>
      <w:r>
        <w:t xml:space="preserve"> (см. (188.3)). Поэтому обнаружение поперечного эффекта Доплера связано с большими трудностями. Поперечный эффект, хотя и много меньше продольного, имеет принципиальное значение, так как не наблюдается в акустике (при </w:t>
      </w:r>
      <w:r>
        <w:rPr>
          <w:i/>
          <w:lang w:val="en-US"/>
        </w:rPr>
        <w:t>v</w:t>
      </w:r>
      <w:r w:rsidRPr="00A15FAF">
        <w:t>&lt;&lt;</w:t>
      </w:r>
      <w:r>
        <w:rPr>
          <w:i/>
        </w:rPr>
        <w:t>с</w:t>
      </w:r>
      <w:r>
        <w:t xml:space="preserve"> из (188.4) следует, что</w:t>
      </w:r>
      <w:r w:rsidRPr="00A15FAF">
        <w:t xml:space="preserve"> </w:t>
      </w:r>
      <w:r>
        <w:rPr>
          <w:i/>
          <w:lang w:val="en-US"/>
        </w:rPr>
        <w:sym w:font="Symbol" w:char="F06E"/>
      </w:r>
      <w:r w:rsidRPr="00A15FAF">
        <w:t xml:space="preserve"> = </w:t>
      </w:r>
      <w:r>
        <w:rPr>
          <w:i/>
          <w:lang w:val="en-US"/>
        </w:rPr>
        <w:sym w:font="Symbol" w:char="F06E"/>
      </w:r>
      <w:r w:rsidRPr="00A15FAF">
        <w:rPr>
          <w:vertAlign w:val="subscript"/>
        </w:rPr>
        <w:t>0</w:t>
      </w:r>
      <w:r w:rsidRPr="00A15FAF">
        <w:t>!),</w:t>
      </w:r>
      <w:r>
        <w:t xml:space="preserve"> и является, следовательно, </w:t>
      </w:r>
      <w:r>
        <w:rPr>
          <w:i/>
        </w:rPr>
        <w:t>релятивистским эффек</w:t>
      </w:r>
      <w:r>
        <w:rPr>
          <w:i/>
        </w:rPr>
        <w:softHyphen/>
        <w:t>том.</w:t>
      </w:r>
      <w:r>
        <w:t xml:space="preserve"> Он связан с замедлением течения времени движущегося наблюдателя. Экс</w:t>
      </w:r>
      <w:r>
        <w:softHyphen/>
        <w:t>периментальное обнаружение поперечного эффекта Доплера явилось еще одним под</w:t>
      </w:r>
      <w:r>
        <w:softHyphen/>
        <w:t>тверждением справедливости теории относительности; он был обнаружен в 1938 г. в опытах американского физика Г. Айвса.</w:t>
      </w:r>
    </w:p>
    <w:p w:rsidR="003E6E8E" w:rsidRDefault="003E6E8E" w:rsidP="003E6E8E">
      <w:pPr>
        <w:pStyle w:val="a3"/>
      </w:pPr>
      <w:r>
        <w:t>Продольный эффект Доплера был впервые обнаружен в 1900 г. в лабораторных условиях русским астрофизиком А. А. Белопольским (1854—1934) и повторен в 1907 г. русским физиком Б. Б. Голицыным (1862—1919). Продольный эффект Доплера ис</w:t>
      </w:r>
      <w:r>
        <w:softHyphen/>
        <w:t>пользуется при исследовании атомов, молекул, а также космических тел, так как по смещению частоты световых колебаний, которое проявляется в виде смещения или уширения спектральных линий, определяется характер движения излучающих частиц или излучающих тел. Эффект Доплера получил широкое распространение в радиотех</w:t>
      </w:r>
      <w:r>
        <w:softHyphen/>
        <w:t>нике и радиолокации, например в радиолокационных измерениях расстояний до движу</w:t>
      </w:r>
      <w:r>
        <w:softHyphen/>
        <w:t>щихся объектов.</w:t>
      </w:r>
    </w:p>
    <w:p w:rsidR="003E6E8E" w:rsidRDefault="003E6E8E" w:rsidP="003E6E8E">
      <w:pPr>
        <w:pStyle w:val="3-"/>
      </w:pPr>
      <w:bookmarkStart w:id="21" w:name="_Toc38742750"/>
      <w:r>
        <w:t>§ 189. Излучение Вавилова — Черенкова</w:t>
      </w:r>
      <w:bookmarkEnd w:id="21"/>
    </w:p>
    <w:p w:rsidR="003E6E8E" w:rsidRDefault="003E6E8E" w:rsidP="003E6E8E">
      <w:pPr>
        <w:pStyle w:val="a3"/>
      </w:pPr>
      <w:r>
        <w:t>Российский физик П. А. Черенков (1904—1990), работавший под руководством Вави</w:t>
      </w:r>
      <w:r>
        <w:softHyphen/>
        <w:t xml:space="preserve">лова, показал, что при движении релятивистских заряженных частиц в среде с </w:t>
      </w:r>
      <w:r>
        <w:rPr>
          <w:i/>
        </w:rPr>
        <w:t>постоян</w:t>
      </w:r>
      <w:r>
        <w:rPr>
          <w:i/>
        </w:rPr>
        <w:softHyphen/>
        <w:t>ной скоростью</w:t>
      </w:r>
      <w:r w:rsidRPr="00A15FAF">
        <w:rPr>
          <w:i/>
        </w:rPr>
        <w:t xml:space="preserve"> </w:t>
      </w:r>
      <w:r>
        <w:rPr>
          <w:i/>
          <w:lang w:val="en-US"/>
        </w:rPr>
        <w:t>v</w:t>
      </w:r>
      <w:r w:rsidRPr="00A15FAF">
        <w:rPr>
          <w:i/>
        </w:rPr>
        <w:t>,</w:t>
      </w:r>
      <w:r>
        <w:rPr>
          <w:i/>
        </w:rPr>
        <w:t xml:space="preserve"> превышающей фазовую скорость света в этой среде,</w:t>
      </w:r>
      <w:r>
        <w:t xml:space="preserve"> т. е. при условии </w:t>
      </w:r>
      <w:r>
        <w:rPr>
          <w:i/>
          <w:lang w:val="en-US"/>
        </w:rPr>
        <w:t>v</w:t>
      </w:r>
      <w:r w:rsidRPr="00A15FAF">
        <w:rPr>
          <w:i/>
        </w:rPr>
        <w:t>&gt;</w:t>
      </w:r>
      <w:r>
        <w:rPr>
          <w:i/>
          <w:lang w:val="en-US"/>
        </w:rPr>
        <w:t>c</w:t>
      </w:r>
      <w:r w:rsidRPr="00A15FAF">
        <w:rPr>
          <w:i/>
        </w:rPr>
        <w:t>/</w:t>
      </w:r>
      <w:r>
        <w:rPr>
          <w:i/>
          <w:lang w:val="en-US"/>
        </w:rPr>
        <w:t>n</w:t>
      </w:r>
      <w:r w:rsidRPr="00A15FAF">
        <w:rPr>
          <w:i/>
        </w:rPr>
        <w:t xml:space="preserve"> (</w:t>
      </w:r>
      <w:r>
        <w:rPr>
          <w:i/>
          <w:lang w:val="en-US"/>
        </w:rPr>
        <w:t>n</w:t>
      </w:r>
      <w:r w:rsidRPr="00A15FAF">
        <w:rPr>
          <w:i/>
        </w:rPr>
        <w:t>—</w:t>
      </w:r>
      <w:r>
        <w:t>показатель преломления среды), возникает электромагнитное излучение, названное впоследствии</w:t>
      </w:r>
      <w:r>
        <w:rPr>
          <w:b/>
        </w:rPr>
        <w:t xml:space="preserve"> излучением (эффектом) Вавилова — Черенкова.</w:t>
      </w:r>
      <w:r>
        <w:t xml:space="preserve"> Природа дан</w:t>
      </w:r>
      <w:r>
        <w:softHyphen/>
        <w:t>ного излучения, обнаруженного для разнообразных веществ, в том числе и для чистых жидкостей, подробно изучалась С. И. Вавиловым. Он показал, что данное свечение не является люминесценцией (см. § 245), как считалось ранее, и высказал предположение, что оно связано с движением свободных электронов сквозь вещество.</w:t>
      </w:r>
    </w:p>
    <w:p w:rsidR="003E6E8E" w:rsidRDefault="003E6E8E" w:rsidP="003E6E8E">
      <w:pPr>
        <w:pStyle w:val="a3"/>
      </w:pPr>
      <w:r>
        <w:t>Излучение Вавилова — Черенкова в 1937 г. было теоретически объяснено российс</w:t>
      </w:r>
      <w:r>
        <w:softHyphen/>
        <w:t>кими учеными И. Е. Таммом (1895—1971) и И. М. Франком (р. 1908) (Черенков, Тамм и Франк в 1958 г. удостоены Нобелевской премии).</w:t>
      </w:r>
    </w:p>
    <w:p w:rsidR="003E6E8E" w:rsidRDefault="003E6E8E" w:rsidP="003E6E8E">
      <w:pPr>
        <w:pStyle w:val="a3"/>
      </w:pPr>
      <w:r>
        <w:t>Согласно электромагнитной теории, заряженная частица (например, электрон) излучает электромагнитные волны лишь при движении с ускорением. Тамм и Франк показали, что это утверждение справедливо только до тех пор, пока скорость заряжен</w:t>
      </w:r>
      <w:r>
        <w:softHyphen/>
        <w:t xml:space="preserve">ной частицы не превышает фазовой скорости </w:t>
      </w:r>
      <w:r>
        <w:rPr>
          <w:i/>
        </w:rPr>
        <w:t>с</w:t>
      </w:r>
      <w:r>
        <w:t>/</w:t>
      </w:r>
      <w:r>
        <w:rPr>
          <w:i/>
          <w:lang w:val="en-US"/>
        </w:rPr>
        <w:t>n</w:t>
      </w:r>
      <w:r>
        <w:t xml:space="preserve"> электромагнитных волн в среде, в которой частица движется. Если частица обладает скоростью</w:t>
      </w:r>
      <w:r w:rsidRPr="00A15FAF">
        <w:t xml:space="preserve"> </w:t>
      </w:r>
      <w:r>
        <w:rPr>
          <w:i/>
          <w:lang w:val="en-US"/>
        </w:rPr>
        <w:t>v</w:t>
      </w:r>
      <w:r w:rsidRPr="00A15FAF">
        <w:rPr>
          <w:i/>
        </w:rPr>
        <w:t>&gt;</w:t>
      </w:r>
      <w:r>
        <w:rPr>
          <w:i/>
          <w:lang w:val="en-US"/>
        </w:rPr>
        <w:t>c</w:t>
      </w:r>
      <w:r w:rsidRPr="00A15FAF">
        <w:rPr>
          <w:i/>
        </w:rPr>
        <w:t>/</w:t>
      </w:r>
      <w:r>
        <w:rPr>
          <w:i/>
          <w:lang w:val="en-US"/>
        </w:rPr>
        <w:t>n</w:t>
      </w:r>
      <w:r w:rsidRPr="00A15FAF">
        <w:rPr>
          <w:i/>
        </w:rPr>
        <w:t>,</w:t>
      </w:r>
      <w:r>
        <w:t xml:space="preserve"> то, даже двигаясь равномерно, она будет излучать электромагнитные волны. Таким образом, согласно теории Тамма и Франка, электрон, движущийся в прозрачной среде со скоростью, превышающей фазовую скорость света в данной среде, должен сам излу</w:t>
      </w:r>
      <w:r>
        <w:softHyphen/>
        <w:t>чать свет.</w:t>
      </w:r>
    </w:p>
    <w:p w:rsidR="003E6E8E" w:rsidRDefault="003E6E8E" w:rsidP="003E6E8E">
      <w:pPr>
        <w:pStyle w:val="a3"/>
      </w:pPr>
      <w:r>
        <w:t>Отличительной особенностью излучения Вавилова — Черенкова является его рас</w:t>
      </w:r>
      <w:r>
        <w:softHyphen/>
        <w:t xml:space="preserve">пространение не по всем направлениям, а лишь по направлениям, составляющим острый угол </w:t>
      </w:r>
      <w:r>
        <w:rPr>
          <w:i/>
        </w:rPr>
        <w:sym w:font="Symbol" w:char="F071"/>
      </w:r>
      <w:r w:rsidRPr="00A15FAF">
        <w:t xml:space="preserve">  </w:t>
      </w:r>
      <w:r>
        <w:rPr>
          <w:lang w:val="en-US"/>
        </w:rPr>
        <w:t>c</w:t>
      </w:r>
      <w:r>
        <w:t xml:space="preserve"> траекторией </w:t>
      </w:r>
      <w:r>
        <w:lastRenderedPageBreak/>
        <w:t xml:space="preserve">частицы, т. е. вдоль образующих конуса, ось которого совпадает с направлением скорости частицы. Определим угол </w:t>
      </w:r>
      <w:r>
        <w:rPr>
          <w:i/>
        </w:rPr>
        <w:sym w:font="Symbol" w:char="F071"/>
      </w:r>
      <w:r>
        <w:rPr>
          <w:i/>
        </w:rPr>
        <w:t>:</w:t>
      </w:r>
    </w:p>
    <w:p w:rsidR="003E6E8E" w:rsidRDefault="003E6E8E" w:rsidP="003E6E8E">
      <w:pPr>
        <w:pStyle w:val="a3"/>
        <w:ind w:left="3884" w:firstLine="436"/>
      </w:pPr>
      <w:r>
        <w:rPr>
          <w:noProof/>
        </w:rPr>
        <w:drawing>
          <wp:inline distT="0" distB="0" distL="0" distR="0">
            <wp:extent cx="1219200" cy="1524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9200" cy="152400"/>
                    </a:xfrm>
                    <a:prstGeom prst="rect">
                      <a:avLst/>
                    </a:prstGeom>
                    <a:noFill/>
                    <a:ln>
                      <a:noFill/>
                    </a:ln>
                  </pic:spPr>
                </pic:pic>
              </a:graphicData>
            </a:graphic>
          </wp:inline>
        </w:drawing>
      </w:r>
      <w:r w:rsidRPr="00A15FAF">
        <w:tab/>
      </w:r>
      <w:r w:rsidRPr="00A15FAF">
        <w:tab/>
      </w:r>
      <w:r w:rsidRPr="00A15FAF">
        <w:tab/>
      </w:r>
      <w:r w:rsidRPr="00A15FAF">
        <w:tab/>
      </w:r>
      <w:r w:rsidRPr="00A15FAF">
        <w:tab/>
      </w:r>
      <w:r>
        <w:t>(189.1)</w:t>
      </w:r>
    </w:p>
    <w:p w:rsidR="003E6E8E" w:rsidRDefault="003E6E8E" w:rsidP="003E6E8E">
      <w:pPr>
        <w:pStyle w:val="a3"/>
      </w:pPr>
      <w:r>
        <w:t>Возникновение излучения Вавилова — Черенкова и его направленность истолкованы</w:t>
      </w:r>
      <w:r w:rsidRPr="00A15FAF">
        <w:t xml:space="preserve"> </w:t>
      </w:r>
      <w:r>
        <w:t>Франком и Таммом на основе представлений об интерференции света с использовани</w:t>
      </w:r>
      <w:r>
        <w:softHyphen/>
        <w:t>ем принципа Гюйгенса.</w:t>
      </w:r>
    </w:p>
    <w:p w:rsidR="003E6E8E" w:rsidRDefault="003E6E8E" w:rsidP="003E6E8E">
      <w:pPr>
        <w:pStyle w:val="a3"/>
      </w:pPr>
      <w:r>
        <w:t>На основе излучения Вавилова — Черенкова разработаны широко используемые экспериментальные методы для регистрация частиц высоких энергий и определения их свойств (направление движения, величина и знак заряда, энергия). Счетчики для регистрации заряженных частиц, в которых используется излучение Вавилова — Чере</w:t>
      </w:r>
      <w:r>
        <w:softHyphen/>
        <w:t xml:space="preserve">нкова, получили название </w:t>
      </w:r>
      <w:r>
        <w:rPr>
          <w:b/>
        </w:rPr>
        <w:t>черенковских счетчиков</w:t>
      </w:r>
      <w:r>
        <w:t>. В этих счетчиках частица регист</w:t>
      </w:r>
      <w:r>
        <w:softHyphen/>
        <w:t>рируется практически мгновенно (при движении заряженной частицы в среде со скоро</w:t>
      </w:r>
      <w:r>
        <w:softHyphen/>
        <w:t>стью, превышающей фазовую скорость света в данной среде, возникает световая вспышка, преобразуемая с помощью фотоэлектронного умножителя (см. § 105) в им</w:t>
      </w:r>
      <w:r>
        <w:softHyphen/>
        <w:t>пульс тока). Это позволило в 1955 г. итальянскому физику Э. Сегре (р. 1905) открыть в черенковском счетчике короткоживущую античастицу — антипротон.</w:t>
      </w:r>
    </w:p>
    <w:p w:rsidR="003E6E8E" w:rsidRDefault="003E6E8E" w:rsidP="003E6E8E">
      <w:pPr>
        <w:pStyle w:val="a3"/>
        <w:jc w:val="center"/>
      </w:pPr>
      <w:r>
        <w:rPr>
          <w:b/>
        </w:rPr>
        <w:t>Задачи</w:t>
      </w:r>
    </w:p>
    <w:p w:rsidR="003E6E8E" w:rsidRPr="003E6E8E" w:rsidRDefault="003E6E8E" w:rsidP="003E6E8E">
      <w:pPr>
        <w:pStyle w:val="a3"/>
      </w:pPr>
      <w:r>
        <w:rPr>
          <w:b/>
        </w:rPr>
        <w:t>24.1.</w:t>
      </w:r>
      <w:r>
        <w:t xml:space="preserve"> На грань стеклянной призмы (</w:t>
      </w:r>
      <w:r>
        <w:rPr>
          <w:i/>
          <w:lang w:val="en-US"/>
        </w:rPr>
        <w:t>n</w:t>
      </w:r>
      <w:r>
        <w:t xml:space="preserve"> </w:t>
      </w:r>
      <w:r w:rsidRPr="00A15FAF">
        <w:t>=</w:t>
      </w:r>
      <w:r>
        <w:t>1,5) нормально падает луч света. Определить угол отклонения луча призмой, если ее преломляющий угол равен 25°. [14°21</w:t>
      </w:r>
      <w:r w:rsidRPr="003E6E8E">
        <w:t>’</w:t>
      </w:r>
      <w:r>
        <w:t>]</w:t>
      </w:r>
    </w:p>
    <w:p w:rsidR="003E6E8E" w:rsidRDefault="003E6E8E" w:rsidP="003E6E8E">
      <w:pPr>
        <w:pStyle w:val="a3"/>
      </w:pPr>
      <w:r w:rsidRPr="003E6E8E">
        <w:rPr>
          <w:b/>
        </w:rPr>
        <w:t>24.2.</w:t>
      </w:r>
      <w:r>
        <w:t xml:space="preserve"> При прохождении света в некотором веществе пути </w:t>
      </w:r>
      <w:r>
        <w:rPr>
          <w:i/>
        </w:rPr>
        <w:t>х</w:t>
      </w:r>
      <w:r>
        <w:t xml:space="preserve"> его интенсивность уменьшилась</w:t>
      </w:r>
      <w:r w:rsidRPr="003E6E8E">
        <w:t xml:space="preserve"> </w:t>
      </w:r>
      <w:r>
        <w:t>в два раза. Определить, во сколько раз уменьшится интенсивность света при прохождении</w:t>
      </w:r>
      <w:r w:rsidRPr="00A15FAF">
        <w:t xml:space="preserve"> </w:t>
      </w:r>
      <w:r>
        <w:t>им пути 4</w:t>
      </w:r>
      <w:r>
        <w:rPr>
          <w:i/>
        </w:rPr>
        <w:t>х</w:t>
      </w:r>
      <w:r>
        <w:t>. [В 1</w:t>
      </w:r>
      <w:r w:rsidRPr="003E6E8E">
        <w:t>6</w:t>
      </w:r>
      <w:r>
        <w:t xml:space="preserve"> раз]</w:t>
      </w:r>
    </w:p>
    <w:p w:rsidR="003E6E8E" w:rsidRDefault="003E6E8E" w:rsidP="003E6E8E">
      <w:pPr>
        <w:pStyle w:val="a3"/>
      </w:pPr>
      <w:r>
        <w:rPr>
          <w:b/>
        </w:rPr>
        <w:t>24.3.</w:t>
      </w:r>
      <w:r>
        <w:t xml:space="preserve"> Источник монохроматического света с длиной волны </w:t>
      </w:r>
      <w:r>
        <w:rPr>
          <w:i/>
        </w:rPr>
        <w:sym w:font="Symbol" w:char="F06C"/>
      </w:r>
      <w:r w:rsidRPr="003E6E8E">
        <w:rPr>
          <w:vertAlign w:val="subscript"/>
        </w:rPr>
        <w:t>0</w:t>
      </w:r>
      <w:r w:rsidRPr="003E6E8E">
        <w:t>=</w:t>
      </w:r>
      <w:r>
        <w:t>0,6 мкм движется по направле</w:t>
      </w:r>
      <w:r>
        <w:softHyphen/>
        <w:t xml:space="preserve">нию к наблюдателю со скоростью </w:t>
      </w:r>
      <w:r>
        <w:rPr>
          <w:i/>
          <w:lang w:val="en-US"/>
        </w:rPr>
        <w:t>v</w:t>
      </w:r>
      <w:r w:rsidRPr="003E6E8E">
        <w:t>=</w:t>
      </w:r>
      <w:r>
        <w:t xml:space="preserve">0,15 </w:t>
      </w:r>
      <w:r>
        <w:rPr>
          <w:i/>
        </w:rPr>
        <w:t>с</w:t>
      </w:r>
      <w:r>
        <w:t xml:space="preserve"> (</w:t>
      </w:r>
      <w:r>
        <w:rPr>
          <w:i/>
        </w:rPr>
        <w:t>с</w:t>
      </w:r>
      <w:r>
        <w:t xml:space="preserve"> — скорость света в вакууме). Определить длину волны </w:t>
      </w:r>
      <w:r>
        <w:rPr>
          <w:i/>
        </w:rPr>
        <w:sym w:font="Symbol" w:char="F06C"/>
      </w:r>
      <w:r>
        <w:rPr>
          <w:i/>
        </w:rPr>
        <w:t>,</w:t>
      </w:r>
      <w:r>
        <w:t xml:space="preserve"> которую зарегистрирует приемник. </w:t>
      </w:r>
      <w:r w:rsidRPr="003E6E8E">
        <w:t>[</w:t>
      </w:r>
      <w:r>
        <w:t>516 нм]</w:t>
      </w:r>
    </w:p>
    <w:p w:rsidR="003E6E8E" w:rsidRDefault="003E6E8E" w:rsidP="003E6E8E">
      <w:pPr>
        <w:pStyle w:val="a3"/>
      </w:pPr>
      <w:r>
        <w:rPr>
          <w:b/>
        </w:rPr>
        <w:t xml:space="preserve">24.4. </w:t>
      </w:r>
      <w:r>
        <w:t>Определить минимальную кинетическую энергию (в мегаэлектрон-вольтах), которой дол</w:t>
      </w:r>
      <w:r>
        <w:softHyphen/>
        <w:t xml:space="preserve">жен обладать электрон, чтобы в среде с показателем преломления </w:t>
      </w:r>
      <w:r>
        <w:rPr>
          <w:i/>
        </w:rPr>
        <w:t xml:space="preserve">п </w:t>
      </w:r>
      <w:r>
        <w:t>=1,5 возникло излучение Вавилова — Черенкова. [0,17 МэВ]</w:t>
      </w:r>
    </w:p>
    <w:p w:rsidR="003E6E8E" w:rsidRDefault="003E6E8E" w:rsidP="003E6E8E">
      <w:pPr>
        <w:pStyle w:val="2-"/>
      </w:pPr>
      <w:bookmarkStart w:id="22" w:name="_Toc38742751"/>
      <w:r>
        <w:t>Глава 25</w:t>
      </w:r>
      <w:r>
        <w:rPr>
          <w:i/>
        </w:rPr>
        <w:t xml:space="preserve"> </w:t>
      </w:r>
      <w:r>
        <w:t>Поляризация света</w:t>
      </w:r>
      <w:bookmarkEnd w:id="22"/>
    </w:p>
    <w:p w:rsidR="003E6E8E" w:rsidRDefault="003E6E8E" w:rsidP="003E6E8E">
      <w:pPr>
        <w:pStyle w:val="3-"/>
      </w:pPr>
      <w:bookmarkStart w:id="23" w:name="_Toc38742752"/>
      <w:r>
        <w:t>§ 190. Естественный и поляризованный свет</w:t>
      </w:r>
      <w:bookmarkEnd w:id="23"/>
    </w:p>
    <w:p w:rsidR="003E6E8E" w:rsidRDefault="003E6E8E" w:rsidP="003E6E8E">
      <w:pPr>
        <w:pStyle w:val="a3"/>
      </w:pPr>
      <w:r>
        <w:t xml:space="preserve">Следствием теории Максвелла (см. § 162) является поперечность световых волн: векторы напряженностей электрического </w:t>
      </w:r>
      <w:r>
        <w:rPr>
          <w:b/>
        </w:rPr>
        <w:t>Е</w:t>
      </w:r>
      <w:r>
        <w:t xml:space="preserve"> и магнитного </w:t>
      </w:r>
      <w:r>
        <w:rPr>
          <w:b/>
        </w:rPr>
        <w:t>Н</w:t>
      </w:r>
      <w:r>
        <w:t xml:space="preserve"> полей волны взаимно перпендикулярны и колеблются перпендикулярно вектору скорости</w:t>
      </w:r>
      <w:r w:rsidRPr="003E6E8E">
        <w:t xml:space="preserve"> </w:t>
      </w:r>
      <w:r>
        <w:rPr>
          <w:b/>
          <w:lang w:val="en-US"/>
        </w:rPr>
        <w:t>v</w:t>
      </w:r>
      <w:r>
        <w:t xml:space="preserve"> распространения волны (перпендикулярно лучу). Поэтому для описания закономерностей поляризации света достаточно знать поведение лишь одного из векторов. Обычно все рассуждения ведутся относительно </w:t>
      </w:r>
      <w:r>
        <w:rPr>
          <w:b/>
        </w:rPr>
        <w:t>светового вектора</w:t>
      </w:r>
      <w:r>
        <w:t xml:space="preserve"> — вектора напряженности </w:t>
      </w:r>
      <w:r>
        <w:rPr>
          <w:b/>
        </w:rPr>
        <w:t>Е</w:t>
      </w:r>
      <w:r>
        <w:t xml:space="preserve"> электрического поля (это название обусловлено тем, что при действии света на вещество основное значение имеет электрическая составляющая поля волны, действующая на электроны в атомах вещества).</w:t>
      </w:r>
    </w:p>
    <w:p w:rsidR="003E6E8E" w:rsidRDefault="003E6E8E" w:rsidP="003E6E8E">
      <w:pPr>
        <w:pStyle w:val="a3"/>
      </w:pPr>
      <w:r>
        <w:t>Свет представляет собой суммарное электромагнитное излучение множества атомов. Атомы же излучают световые волны независимо друг от друга, поэтому световая волна, излучаемая телом в целом, характеризуется всевозможными равнове</w:t>
      </w:r>
      <w:r>
        <w:softHyphen/>
        <w:t xml:space="preserve">роятными колебаниями светового вектора (рис. 272, </w:t>
      </w:r>
      <w:r>
        <w:rPr>
          <w:i/>
        </w:rPr>
        <w:t>а;</w:t>
      </w:r>
      <w:r>
        <w:t xml:space="preserve"> луч перпендикулярен плоскости рисунка). В данном случае равномерное распределение векторов </w:t>
      </w:r>
      <w:r>
        <w:rPr>
          <w:b/>
        </w:rPr>
        <w:t>Е</w:t>
      </w:r>
      <w:r>
        <w:t xml:space="preserve"> объясняется боль</w:t>
      </w:r>
      <w:r>
        <w:softHyphen/>
        <w:t xml:space="preserve">шим числом атомарных излучателей, а равенство амплитудных значений векторов </w:t>
      </w:r>
      <w:r>
        <w:rPr>
          <w:b/>
        </w:rPr>
        <w:t>Е</w:t>
      </w:r>
      <w:r>
        <w:t xml:space="preserve"> — одинаковой (в среднем) интенсивностью излучения каждого из атомов. Свет со всевозможными равновероятными ориентациями вектора </w:t>
      </w:r>
      <w:r>
        <w:rPr>
          <w:b/>
        </w:rPr>
        <w:t>Е</w:t>
      </w:r>
      <w:r>
        <w:t xml:space="preserve"> (и, следовательно, </w:t>
      </w:r>
      <w:r>
        <w:rPr>
          <w:b/>
        </w:rPr>
        <w:t>Н</w:t>
      </w:r>
      <w:r>
        <w:t xml:space="preserve">) называется </w:t>
      </w:r>
      <w:r>
        <w:rPr>
          <w:b/>
        </w:rPr>
        <w:t>естественным</w:t>
      </w:r>
      <w:r>
        <w:t>.</w:t>
      </w:r>
    </w:p>
    <w:p w:rsidR="003E6E8E" w:rsidRDefault="003E6E8E" w:rsidP="003E6E8E">
      <w:pPr>
        <w:pStyle w:val="a3"/>
      </w:pPr>
      <w:r>
        <w:t xml:space="preserve">Свет, в котором направления колебаний светового вектора каким-то образом упорядочены, называется </w:t>
      </w:r>
      <w:r>
        <w:rPr>
          <w:b/>
        </w:rPr>
        <w:t>поляризованным</w:t>
      </w:r>
      <w:r>
        <w:t>. Так, если в результате каких-либо внешних воздействий появляется преимущественное (но не исключительное!) направление коле</w:t>
      </w:r>
      <w:r>
        <w:softHyphen/>
        <w:t xml:space="preserve">баний вектора </w:t>
      </w:r>
      <w:r>
        <w:rPr>
          <w:b/>
        </w:rPr>
        <w:t>Е</w:t>
      </w:r>
      <w:r>
        <w:t xml:space="preserve"> (рис. 272, </w:t>
      </w:r>
      <w:r>
        <w:rPr>
          <w:i/>
        </w:rPr>
        <w:t>б</w:t>
      </w:r>
      <w:r>
        <w:t>),</w:t>
      </w:r>
      <w:r>
        <w:rPr>
          <w:i/>
        </w:rPr>
        <w:t xml:space="preserve"> </w:t>
      </w:r>
      <w:r>
        <w:t xml:space="preserve">то имеем дело с </w:t>
      </w:r>
      <w:r>
        <w:rPr>
          <w:b/>
        </w:rPr>
        <w:t>частично поляризованным светом</w:t>
      </w:r>
      <w:r>
        <w:t xml:space="preserve">. Свет, в котором вектор </w:t>
      </w:r>
      <w:r>
        <w:rPr>
          <w:b/>
        </w:rPr>
        <w:t>Е</w:t>
      </w:r>
      <w:r>
        <w:t xml:space="preserve"> (и, следовательно, </w:t>
      </w:r>
      <w:r>
        <w:rPr>
          <w:b/>
        </w:rPr>
        <w:t>Н</w:t>
      </w:r>
      <w:r>
        <w:t xml:space="preserve">) колеблется только в одном направлении, перпендикулярном лучу (рис. 272, </w:t>
      </w:r>
      <w:r>
        <w:rPr>
          <w:i/>
        </w:rPr>
        <w:t>в</w:t>
      </w:r>
      <w:r>
        <w:t xml:space="preserve">), называется </w:t>
      </w:r>
      <w:r>
        <w:rPr>
          <w:b/>
        </w:rPr>
        <w:t>плоскополяризованным</w:t>
      </w:r>
      <w:r>
        <w:t xml:space="preserve"> (</w:t>
      </w:r>
      <w:r>
        <w:rPr>
          <w:b/>
        </w:rPr>
        <w:t>линейно поляризованным</w:t>
      </w:r>
      <w:r>
        <w:t>).</w:t>
      </w:r>
    </w:p>
    <w:p w:rsidR="003E6E8E" w:rsidRDefault="003E6E8E" w:rsidP="003E6E8E">
      <w:pPr>
        <w:pStyle w:val="a3"/>
        <w:jc w:val="center"/>
      </w:pPr>
      <w:r>
        <w:rPr>
          <w:noProof/>
        </w:rPr>
        <w:lastRenderedPageBreak/>
        <w:drawing>
          <wp:inline distT="0" distB="0" distL="0" distR="0">
            <wp:extent cx="4953000" cy="12192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953000" cy="1219200"/>
                    </a:xfrm>
                    <a:prstGeom prst="rect">
                      <a:avLst/>
                    </a:prstGeom>
                    <a:noFill/>
                    <a:ln>
                      <a:noFill/>
                    </a:ln>
                  </pic:spPr>
                </pic:pic>
              </a:graphicData>
            </a:graphic>
          </wp:inline>
        </w:drawing>
      </w:r>
    </w:p>
    <w:p w:rsidR="003E6E8E" w:rsidRDefault="003E6E8E" w:rsidP="003E6E8E">
      <w:pPr>
        <w:pStyle w:val="a3"/>
      </w:pPr>
      <w:r>
        <w:t xml:space="preserve">Плоскость, проходящая через направление колебаний светового вектора плоскополяризованной волны и направление распространения этой волны, называется </w:t>
      </w:r>
      <w:r>
        <w:rPr>
          <w:b/>
        </w:rPr>
        <w:t>плоско</w:t>
      </w:r>
      <w:r>
        <w:rPr>
          <w:b/>
        </w:rPr>
        <w:softHyphen/>
        <w:t>стью поляризации</w:t>
      </w:r>
      <w:r>
        <w:t xml:space="preserve">. Плоскополяризованный свет является предельным случаем </w:t>
      </w:r>
      <w:r>
        <w:rPr>
          <w:b/>
        </w:rPr>
        <w:t>эллиптически поляризованного света</w:t>
      </w:r>
      <w:r>
        <w:t xml:space="preserve"> — света, для которого вектор </w:t>
      </w:r>
      <w:r>
        <w:rPr>
          <w:b/>
        </w:rPr>
        <w:t>Е</w:t>
      </w:r>
      <w:r>
        <w:t xml:space="preserve"> (вектор </w:t>
      </w:r>
      <w:r>
        <w:rPr>
          <w:b/>
        </w:rPr>
        <w:t>Н</w:t>
      </w:r>
      <w:r>
        <w:t>) изменяется со временем так, что его конец описывает эллипс, лежащий в плоскости, перпен</w:t>
      </w:r>
      <w:r>
        <w:softHyphen/>
        <w:t xml:space="preserve">дикулярной лучу. Если эллипс поляризации вырождается (см. § 145) в прямую (при разности фаз </w:t>
      </w:r>
      <w:r>
        <w:rPr>
          <w:i/>
        </w:rPr>
        <w:sym w:font="Symbol" w:char="F06A"/>
      </w:r>
      <w:r>
        <w:rPr>
          <w:i/>
        </w:rPr>
        <w:t>,</w:t>
      </w:r>
      <w:r>
        <w:t xml:space="preserve"> равной нулю или </w:t>
      </w:r>
      <w:r>
        <w:rPr>
          <w:i/>
        </w:rPr>
        <w:sym w:font="Symbol" w:char="F070"/>
      </w:r>
      <w:r>
        <w:t xml:space="preserve">), то имеем дело с рассмотренным выше плоскополяризованным светом, если в окружность (при </w:t>
      </w:r>
      <w:r>
        <w:rPr>
          <w:i/>
        </w:rPr>
        <w:sym w:font="Symbol" w:char="F06A"/>
      </w:r>
      <w:r>
        <w:rPr>
          <w:i/>
        </w:rPr>
        <w:t xml:space="preserve"> </w:t>
      </w:r>
      <w:r>
        <w:t>= ±</w:t>
      </w:r>
      <w:r>
        <w:rPr>
          <w:i/>
        </w:rPr>
        <w:sym w:font="Symbol" w:char="F070"/>
      </w:r>
      <w:r>
        <w:t>/2 и равенстве амплитуд склады</w:t>
      </w:r>
      <w:r>
        <w:softHyphen/>
        <w:t xml:space="preserve">ваемых волн), то имеем дело с </w:t>
      </w:r>
      <w:r>
        <w:rPr>
          <w:b/>
        </w:rPr>
        <w:t>циркулярно поляризованным</w:t>
      </w:r>
      <w:r>
        <w:t xml:space="preserve"> (</w:t>
      </w:r>
      <w:r>
        <w:rPr>
          <w:b/>
        </w:rPr>
        <w:t>поляризованным по кругу</w:t>
      </w:r>
      <w:r>
        <w:t xml:space="preserve">) </w:t>
      </w:r>
      <w:r>
        <w:rPr>
          <w:b/>
        </w:rPr>
        <w:t>светом</w:t>
      </w:r>
      <w:r>
        <w:t>.</w:t>
      </w:r>
    </w:p>
    <w:p w:rsidR="003E6E8E" w:rsidRDefault="003E6E8E" w:rsidP="003E6E8E">
      <w:pPr>
        <w:pStyle w:val="a3"/>
      </w:pPr>
      <w:r>
        <w:rPr>
          <w:b/>
        </w:rPr>
        <w:t>Степенью поляризации</w:t>
      </w:r>
      <w:r>
        <w:t xml:space="preserve"> называется величина</w:t>
      </w:r>
    </w:p>
    <w:p w:rsidR="003E6E8E" w:rsidRDefault="003E6E8E" w:rsidP="003E6E8E">
      <w:pPr>
        <w:pStyle w:val="a3"/>
        <w:jc w:val="center"/>
      </w:pPr>
      <w:r>
        <w:rPr>
          <w:noProof/>
        </w:rPr>
        <w:drawing>
          <wp:inline distT="0" distB="0" distL="0" distR="0">
            <wp:extent cx="914400" cy="381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3E6E8E" w:rsidRDefault="003E6E8E" w:rsidP="003E6E8E">
      <w:pPr>
        <w:pStyle w:val="a3"/>
      </w:pPr>
      <w:r>
        <w:t xml:space="preserve">где </w:t>
      </w:r>
      <w:r>
        <w:rPr>
          <w:i/>
          <w:lang w:val="en-US"/>
        </w:rPr>
        <w:t>I</w:t>
      </w:r>
      <w:r>
        <w:rPr>
          <w:i/>
          <w:vertAlign w:val="subscript"/>
          <w:lang w:val="en-US"/>
        </w:rPr>
        <w:t>max</w:t>
      </w:r>
      <w:r>
        <w:t xml:space="preserve">, и </w:t>
      </w:r>
      <w:r>
        <w:rPr>
          <w:i/>
          <w:lang w:val="en-US"/>
        </w:rPr>
        <w:t>I</w:t>
      </w:r>
      <w:r>
        <w:rPr>
          <w:i/>
          <w:vertAlign w:val="subscript"/>
          <w:lang w:val="en-US"/>
        </w:rPr>
        <w:t>min</w:t>
      </w:r>
      <w:r>
        <w:t xml:space="preserve"> — соответственно максимальная и минимальная интенсивности частично</w:t>
      </w:r>
      <w:r w:rsidRPr="00A15FAF">
        <w:t xml:space="preserve"> </w:t>
      </w:r>
      <w:r>
        <w:t xml:space="preserve">поляризованного света, пропускаемого анализатором. Для естественного света </w:t>
      </w:r>
      <w:r>
        <w:rPr>
          <w:i/>
          <w:lang w:val="en-US"/>
        </w:rPr>
        <w:t>I</w:t>
      </w:r>
      <w:r>
        <w:rPr>
          <w:i/>
          <w:vertAlign w:val="subscript"/>
          <w:lang w:val="en-US"/>
        </w:rPr>
        <w:t>max</w:t>
      </w:r>
      <w:r w:rsidRPr="00A15FAF">
        <w:t>=</w:t>
      </w:r>
      <w:r>
        <w:rPr>
          <w:i/>
          <w:lang w:val="en-US"/>
        </w:rPr>
        <w:t>I</w:t>
      </w:r>
      <w:r>
        <w:rPr>
          <w:i/>
          <w:vertAlign w:val="subscript"/>
          <w:lang w:val="en-US"/>
        </w:rPr>
        <w:t>min</w:t>
      </w:r>
      <w:r>
        <w:t xml:space="preserve"> </w:t>
      </w:r>
      <w:r w:rsidRPr="00A15FAF">
        <w:t xml:space="preserve"> </w:t>
      </w:r>
      <w:r>
        <w:t>и</w:t>
      </w:r>
      <w:r w:rsidRPr="00A15FAF">
        <w:t xml:space="preserve"> </w:t>
      </w:r>
      <w:r>
        <w:rPr>
          <w:i/>
        </w:rPr>
        <w:t>Р=</w:t>
      </w:r>
      <w:r>
        <w:t>0, для плоскополяризова</w:t>
      </w:r>
      <w:r w:rsidRPr="00A15FAF">
        <w:t>н</w:t>
      </w:r>
      <w:r>
        <w:t>ного</w:t>
      </w:r>
      <w:r w:rsidRPr="00A15FAF">
        <w:t xml:space="preserve"> </w:t>
      </w:r>
      <w:r>
        <w:rPr>
          <w:i/>
          <w:lang w:val="en-US"/>
        </w:rPr>
        <w:t>I</w:t>
      </w:r>
      <w:r>
        <w:rPr>
          <w:i/>
          <w:vertAlign w:val="subscript"/>
          <w:lang w:val="en-US"/>
        </w:rPr>
        <w:t>min</w:t>
      </w:r>
      <w:r w:rsidRPr="00A15FAF">
        <w:t xml:space="preserve"> =0</w:t>
      </w:r>
      <w:r>
        <w:t xml:space="preserve"> и </w:t>
      </w:r>
      <w:r>
        <w:rPr>
          <w:i/>
        </w:rPr>
        <w:t>Р=</w:t>
      </w:r>
      <w:r>
        <w:t>1.</w:t>
      </w:r>
    </w:p>
    <w:p w:rsidR="003E6E8E" w:rsidRDefault="003E6E8E" w:rsidP="003E6E8E">
      <w:pPr>
        <w:pStyle w:val="a3"/>
      </w:pPr>
      <w:r>
        <w:t xml:space="preserve">Естественный свет можно преобразовать в плоскополяризованный, используя так называемые </w:t>
      </w:r>
      <w:r>
        <w:rPr>
          <w:b/>
        </w:rPr>
        <w:t>поляризаторы</w:t>
      </w:r>
      <w:r>
        <w:t>, пропускающие колебания только определенного направле</w:t>
      </w:r>
      <w:r>
        <w:softHyphen/>
        <w:t>ния (например, пропускающие колебания, параллельные главной плоскости поляриза</w:t>
      </w:r>
      <w:r>
        <w:softHyphen/>
        <w:t xml:space="preserve">тора, и полностью задерживающие колебания, перпендикулярные этой плоскости). В качестве поляризаторов могут быть использованы среды, анизотропные в отношении колебаний вектора </w:t>
      </w:r>
      <w:r>
        <w:rPr>
          <w:b/>
        </w:rPr>
        <w:t>Е</w:t>
      </w:r>
      <w:r>
        <w:t>, например кристаллы (их анизотропия известна, см. § 70). Из природных кристаллов, давно используемых в качестве поляризатора, следует от</w:t>
      </w:r>
      <w:r>
        <w:softHyphen/>
        <w:t>метить турмалин.</w:t>
      </w:r>
    </w:p>
    <w:p w:rsidR="003E6E8E" w:rsidRDefault="003E6E8E" w:rsidP="003E6E8E">
      <w:pPr>
        <w:pStyle w:val="a3"/>
      </w:pPr>
      <w:r>
        <w:t xml:space="preserve">Рассмотрим классические опыты с турмалином (рис. 273). Направим естественный свет перпендикулярно пластинке турмалина </w:t>
      </w:r>
      <w:r>
        <w:rPr>
          <w:i/>
          <w:lang w:val="en-US"/>
        </w:rPr>
        <w:t>T</w:t>
      </w:r>
      <w:r w:rsidRPr="00A15FAF">
        <w:rPr>
          <w:smallCaps/>
          <w:vertAlign w:val="subscript"/>
        </w:rPr>
        <w:t>1</w:t>
      </w:r>
      <w:r w:rsidRPr="00A15FAF">
        <w:rPr>
          <w:smallCaps/>
        </w:rPr>
        <w:t>,</w:t>
      </w:r>
      <w:r>
        <w:rPr>
          <w:smallCaps/>
        </w:rPr>
        <w:t xml:space="preserve"> </w:t>
      </w:r>
      <w:r>
        <w:t>вырезанной параллельно так называ</w:t>
      </w:r>
      <w:r>
        <w:softHyphen/>
        <w:t xml:space="preserve">емой </w:t>
      </w:r>
      <w:r>
        <w:rPr>
          <w:b/>
        </w:rPr>
        <w:t>оптической оси</w:t>
      </w:r>
      <w:r>
        <w:t xml:space="preserve"> </w:t>
      </w:r>
      <w:r>
        <w:rPr>
          <w:i/>
        </w:rPr>
        <w:t>ОО'</w:t>
      </w:r>
      <w:r>
        <w:t xml:space="preserve"> (см. § 192). Вращая кристалл</w:t>
      </w:r>
      <w:r w:rsidRPr="00A15FAF">
        <w:t xml:space="preserve"> </w:t>
      </w:r>
      <w:r>
        <w:rPr>
          <w:i/>
          <w:lang w:val="en-US"/>
        </w:rPr>
        <w:t>T</w:t>
      </w:r>
      <w:r w:rsidRPr="00A15FAF">
        <w:rPr>
          <w:smallCaps/>
          <w:vertAlign w:val="subscript"/>
        </w:rPr>
        <w:t>1</w:t>
      </w:r>
      <w:r>
        <w:rPr>
          <w:smallCaps/>
        </w:rPr>
        <w:t xml:space="preserve"> </w:t>
      </w:r>
      <w:r>
        <w:t xml:space="preserve">вокруг направления луча, никаких изменений интенсивности прошедшего через турмалин света не наблюдаем. Если на пути луча поставить вторую пластинку турмалина </w:t>
      </w:r>
      <w:r>
        <w:rPr>
          <w:i/>
          <w:lang w:val="en-US"/>
        </w:rPr>
        <w:t>T</w:t>
      </w:r>
      <w:r w:rsidRPr="00A15FAF">
        <w:rPr>
          <w:smallCaps/>
          <w:vertAlign w:val="subscript"/>
        </w:rPr>
        <w:t>2</w:t>
      </w:r>
      <w:r>
        <w:t xml:space="preserve"> и вращать ее вокруг направления луча, то интенсивность света, прошедшего через пластинки, меняется в зависимости от угла к между оптическими осями кристаллов</w:t>
      </w:r>
      <w:r>
        <w:rPr>
          <w:b/>
        </w:rPr>
        <w:t xml:space="preserve"> по закону</w:t>
      </w:r>
      <w:r>
        <w:t xml:space="preserve"> </w:t>
      </w:r>
      <w:r>
        <w:rPr>
          <w:b/>
        </w:rPr>
        <w:t>Малюса*</w:t>
      </w:r>
      <w:r>
        <w:t>:</w:t>
      </w:r>
    </w:p>
    <w:p w:rsidR="003E6E8E" w:rsidRDefault="003E6E8E" w:rsidP="003E6E8E">
      <w:pPr>
        <w:pStyle w:val="a3"/>
        <w:ind w:left="3884" w:firstLine="436"/>
      </w:pPr>
      <w:r>
        <w:rPr>
          <w:noProof/>
        </w:rPr>
        <w:drawing>
          <wp:inline distT="0" distB="0" distL="0" distR="0">
            <wp:extent cx="685800" cy="152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r>
        <w:tab/>
      </w:r>
      <w:r>
        <w:tab/>
      </w:r>
      <w:r>
        <w:tab/>
      </w:r>
      <w:r>
        <w:tab/>
      </w:r>
      <w:r>
        <w:tab/>
      </w:r>
      <w:r>
        <w:tab/>
        <w:t>(190.1)</w:t>
      </w:r>
    </w:p>
    <w:p w:rsidR="003E6E8E" w:rsidRDefault="003E6E8E" w:rsidP="003E6E8E">
      <w:pPr>
        <w:pStyle w:val="a3"/>
        <w:pBdr>
          <w:bottom w:val="single" w:sz="4" w:space="1" w:color="auto"/>
        </w:pBdr>
      </w:pPr>
      <w:r>
        <w:t xml:space="preserve">где </w:t>
      </w:r>
      <w:r>
        <w:rPr>
          <w:i/>
          <w:lang w:val="en-US"/>
        </w:rPr>
        <w:t>I</w:t>
      </w:r>
      <w:r w:rsidRPr="00A15FAF">
        <w:rPr>
          <w:vertAlign w:val="subscript"/>
        </w:rPr>
        <w:t>0</w:t>
      </w:r>
      <w:r>
        <w:t xml:space="preserve"> и </w:t>
      </w:r>
      <w:r>
        <w:rPr>
          <w:i/>
          <w:lang w:val="en-US"/>
        </w:rPr>
        <w:t>I</w:t>
      </w:r>
      <w:r>
        <w:t xml:space="preserve"> — соответственно интенсивности света, падающего на второй кристалл</w:t>
      </w:r>
      <w:r w:rsidRPr="00A15FAF">
        <w:t xml:space="preserve"> </w:t>
      </w:r>
      <w:r>
        <w:t>и вышедшего из него.</w:t>
      </w:r>
    </w:p>
    <w:p w:rsidR="003E6E8E" w:rsidRDefault="003E6E8E" w:rsidP="003E6E8E">
      <w:pPr>
        <w:pStyle w:val="a4"/>
      </w:pPr>
      <w:r>
        <w:t xml:space="preserve"> *</w:t>
      </w:r>
      <w:r w:rsidRPr="00A15FAF">
        <w:t xml:space="preserve"> </w:t>
      </w:r>
      <w:r>
        <w:t>Э. Малюс (1775—1812) — французский физик.</w:t>
      </w:r>
    </w:p>
    <w:p w:rsidR="003E6E8E" w:rsidRPr="00A15FAF" w:rsidRDefault="003E6E8E" w:rsidP="003E6E8E">
      <w:pPr>
        <w:pStyle w:val="a3"/>
      </w:pPr>
    </w:p>
    <w:p w:rsidR="003E6E8E" w:rsidRDefault="003E6E8E" w:rsidP="003E6E8E">
      <w:pPr>
        <w:pStyle w:val="a3"/>
      </w:pPr>
      <w:r>
        <w:t xml:space="preserve">Следовательно, интенсивность прошедшего через пластинки света изменится от минимума (полное гашение света) при </w:t>
      </w:r>
      <w:r>
        <w:rPr>
          <w:i/>
        </w:rPr>
        <w:sym w:font="Symbol" w:char="F061"/>
      </w:r>
      <w:r w:rsidRPr="00A15FAF">
        <w:rPr>
          <w:i/>
        </w:rPr>
        <w:t>=</w:t>
      </w:r>
      <w:r>
        <w:rPr>
          <w:i/>
          <w:lang w:val="en-US"/>
        </w:rPr>
        <w:sym w:font="Symbol" w:char="F070"/>
      </w:r>
      <w:r>
        <w:t xml:space="preserve">/2 (оптические оси пластинок перпендикулярны) да максимума при </w:t>
      </w:r>
      <w:r>
        <w:rPr>
          <w:i/>
        </w:rPr>
        <w:sym w:font="Symbol" w:char="F061"/>
      </w:r>
      <w:r w:rsidRPr="00A15FAF">
        <w:t>=0</w:t>
      </w:r>
      <w:r>
        <w:t xml:space="preserve"> (оптические оси пластинок парал</w:t>
      </w:r>
      <w:r>
        <w:softHyphen/>
        <w:t xml:space="preserve">лельны). Однако, как это следует из рис. 274, амплитуда </w:t>
      </w:r>
      <w:r>
        <w:rPr>
          <w:b/>
        </w:rPr>
        <w:t>Е</w:t>
      </w:r>
      <w:r>
        <w:t xml:space="preserve"> световых колебаний, прошедших через пластинку </w:t>
      </w:r>
      <w:r>
        <w:rPr>
          <w:i/>
        </w:rPr>
        <w:t>Т</w:t>
      </w:r>
      <w:r w:rsidRPr="00A15FAF">
        <w:rPr>
          <w:vertAlign w:val="subscript"/>
        </w:rPr>
        <w:t>2</w:t>
      </w:r>
      <w:r>
        <w:t xml:space="preserve">, будет меньше амплитуды световых колебаний </w:t>
      </w:r>
      <w:r>
        <w:rPr>
          <w:b/>
        </w:rPr>
        <w:t>Е</w:t>
      </w:r>
      <w:r w:rsidRPr="00A15FAF">
        <w:rPr>
          <w:vertAlign w:val="subscript"/>
        </w:rPr>
        <w:t>0</w:t>
      </w:r>
      <w:r>
        <w:t>,</w:t>
      </w:r>
      <w:r w:rsidRPr="00A15FAF">
        <w:t xml:space="preserve"> </w:t>
      </w:r>
      <w:r>
        <w:t>падающих на пластинку</w:t>
      </w:r>
      <w:r w:rsidRPr="00A15FAF">
        <w:t xml:space="preserve"> </w:t>
      </w:r>
      <w:r>
        <w:rPr>
          <w:i/>
          <w:lang w:val="en-US"/>
        </w:rPr>
        <w:t>T</w:t>
      </w:r>
      <w:r w:rsidRPr="00A15FAF">
        <w:rPr>
          <w:vertAlign w:val="subscript"/>
        </w:rPr>
        <w:t>2</w:t>
      </w:r>
      <w:r w:rsidRPr="00A15FAF">
        <w:rPr>
          <w:i/>
        </w:rPr>
        <w:t>.</w:t>
      </w:r>
    </w:p>
    <w:p w:rsidR="003E6E8E" w:rsidRDefault="003E6E8E" w:rsidP="003E6E8E">
      <w:pPr>
        <w:pStyle w:val="a3"/>
        <w:jc w:val="center"/>
      </w:pPr>
      <w:r>
        <w:rPr>
          <w:noProof/>
        </w:rPr>
        <w:drawing>
          <wp:inline distT="0" distB="0" distL="0" distR="0">
            <wp:extent cx="685800" cy="152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85800" cy="152400"/>
                    </a:xfrm>
                    <a:prstGeom prst="rect">
                      <a:avLst/>
                    </a:prstGeom>
                    <a:noFill/>
                    <a:ln>
                      <a:noFill/>
                    </a:ln>
                  </pic:spPr>
                </pic:pic>
              </a:graphicData>
            </a:graphic>
          </wp:inline>
        </w:drawing>
      </w:r>
    </w:p>
    <w:p w:rsidR="003E6E8E" w:rsidRDefault="003E6E8E" w:rsidP="003E6E8E">
      <w:pPr>
        <w:pStyle w:val="a3"/>
      </w:pPr>
      <w:r>
        <w:t>Так как интенсивность света пропорциональна квадрату амплитуды, то и получается выражение (190.1).</w:t>
      </w:r>
    </w:p>
    <w:p w:rsidR="003E6E8E" w:rsidRDefault="003E6E8E" w:rsidP="003E6E8E">
      <w:pPr>
        <w:pStyle w:val="a3"/>
      </w:pPr>
      <w:r>
        <w:t>Результаты опытов с кристаллами турмалина объясняются довольно просто, если исходить из изложенных выше условий пропускания света поляризатором. Первая пластинка турмалина пропускает колебания только определенного направления (на рис. 273 это направление показано стрелкой</w:t>
      </w:r>
      <w:r w:rsidRPr="00A15FAF">
        <w:t xml:space="preserve"> </w:t>
      </w:r>
      <w:r>
        <w:rPr>
          <w:i/>
          <w:lang w:val="en-US"/>
        </w:rPr>
        <w:t>A</w:t>
      </w:r>
      <w:r w:rsidRPr="00A15FAF">
        <w:rPr>
          <w:i/>
        </w:rPr>
        <w:t>В</w:t>
      </w:r>
      <w:r w:rsidRPr="00A15FAF">
        <w:t>),</w:t>
      </w:r>
      <w:r>
        <w:t xml:space="preserve"> т. е. преобразует естественный свет в плоскополяризованный. Вторая же пластинка турмалина в зависимости от ее ориен</w:t>
      </w:r>
      <w:r>
        <w:softHyphen/>
        <w:t xml:space="preserve">тации из поляризованного света пропускает большую или меньшую его часть, которая соответствует компоненту </w:t>
      </w:r>
      <w:r>
        <w:rPr>
          <w:b/>
        </w:rPr>
        <w:t>Е</w:t>
      </w:r>
      <w:r>
        <w:t xml:space="preserve">, параллельному оси второго турмалина. На рис. 273 обе пластинки расположены так, что направления пропускаемых ими колебаний </w:t>
      </w:r>
      <w:r>
        <w:rPr>
          <w:i/>
        </w:rPr>
        <w:t xml:space="preserve">АВ </w:t>
      </w:r>
      <w:r>
        <w:rPr>
          <w:i/>
        </w:rPr>
        <w:lastRenderedPageBreak/>
        <w:t xml:space="preserve">и А'В' </w:t>
      </w:r>
      <w:r>
        <w:t xml:space="preserve">перпендикулярны друг другу. В данном случае </w:t>
      </w:r>
      <w:r>
        <w:rPr>
          <w:i/>
        </w:rPr>
        <w:t>Т</w:t>
      </w:r>
      <w:r>
        <w:rPr>
          <w:vertAlign w:val="subscript"/>
        </w:rPr>
        <w:t>1</w:t>
      </w:r>
      <w:r>
        <w:t xml:space="preserve"> пропускает колебания, направленные по </w:t>
      </w:r>
      <w:r>
        <w:rPr>
          <w:i/>
        </w:rPr>
        <w:t>АВ,</w:t>
      </w:r>
      <w:r>
        <w:t xml:space="preserve"> а </w:t>
      </w:r>
      <w:r>
        <w:rPr>
          <w:i/>
        </w:rPr>
        <w:t>Т</w:t>
      </w:r>
      <w:r>
        <w:rPr>
          <w:vertAlign w:val="subscript"/>
        </w:rPr>
        <w:t xml:space="preserve">2 </w:t>
      </w:r>
      <w:r>
        <w:t xml:space="preserve">их полностью гасит, т.е. за вторую пластинку турмалина свет не проходит. </w:t>
      </w:r>
    </w:p>
    <w:p w:rsidR="003E6E8E" w:rsidRDefault="003E6E8E" w:rsidP="003E6E8E">
      <w:pPr>
        <w:pStyle w:val="a3"/>
        <w:jc w:val="center"/>
      </w:pPr>
      <w:r>
        <w:rPr>
          <w:noProof/>
        </w:rPr>
        <w:drawing>
          <wp:inline distT="0" distB="0" distL="0" distR="0">
            <wp:extent cx="4876800" cy="14478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76800" cy="1447800"/>
                    </a:xfrm>
                    <a:prstGeom prst="rect">
                      <a:avLst/>
                    </a:prstGeom>
                    <a:noFill/>
                    <a:ln>
                      <a:noFill/>
                    </a:ln>
                  </pic:spPr>
                </pic:pic>
              </a:graphicData>
            </a:graphic>
          </wp:inline>
        </w:drawing>
      </w:r>
    </w:p>
    <w:p w:rsidR="003E6E8E" w:rsidRDefault="003E6E8E" w:rsidP="003E6E8E">
      <w:pPr>
        <w:pStyle w:val="a3"/>
      </w:pPr>
      <w:r>
        <w:t xml:space="preserve">Пластинка </w:t>
      </w:r>
      <w:r>
        <w:rPr>
          <w:i/>
        </w:rPr>
        <w:t>Т</w:t>
      </w:r>
      <w:r>
        <w:rPr>
          <w:vertAlign w:val="subscript"/>
        </w:rPr>
        <w:t>1</w:t>
      </w:r>
      <w:r>
        <w:rPr>
          <w:i/>
        </w:rPr>
        <w:t>,</w:t>
      </w:r>
      <w:r>
        <w:t xml:space="preserve"> преобразующая естественный свет в плоскополяризованный, являет</w:t>
      </w:r>
      <w:r>
        <w:softHyphen/>
        <w:t>ся</w:t>
      </w:r>
      <w:r>
        <w:rPr>
          <w:b/>
        </w:rPr>
        <w:t xml:space="preserve"> поляризатором.</w:t>
      </w:r>
      <w:r>
        <w:t xml:space="preserve"> Пластинка </w:t>
      </w:r>
      <w:r>
        <w:rPr>
          <w:i/>
        </w:rPr>
        <w:t>Т</w:t>
      </w:r>
      <w:r>
        <w:rPr>
          <w:vertAlign w:val="subscript"/>
        </w:rPr>
        <w:t>2</w:t>
      </w:r>
      <w:r>
        <w:t xml:space="preserve">, служащая для анализа степени поляризации света, называется </w:t>
      </w:r>
      <w:r>
        <w:rPr>
          <w:b/>
        </w:rPr>
        <w:t>анализатором</w:t>
      </w:r>
      <w:r>
        <w:t>. Обе пластинки совершенно одинаковы (их можно поменять местами).</w:t>
      </w:r>
    </w:p>
    <w:p w:rsidR="003E6E8E" w:rsidRDefault="003E6E8E" w:rsidP="003E6E8E">
      <w:pPr>
        <w:pStyle w:val="a3"/>
      </w:pPr>
      <w:r>
        <w:t xml:space="preserve">Если пропустить естественный свет через два поляризатора, главные плоскости которых образуют угол </w:t>
      </w:r>
      <w:r>
        <w:rPr>
          <w:i/>
        </w:rPr>
        <w:sym w:font="Symbol" w:char="F061"/>
      </w:r>
      <w:r>
        <w:t>, то из первого выйдет плоскополяризованный свет, интенсив</w:t>
      </w:r>
      <w:r>
        <w:softHyphen/>
        <w:t xml:space="preserve">ность которого </w:t>
      </w:r>
      <w:r>
        <w:rPr>
          <w:i/>
          <w:lang w:val="en-US"/>
        </w:rPr>
        <w:t>I</w:t>
      </w:r>
      <w:r w:rsidRPr="00A15FAF">
        <w:rPr>
          <w:vertAlign w:val="subscript"/>
        </w:rPr>
        <w:t>0</w:t>
      </w:r>
      <w:r w:rsidRPr="00A15FAF">
        <w:rPr>
          <w:i/>
        </w:rPr>
        <w:t>=</w:t>
      </w:r>
      <w:r w:rsidRPr="00A15FAF">
        <w:rPr>
          <w:vertAlign w:val="superscript"/>
        </w:rPr>
        <w:t>1</w:t>
      </w:r>
      <w:r w:rsidRPr="00A15FAF">
        <w:t>/</w:t>
      </w:r>
      <w:r w:rsidRPr="00A15FAF">
        <w:rPr>
          <w:vertAlign w:val="subscript"/>
        </w:rPr>
        <w:t>2</w:t>
      </w:r>
      <w:r>
        <w:rPr>
          <w:i/>
          <w:lang w:val="en-US"/>
        </w:rPr>
        <w:t>I</w:t>
      </w:r>
      <w:r>
        <w:rPr>
          <w:vertAlign w:val="subscript"/>
        </w:rPr>
        <w:t>ест</w:t>
      </w:r>
      <w:r>
        <w:t xml:space="preserve">, из второго, согласно (190.1), выйдет свет интенсивностью </w:t>
      </w:r>
      <w:r>
        <w:rPr>
          <w:i/>
          <w:lang w:val="en-US"/>
        </w:rPr>
        <w:t>I=I</w:t>
      </w:r>
      <w:r>
        <w:rPr>
          <w:vertAlign w:val="subscript"/>
          <w:lang w:val="en-US"/>
        </w:rPr>
        <w:t>0</w:t>
      </w:r>
      <w:r>
        <w:rPr>
          <w:lang w:val="en-US"/>
        </w:rPr>
        <w:t>cos</w:t>
      </w:r>
      <w:r>
        <w:rPr>
          <w:vertAlign w:val="superscript"/>
          <w:lang w:val="en-US"/>
        </w:rPr>
        <w:t>2</w:t>
      </w:r>
      <w:r>
        <w:rPr>
          <w:i/>
          <w:lang w:val="en-US"/>
        </w:rPr>
        <w:sym w:font="Symbol" w:char="F061"/>
      </w:r>
      <w:r>
        <w:rPr>
          <w:i/>
          <w:lang w:val="en-US"/>
        </w:rPr>
        <w:t xml:space="preserve"> </w:t>
      </w:r>
      <w:r>
        <w:rPr>
          <w:i/>
        </w:rPr>
        <w:t xml:space="preserve">. </w:t>
      </w:r>
      <w:r>
        <w:t>Следовательно, интенсивность света, прошедшего через два поляризатора,</w:t>
      </w:r>
    </w:p>
    <w:p w:rsidR="003E6E8E" w:rsidRDefault="003E6E8E" w:rsidP="003E6E8E">
      <w:pPr>
        <w:pStyle w:val="a3"/>
        <w:jc w:val="center"/>
      </w:pPr>
      <w:r>
        <w:rPr>
          <w:noProof/>
        </w:rPr>
        <w:drawing>
          <wp:inline distT="0" distB="0" distL="0" distR="0">
            <wp:extent cx="990600" cy="15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p w:rsidR="003E6E8E" w:rsidRPr="00A15FAF" w:rsidRDefault="003E6E8E" w:rsidP="003E6E8E">
      <w:pPr>
        <w:pStyle w:val="a3"/>
      </w:pPr>
      <w:r>
        <w:t xml:space="preserve">откуда </w:t>
      </w:r>
      <w:r>
        <w:rPr>
          <w:i/>
          <w:lang w:val="en-US"/>
        </w:rPr>
        <w:t>I</w:t>
      </w:r>
      <w:r w:rsidRPr="00A15FAF">
        <w:rPr>
          <w:vertAlign w:val="subscript"/>
        </w:rPr>
        <w:t>0</w:t>
      </w:r>
      <w:r w:rsidRPr="00A15FAF">
        <w:rPr>
          <w:i/>
        </w:rPr>
        <w:t>=</w:t>
      </w:r>
      <w:r w:rsidRPr="00A15FAF">
        <w:rPr>
          <w:vertAlign w:val="superscript"/>
        </w:rPr>
        <w:t>1</w:t>
      </w:r>
      <w:r w:rsidRPr="00A15FAF">
        <w:t>/</w:t>
      </w:r>
      <w:r w:rsidRPr="00A15FAF">
        <w:rPr>
          <w:vertAlign w:val="subscript"/>
        </w:rPr>
        <w:t>2</w:t>
      </w:r>
      <w:r>
        <w:rPr>
          <w:i/>
          <w:lang w:val="en-US"/>
        </w:rPr>
        <w:t>I</w:t>
      </w:r>
      <w:r>
        <w:rPr>
          <w:vertAlign w:val="subscript"/>
        </w:rPr>
        <w:t>ест</w:t>
      </w:r>
      <w:r>
        <w:t xml:space="preserve"> (поляризаторы параллельны) и </w:t>
      </w:r>
      <w:r>
        <w:rPr>
          <w:i/>
          <w:lang w:val="en-US"/>
        </w:rPr>
        <w:t>I</w:t>
      </w:r>
      <w:r>
        <w:rPr>
          <w:vertAlign w:val="subscript"/>
          <w:lang w:val="en-US"/>
        </w:rPr>
        <w:t>min</w:t>
      </w:r>
      <w:r w:rsidRPr="00A15FAF">
        <w:t xml:space="preserve"> </w:t>
      </w:r>
      <w:r>
        <w:t>=</w:t>
      </w:r>
      <w:r w:rsidRPr="00A15FAF">
        <w:t xml:space="preserve"> </w:t>
      </w:r>
      <w:r>
        <w:t xml:space="preserve">0 (поляризаторы скрещены). </w:t>
      </w:r>
    </w:p>
    <w:p w:rsidR="003E6E8E" w:rsidRDefault="003E6E8E" w:rsidP="003E6E8E">
      <w:pPr>
        <w:pStyle w:val="3-"/>
      </w:pPr>
      <w:bookmarkStart w:id="24" w:name="_Toc38742753"/>
      <w:r>
        <w:t>§ 191. Поляризация с</w:t>
      </w:r>
      <w:r w:rsidRPr="00A15FAF">
        <w:t>ве</w:t>
      </w:r>
      <w:r>
        <w:t>та при отражении и преломлении на границе двух диэлектриков</w:t>
      </w:r>
      <w:bookmarkEnd w:id="24"/>
    </w:p>
    <w:p w:rsidR="003E6E8E" w:rsidRDefault="003E6E8E" w:rsidP="003E6E8E">
      <w:pPr>
        <w:pStyle w:val="a3"/>
      </w:pPr>
      <w:r>
        <w:t>Если естественный свет падает на границу раздела двух диэлектриков (например, воздуха и стекла), то часть его отражается, а часть преломляется в распространяется во второй среде. Устанавливая на пути отраженного и преломленного лучей анализатор (например, турмалин), убеждаемся в том, что отраженный и преломленный лучи частично поляризованы: при поворачивании анализатора вокруг лучей интенсивность света периодически усаливается и ослабевает (полного гашения не наблюдается!). Дальнейшие исследования показали, что в отраженном луче преобладают колебания, перпендикулярные плоскости падения (на рис. 275 они обозначены точками), в прелом</w:t>
      </w:r>
      <w:r>
        <w:softHyphen/>
        <w:t>ленном — колебания, параллельные плоскости падения (изображены стрелками).</w:t>
      </w:r>
    </w:p>
    <w:p w:rsidR="003E6E8E" w:rsidRDefault="003E6E8E" w:rsidP="003E6E8E">
      <w:pPr>
        <w:pStyle w:val="a3"/>
      </w:pPr>
      <w:r>
        <w:t>Степень поляризации (степень выделения световых волн с определенной ориентаци</w:t>
      </w:r>
      <w:r>
        <w:softHyphen/>
        <w:t xml:space="preserve">ей электрического (и магнитного) вектора) зависит от угла падения лучей и показателя преломления. Шотландский физик </w:t>
      </w:r>
      <w:r>
        <w:rPr>
          <w:b/>
        </w:rPr>
        <w:t>Д. Брюстер</w:t>
      </w:r>
      <w:r>
        <w:t xml:space="preserve"> (1781—1868) установил </w:t>
      </w:r>
      <w:r>
        <w:rPr>
          <w:b/>
        </w:rPr>
        <w:t>закон</w:t>
      </w:r>
      <w:r>
        <w:t>, согласно которому при угле падения</w:t>
      </w:r>
      <w:r w:rsidRPr="00A15FAF">
        <w:t xml:space="preserve"> </w:t>
      </w:r>
      <w:r>
        <w:rPr>
          <w:i/>
          <w:lang w:val="en-US"/>
        </w:rPr>
        <w:t>i</w:t>
      </w:r>
      <w:r>
        <w:rPr>
          <w:vertAlign w:val="subscript"/>
          <w:lang w:val="en-US"/>
        </w:rPr>
        <w:t>B</w:t>
      </w:r>
      <w:r>
        <w:t xml:space="preserve"> (угол Брюстера), определяемого соотношением</w:t>
      </w:r>
    </w:p>
    <w:p w:rsidR="003E6E8E" w:rsidRDefault="003E6E8E" w:rsidP="003E6E8E">
      <w:pPr>
        <w:pStyle w:val="a3"/>
        <w:jc w:val="center"/>
      </w:pPr>
      <w:r>
        <w:rPr>
          <w:noProof/>
        </w:rPr>
        <w:drawing>
          <wp:inline distT="0" distB="0" distL="0" distR="0">
            <wp:extent cx="609600" cy="1524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3E6E8E" w:rsidRDefault="003E6E8E" w:rsidP="003E6E8E">
      <w:pPr>
        <w:pStyle w:val="a3"/>
      </w:pPr>
      <w:r w:rsidRPr="00A15FAF">
        <w:t>(</w:t>
      </w:r>
      <w:r>
        <w:rPr>
          <w:i/>
          <w:lang w:val="en-US"/>
        </w:rPr>
        <w:t>n</w:t>
      </w:r>
      <w:r w:rsidRPr="00A15FAF">
        <w:rPr>
          <w:vertAlign w:val="subscript"/>
        </w:rPr>
        <w:t>21</w:t>
      </w:r>
      <w:r w:rsidRPr="00A15FAF">
        <w:t xml:space="preserve"> —</w:t>
      </w:r>
      <w:r>
        <w:t xml:space="preserve"> показатель преломления второй среды относительно первой), </w:t>
      </w:r>
      <w:r>
        <w:rPr>
          <w:i/>
        </w:rPr>
        <w:t>отраженный луч</w:t>
      </w:r>
      <w:r w:rsidRPr="00A15FAF">
        <w:rPr>
          <w:i/>
        </w:rPr>
        <w:t xml:space="preserve"> </w:t>
      </w:r>
      <w:r>
        <w:rPr>
          <w:i/>
        </w:rPr>
        <w:t>является плоскополяризованным</w:t>
      </w:r>
      <w:r>
        <w:t xml:space="preserve"> (содержит только колебания, перпендикулярные плос</w:t>
      </w:r>
      <w:r>
        <w:softHyphen/>
        <w:t xml:space="preserve">кости падения) (рис. 276). </w:t>
      </w:r>
      <w:r>
        <w:rPr>
          <w:i/>
        </w:rPr>
        <w:t>Преломленный же луч при угле падения</w:t>
      </w:r>
      <w:r w:rsidRPr="00A15FAF">
        <w:rPr>
          <w:i/>
        </w:rPr>
        <w:t xml:space="preserve"> </w:t>
      </w:r>
      <w:r>
        <w:rPr>
          <w:i/>
          <w:lang w:val="en-US"/>
        </w:rPr>
        <w:t>i</w:t>
      </w:r>
      <w:r>
        <w:rPr>
          <w:vertAlign w:val="subscript"/>
          <w:lang w:val="en-US"/>
        </w:rPr>
        <w:t>B</w:t>
      </w:r>
      <w:r>
        <w:rPr>
          <w:i/>
        </w:rPr>
        <w:t xml:space="preserve"> поляризуется максимально, но не полностью.</w:t>
      </w:r>
    </w:p>
    <w:p w:rsidR="003E6E8E" w:rsidRDefault="003E6E8E" w:rsidP="003E6E8E">
      <w:pPr>
        <w:pStyle w:val="a3"/>
      </w:pPr>
      <w:r>
        <w:t>Если свет падает на границу раздела под углом Брюстера, то отраженный и прело</w:t>
      </w:r>
      <w:r>
        <w:softHyphen/>
        <w:t xml:space="preserve">мленный лучи </w:t>
      </w:r>
      <w:r>
        <w:rPr>
          <w:i/>
        </w:rPr>
        <w:t>взаимно перпендикулярны</w:t>
      </w:r>
      <w:r w:rsidRPr="00A15FAF">
        <w:t xml:space="preserve"> (</w:t>
      </w:r>
      <w:r>
        <w:rPr>
          <w:lang w:val="en-US"/>
        </w:rPr>
        <w:t>tg</w:t>
      </w:r>
      <w:r>
        <w:rPr>
          <w:i/>
          <w:lang w:val="en-US"/>
        </w:rPr>
        <w:t>i</w:t>
      </w:r>
      <w:r>
        <w:rPr>
          <w:vertAlign w:val="subscript"/>
          <w:lang w:val="en-US"/>
        </w:rPr>
        <w:t>B</w:t>
      </w:r>
      <w:r w:rsidRPr="00A15FAF">
        <w:rPr>
          <w:vertAlign w:val="subscript"/>
        </w:rPr>
        <w:t xml:space="preserve"> </w:t>
      </w:r>
      <w:r w:rsidRPr="00A15FAF">
        <w:t xml:space="preserve">= </w:t>
      </w:r>
      <w:r>
        <w:rPr>
          <w:lang w:val="en-US"/>
        </w:rPr>
        <w:t>sin</w:t>
      </w:r>
      <w:r>
        <w:rPr>
          <w:i/>
          <w:lang w:val="en-US"/>
        </w:rPr>
        <w:t>i</w:t>
      </w:r>
      <w:r>
        <w:rPr>
          <w:vertAlign w:val="subscript"/>
          <w:lang w:val="en-US"/>
        </w:rPr>
        <w:t>B</w:t>
      </w:r>
      <w:r w:rsidRPr="00A15FAF">
        <w:t>/</w:t>
      </w:r>
      <w:r>
        <w:rPr>
          <w:lang w:val="en-US"/>
        </w:rPr>
        <w:t>cos</w:t>
      </w:r>
      <w:r>
        <w:rPr>
          <w:i/>
          <w:lang w:val="en-US"/>
        </w:rPr>
        <w:t>i</w:t>
      </w:r>
      <w:r>
        <w:rPr>
          <w:vertAlign w:val="subscript"/>
          <w:lang w:val="en-US"/>
        </w:rPr>
        <w:t>B</w:t>
      </w:r>
      <w:r w:rsidRPr="00A15FAF">
        <w:t xml:space="preserve">, </w:t>
      </w:r>
      <w:r>
        <w:rPr>
          <w:i/>
          <w:lang w:val="en-US"/>
        </w:rPr>
        <w:t>n</w:t>
      </w:r>
      <w:r w:rsidRPr="00A15FAF">
        <w:rPr>
          <w:vertAlign w:val="subscript"/>
        </w:rPr>
        <w:t>21</w:t>
      </w:r>
      <w:r w:rsidRPr="00A15FAF">
        <w:rPr>
          <w:i/>
        </w:rPr>
        <w:t>=</w:t>
      </w:r>
      <w:r>
        <w:rPr>
          <w:lang w:val="en-US"/>
        </w:rPr>
        <w:t>sin</w:t>
      </w:r>
      <w:r>
        <w:rPr>
          <w:i/>
          <w:lang w:val="en-US"/>
        </w:rPr>
        <w:t>i</w:t>
      </w:r>
      <w:r>
        <w:rPr>
          <w:vertAlign w:val="subscript"/>
          <w:lang w:val="en-US"/>
        </w:rPr>
        <w:t>B</w:t>
      </w:r>
      <w:r w:rsidRPr="00A15FAF">
        <w:rPr>
          <w:i/>
        </w:rPr>
        <w:t>/</w:t>
      </w:r>
      <w:r>
        <w:rPr>
          <w:lang w:val="en-US"/>
        </w:rPr>
        <w:t>sin</w:t>
      </w:r>
      <w:r>
        <w:rPr>
          <w:i/>
          <w:lang w:val="en-US"/>
        </w:rPr>
        <w:t>i</w:t>
      </w:r>
      <w:r w:rsidRPr="00A15FAF">
        <w:rPr>
          <w:vertAlign w:val="subscript"/>
        </w:rPr>
        <w:t>2</w:t>
      </w:r>
      <w:r w:rsidRPr="00A15FAF">
        <w:rPr>
          <w:i/>
        </w:rPr>
        <w:t xml:space="preserve"> </w:t>
      </w:r>
      <w:r w:rsidRPr="00A15FAF">
        <w:t>(</w:t>
      </w:r>
      <w:r>
        <w:rPr>
          <w:i/>
          <w:lang w:val="en-US"/>
        </w:rPr>
        <w:t>i</w:t>
      </w:r>
      <w:r w:rsidRPr="00A15FAF">
        <w:rPr>
          <w:vertAlign w:val="subscript"/>
        </w:rPr>
        <w:t>2</w:t>
      </w:r>
      <w:r w:rsidRPr="00A15FAF">
        <w:rPr>
          <w:i/>
        </w:rPr>
        <w:t xml:space="preserve"> </w:t>
      </w:r>
      <w:r>
        <w:rPr>
          <w:i/>
        </w:rPr>
        <w:t>—</w:t>
      </w:r>
      <w:r w:rsidRPr="00A15FAF">
        <w:rPr>
          <w:i/>
        </w:rPr>
        <w:t xml:space="preserve"> </w:t>
      </w:r>
      <w:r>
        <w:t>угол преломления), откуда</w:t>
      </w:r>
      <w:r w:rsidRPr="00A15FAF">
        <w:t xml:space="preserve"> </w:t>
      </w:r>
      <w:r>
        <w:rPr>
          <w:lang w:val="en-US"/>
        </w:rPr>
        <w:t>cos</w:t>
      </w:r>
      <w:r>
        <w:rPr>
          <w:i/>
          <w:lang w:val="en-US"/>
        </w:rPr>
        <w:t>i</w:t>
      </w:r>
      <w:r>
        <w:rPr>
          <w:vertAlign w:val="subscript"/>
          <w:lang w:val="en-US"/>
        </w:rPr>
        <w:t>B</w:t>
      </w:r>
      <w:r w:rsidRPr="00A15FAF">
        <w:t>=</w:t>
      </w:r>
      <w:r>
        <w:rPr>
          <w:lang w:val="en-US"/>
        </w:rPr>
        <w:t>sin</w:t>
      </w:r>
      <w:r>
        <w:rPr>
          <w:i/>
          <w:lang w:val="en-US"/>
        </w:rPr>
        <w:t>i</w:t>
      </w:r>
      <w:r w:rsidRPr="00A15FAF">
        <w:rPr>
          <w:vertAlign w:val="subscript"/>
        </w:rPr>
        <w:t>2</w:t>
      </w:r>
      <w:r w:rsidRPr="00A15FAF">
        <w:t>).</w:t>
      </w:r>
      <w:r>
        <w:t xml:space="preserve"> Следовательно,</w:t>
      </w:r>
      <w:r w:rsidRPr="00A15FAF">
        <w:t xml:space="preserve"> </w:t>
      </w:r>
      <w:r>
        <w:rPr>
          <w:i/>
          <w:lang w:val="en-US"/>
        </w:rPr>
        <w:t>i</w:t>
      </w:r>
      <w:r>
        <w:rPr>
          <w:vertAlign w:val="subscript"/>
          <w:lang w:val="en-US"/>
        </w:rPr>
        <w:t>B</w:t>
      </w:r>
      <w:r w:rsidRPr="00A15FAF">
        <w:rPr>
          <w:vertAlign w:val="subscript"/>
        </w:rPr>
        <w:t xml:space="preserve"> </w:t>
      </w:r>
      <w:r w:rsidRPr="00A15FAF">
        <w:rPr>
          <w:i/>
        </w:rPr>
        <w:t xml:space="preserve">+ </w:t>
      </w:r>
      <w:r>
        <w:rPr>
          <w:i/>
          <w:lang w:val="en-US"/>
        </w:rPr>
        <w:t>i</w:t>
      </w:r>
      <w:r w:rsidRPr="00A15FAF">
        <w:rPr>
          <w:vertAlign w:val="subscript"/>
        </w:rPr>
        <w:t xml:space="preserve">2 </w:t>
      </w:r>
      <w:r w:rsidRPr="00A15FAF">
        <w:rPr>
          <w:i/>
        </w:rPr>
        <w:t xml:space="preserve">= </w:t>
      </w:r>
      <w:r>
        <w:rPr>
          <w:i/>
          <w:lang w:val="en-US"/>
        </w:rPr>
        <w:sym w:font="Symbol" w:char="F070"/>
      </w:r>
      <w:r w:rsidRPr="00A15FAF">
        <w:t>/2,</w:t>
      </w:r>
      <w:r>
        <w:t xml:space="preserve"> но </w:t>
      </w:r>
      <w:r>
        <w:rPr>
          <w:i/>
          <w:lang w:val="en-US"/>
        </w:rPr>
        <w:t>i</w:t>
      </w:r>
      <w:r w:rsidRPr="00A15FAF">
        <w:rPr>
          <w:i/>
        </w:rPr>
        <w:t>’</w:t>
      </w:r>
      <w:r>
        <w:rPr>
          <w:vertAlign w:val="subscript"/>
          <w:lang w:val="en-US"/>
        </w:rPr>
        <w:t>B</w:t>
      </w:r>
      <w:r w:rsidRPr="00A15FAF">
        <w:rPr>
          <w:vertAlign w:val="subscript"/>
        </w:rPr>
        <w:t xml:space="preserve"> </w:t>
      </w:r>
      <w:r>
        <w:t>=</w:t>
      </w:r>
      <w:r w:rsidRPr="00A15FAF">
        <w:t xml:space="preserve"> </w:t>
      </w:r>
      <w:r>
        <w:rPr>
          <w:i/>
          <w:lang w:val="en-US"/>
        </w:rPr>
        <w:t>i</w:t>
      </w:r>
      <w:r>
        <w:rPr>
          <w:vertAlign w:val="subscript"/>
          <w:lang w:val="en-US"/>
        </w:rPr>
        <w:t>B</w:t>
      </w:r>
      <w:r>
        <w:t xml:space="preserve"> (закон от</w:t>
      </w:r>
      <w:r>
        <w:softHyphen/>
        <w:t>ражения), поэтому</w:t>
      </w:r>
      <w:r w:rsidRPr="00A15FAF">
        <w:t xml:space="preserve"> </w:t>
      </w:r>
      <w:r>
        <w:rPr>
          <w:i/>
          <w:lang w:val="en-US"/>
        </w:rPr>
        <w:t>i</w:t>
      </w:r>
      <w:r w:rsidRPr="00A15FAF">
        <w:rPr>
          <w:i/>
        </w:rPr>
        <w:t>’</w:t>
      </w:r>
      <w:r>
        <w:rPr>
          <w:vertAlign w:val="subscript"/>
          <w:lang w:val="en-US"/>
        </w:rPr>
        <w:t>B</w:t>
      </w:r>
      <w:r w:rsidRPr="00A15FAF">
        <w:t xml:space="preserve"> </w:t>
      </w:r>
      <w:r>
        <w:t xml:space="preserve">+ </w:t>
      </w:r>
      <w:r>
        <w:rPr>
          <w:i/>
          <w:lang w:val="en-US"/>
        </w:rPr>
        <w:t>i</w:t>
      </w:r>
      <w:r w:rsidRPr="00A15FAF">
        <w:rPr>
          <w:vertAlign w:val="subscript"/>
        </w:rPr>
        <w:t>2</w:t>
      </w:r>
      <w:r>
        <w:t xml:space="preserve"> =</w:t>
      </w:r>
      <w:r w:rsidRPr="00A15FAF">
        <w:t xml:space="preserve"> </w:t>
      </w:r>
      <w:r>
        <w:rPr>
          <w:i/>
          <w:lang w:val="en-US"/>
        </w:rPr>
        <w:sym w:font="Symbol" w:char="F070"/>
      </w:r>
      <w:r>
        <w:t>/2.</w:t>
      </w:r>
    </w:p>
    <w:p w:rsidR="003E6E8E" w:rsidRDefault="003E6E8E" w:rsidP="003E6E8E">
      <w:pPr>
        <w:pStyle w:val="a3"/>
        <w:jc w:val="center"/>
      </w:pPr>
      <w:r>
        <w:rPr>
          <w:noProof/>
        </w:rPr>
        <w:drawing>
          <wp:inline distT="0" distB="0" distL="0" distR="0">
            <wp:extent cx="4876800" cy="1752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876800" cy="1752600"/>
                    </a:xfrm>
                    <a:prstGeom prst="rect">
                      <a:avLst/>
                    </a:prstGeom>
                    <a:noFill/>
                    <a:ln>
                      <a:noFill/>
                    </a:ln>
                  </pic:spPr>
                </pic:pic>
              </a:graphicData>
            </a:graphic>
          </wp:inline>
        </w:drawing>
      </w:r>
    </w:p>
    <w:p w:rsidR="003E6E8E" w:rsidRDefault="003E6E8E" w:rsidP="003E6E8E">
      <w:pPr>
        <w:pStyle w:val="a3"/>
      </w:pPr>
      <w:r>
        <w:t>Степень поляризации отраженного и преломленного света при различных углах падения можно рассчитать из уравнений Максвелла, если учесть граничные условия для электромагнитного поля на границе раздела двух изотропных диэлектриков (так называемые</w:t>
      </w:r>
      <w:r>
        <w:rPr>
          <w:b/>
        </w:rPr>
        <w:t xml:space="preserve"> формулы Френеля).</w:t>
      </w:r>
    </w:p>
    <w:p w:rsidR="003E6E8E" w:rsidRDefault="003E6E8E" w:rsidP="003E6E8E">
      <w:pPr>
        <w:pStyle w:val="a3"/>
      </w:pPr>
      <w:r>
        <w:lastRenderedPageBreak/>
        <w:t>Степень поляризации преломленного света может быть значительно повышена (многократным преломлением при условии падения света каждый раз на границу раздела под углом Брюстера). Если, например, для стекла (</w:t>
      </w:r>
      <w:r>
        <w:rPr>
          <w:i/>
        </w:rPr>
        <w:t>п=</w:t>
      </w:r>
      <w:r>
        <w:t xml:space="preserve"> 1,53) степень поляриза</w:t>
      </w:r>
      <w:r>
        <w:softHyphen/>
        <w:t xml:space="preserve">ции преломленного луча составляет </w:t>
      </w:r>
      <w:r>
        <w:sym w:font="Symbol" w:char="F0BB"/>
      </w:r>
      <w:r>
        <w:t>15%, то после преломления на 8—10 наложен</w:t>
      </w:r>
      <w:r>
        <w:softHyphen/>
        <w:t xml:space="preserve">ных друг на друга стеклянных пластинок вышедший из такой системы свет будет практически полностью поляризованным. Такая совокупность пластинок называется </w:t>
      </w:r>
      <w:r>
        <w:rPr>
          <w:b/>
        </w:rPr>
        <w:t>стопой.</w:t>
      </w:r>
      <w:r>
        <w:t xml:space="preserve"> Стопа может служить для анализа поляризованного света как при его отраже</w:t>
      </w:r>
      <w:r>
        <w:softHyphen/>
        <w:t>нии, так и при его преломлении.</w:t>
      </w:r>
    </w:p>
    <w:p w:rsidR="003E6E8E" w:rsidRDefault="003E6E8E" w:rsidP="003E6E8E">
      <w:pPr>
        <w:pStyle w:val="a3"/>
        <w:jc w:val="center"/>
      </w:pPr>
      <w:r>
        <w:rPr>
          <w:noProof/>
        </w:rPr>
        <w:drawing>
          <wp:inline distT="0" distB="0" distL="0" distR="0">
            <wp:extent cx="4876800" cy="2209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76800" cy="2209800"/>
                    </a:xfrm>
                    <a:prstGeom prst="rect">
                      <a:avLst/>
                    </a:prstGeom>
                    <a:noFill/>
                    <a:ln>
                      <a:noFill/>
                    </a:ln>
                  </pic:spPr>
                </pic:pic>
              </a:graphicData>
            </a:graphic>
          </wp:inline>
        </w:drawing>
      </w:r>
    </w:p>
    <w:p w:rsidR="001A3F3A" w:rsidRDefault="001A3F3A"/>
    <w:p w:rsidR="00CA7261" w:rsidRDefault="00CA7261" w:rsidP="00CA7261">
      <w:pPr>
        <w:pStyle w:val="2-"/>
      </w:pPr>
      <w:bookmarkStart w:id="25" w:name="_Toc38742759"/>
      <w:r>
        <w:t>Глава 26 Квантовая природа излучения</w:t>
      </w:r>
      <w:bookmarkEnd w:id="25"/>
    </w:p>
    <w:p w:rsidR="00CA7261" w:rsidRDefault="00CA7261" w:rsidP="00CA7261">
      <w:pPr>
        <w:pStyle w:val="3-"/>
      </w:pPr>
      <w:bookmarkStart w:id="26" w:name="_Toc38742760"/>
      <w:r>
        <w:t>§ 197. Тепловое излучение и его характеристики</w:t>
      </w:r>
      <w:bookmarkEnd w:id="26"/>
    </w:p>
    <w:p w:rsidR="00CA7261" w:rsidRDefault="00CA7261" w:rsidP="00CA7261">
      <w:pPr>
        <w:pStyle w:val="a3"/>
      </w:pPr>
      <w:r>
        <w:t>Тела, нагретые до достаточно высоких температур, светятся. Свечение тел, обусловлен</w:t>
      </w:r>
      <w:r>
        <w:softHyphen/>
        <w:t xml:space="preserve">ное нагреванием, называется </w:t>
      </w:r>
      <w:r>
        <w:rPr>
          <w:b/>
        </w:rPr>
        <w:t>тепловым (температурным) излучением</w:t>
      </w:r>
      <w:r>
        <w:t>. Тепловое излуче</w:t>
      </w:r>
      <w:r>
        <w:softHyphen/>
        <w:t>ние, являясь самым распространенным в природе, совершается за счет энергии тепло</w:t>
      </w:r>
      <w:r>
        <w:softHyphen/>
        <w:t>вого движения атомов и молекул вещества (т. е. за счет его внутренней энергии) и свойственно всем телам при температуре выше 0 К. Тепловое излучение характеризу</w:t>
      </w:r>
      <w:r>
        <w:softHyphen/>
        <w:t>ется сплошным спектром, положение максимума которого зависит от температуры. При высоких температурах излучаются короткие (видимые и ультрафиолетовые) элект</w:t>
      </w:r>
      <w:r>
        <w:softHyphen/>
        <w:t>ромагнитные волны, при низких — преимущественно длинные (инфракрасные).</w:t>
      </w:r>
    </w:p>
    <w:p w:rsidR="00CA7261" w:rsidRDefault="00CA7261" w:rsidP="00CA7261">
      <w:pPr>
        <w:pStyle w:val="a3"/>
      </w:pPr>
      <w:r>
        <w:t xml:space="preserve">Тепловое излучение — практически единственный вид излучения, который может быть </w:t>
      </w:r>
      <w:r>
        <w:rPr>
          <w:b/>
        </w:rPr>
        <w:t>равновесным</w:t>
      </w:r>
      <w:r>
        <w:t>. Предположим, что нагретое (излучающее) тело помещено в по</w:t>
      </w:r>
      <w:r>
        <w:softHyphen/>
        <w:t>лость, ограниченную идеально отражающей оболочкой. С течением времени, в резуль</w:t>
      </w:r>
      <w:r>
        <w:softHyphen/>
        <w:t>тате непрерывного обмена энергией между телом и излучением, наступит равновесие, т. е. тело в единицу времени будет поглощать столько же энергии, сколько и излучать. Допустим, что равновесие между телом и излучением по какой-либо причине нарушено и тело излучает энергии больше, чем поглощает. Если в единицу времени тело больше излучает, чем поглощает (или наоборот), то температура тела начнет понижаться (или повышаться). В результате будет ослабляться (или возрастать) количество излучаемой телом энергии, пока, наконец, не установится равновесие. Все другие виды излучения неравновесны.</w:t>
      </w:r>
    </w:p>
    <w:p w:rsidR="00CA7261" w:rsidRDefault="00CA7261" w:rsidP="00CA7261">
      <w:pPr>
        <w:pStyle w:val="a3"/>
      </w:pPr>
      <w:r>
        <w:t xml:space="preserve">Количественной характеристикой теплового излучения служит </w:t>
      </w:r>
      <w:r>
        <w:rPr>
          <w:b/>
        </w:rPr>
        <w:t>спектральная плот</w:t>
      </w:r>
      <w:r>
        <w:rPr>
          <w:b/>
        </w:rPr>
        <w:softHyphen/>
        <w:t>ность энергетической светимости (излучательности) тела</w:t>
      </w:r>
      <w:r>
        <w:t xml:space="preserve"> — мощность излучения с еди</w:t>
      </w:r>
      <w:r>
        <w:softHyphen/>
        <w:t>ницы площади поверхности тела в интервале частот единичной ширины:</w:t>
      </w:r>
    </w:p>
    <w:p w:rsidR="00CA7261" w:rsidRDefault="00CA7261" w:rsidP="00CA7261">
      <w:pPr>
        <w:pStyle w:val="a3"/>
        <w:jc w:val="center"/>
      </w:pPr>
      <w:r>
        <w:rPr>
          <w:noProof/>
        </w:rPr>
        <w:drawing>
          <wp:inline distT="0" distB="0" distL="0" distR="0">
            <wp:extent cx="975360" cy="35052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75360" cy="350520"/>
                    </a:xfrm>
                    <a:prstGeom prst="rect">
                      <a:avLst/>
                    </a:prstGeom>
                    <a:noFill/>
                    <a:ln>
                      <a:noFill/>
                    </a:ln>
                  </pic:spPr>
                </pic:pic>
              </a:graphicData>
            </a:graphic>
          </wp:inline>
        </w:drawing>
      </w:r>
    </w:p>
    <w:p w:rsidR="00CA7261" w:rsidRDefault="00CA7261" w:rsidP="00CA7261">
      <w:pPr>
        <w:pStyle w:val="a3"/>
      </w:pPr>
      <w:r>
        <w:t>где</w:t>
      </w:r>
      <w:r w:rsidRPr="00A15FAF">
        <w:t xml:space="preserve"> </w:t>
      </w:r>
      <w:r>
        <w:rPr>
          <w:lang w:val="en-US"/>
        </w:rPr>
        <w:t>d</w:t>
      </w:r>
      <w:r>
        <w:rPr>
          <w:i/>
          <w:position w:val="-14"/>
          <w:lang w:val="en-US"/>
        </w:rPr>
        <w:object w:dxaOrig="720" w:dyaOrig="400">
          <v:shape id="_x0000_i1035" type="#_x0000_t75" style="width:36pt;height:19.8pt" o:ole="" fillcolor="window">
            <v:imagedata r:id="rId132" o:title=""/>
          </v:shape>
          <o:OLEObject Type="Embed" ProgID="Equation.3" ShapeID="_x0000_i1035" DrawAspect="Content" ObjectID="_1666630449" r:id="rId133"/>
        </w:object>
      </w:r>
      <w:r>
        <w:t xml:space="preserve"> — энергия электромагнитного излучения, испускаемого за единицу време</w:t>
      </w:r>
      <w:r>
        <w:softHyphen/>
        <w:t xml:space="preserve">ни (мощность излучения) с единицы площади поверхности тела в интервале частот от </w:t>
      </w:r>
      <w:r>
        <w:rPr>
          <w:i/>
        </w:rPr>
        <w:sym w:font="Symbol" w:char="F06E"/>
      </w:r>
      <w:r>
        <w:t xml:space="preserve"> до</w:t>
      </w:r>
      <w:r w:rsidRPr="00A15FAF">
        <w:t xml:space="preserve"> </w:t>
      </w:r>
      <w:r>
        <w:rPr>
          <w:i/>
          <w:lang w:val="en-US"/>
        </w:rPr>
        <w:sym w:font="Symbol" w:char="F06E"/>
      </w:r>
      <w:r w:rsidRPr="00A15FAF">
        <w:t>+</w:t>
      </w:r>
      <w:r>
        <w:rPr>
          <w:lang w:val="en-US"/>
        </w:rPr>
        <w:t>d</w:t>
      </w:r>
      <w:r>
        <w:rPr>
          <w:i/>
          <w:lang w:val="en-US"/>
        </w:rPr>
        <w:sym w:font="Symbol" w:char="F06E"/>
      </w:r>
      <w:r w:rsidRPr="00A15FAF">
        <w:t>.</w:t>
      </w:r>
    </w:p>
    <w:p w:rsidR="00CA7261" w:rsidRDefault="00CA7261" w:rsidP="00CA7261">
      <w:pPr>
        <w:pStyle w:val="a3"/>
      </w:pPr>
      <w:r>
        <w:t>Единица спектральной плотности энергетической светимости (</w:t>
      </w:r>
      <w:r>
        <w:rPr>
          <w:i/>
          <w:lang w:val="en-US"/>
        </w:rPr>
        <w:t>R</w:t>
      </w:r>
      <w:r>
        <w:rPr>
          <w:i/>
          <w:vertAlign w:val="subscript"/>
          <w:lang w:val="en-US"/>
        </w:rPr>
        <w:sym w:font="Symbol" w:char="F06E"/>
      </w:r>
      <w:r w:rsidRPr="00A15FAF">
        <w:rPr>
          <w:i/>
          <w:vertAlign w:val="subscript"/>
        </w:rPr>
        <w:t>,</w:t>
      </w:r>
      <w:r>
        <w:rPr>
          <w:i/>
          <w:vertAlign w:val="subscript"/>
          <w:lang w:val="en-US"/>
        </w:rPr>
        <w:t>T</w:t>
      </w:r>
      <w:r>
        <w:t>) —</w:t>
      </w:r>
      <w:r>
        <w:rPr>
          <w:b/>
        </w:rPr>
        <w:t xml:space="preserve"> джоуль на метр в квадрате</w:t>
      </w:r>
      <w:r>
        <w:t xml:space="preserve"> (Дж/м</w:t>
      </w:r>
      <w:r>
        <w:rPr>
          <w:vertAlign w:val="superscript"/>
        </w:rPr>
        <w:t>2</w:t>
      </w:r>
      <w:r>
        <w:t>).</w:t>
      </w:r>
    </w:p>
    <w:p w:rsidR="00CA7261" w:rsidRDefault="00CA7261" w:rsidP="00CA7261">
      <w:pPr>
        <w:pStyle w:val="a3"/>
      </w:pPr>
      <w:r>
        <w:t>Записанную формулу можно представить в виде функции длины волны:</w:t>
      </w:r>
    </w:p>
    <w:p w:rsidR="00CA7261" w:rsidRDefault="00CA7261" w:rsidP="00CA7261">
      <w:pPr>
        <w:pStyle w:val="a3"/>
        <w:jc w:val="center"/>
      </w:pPr>
      <w:r>
        <w:rPr>
          <w:noProof/>
        </w:rPr>
        <w:drawing>
          <wp:inline distT="0" distB="0" distL="0" distR="0">
            <wp:extent cx="1691640" cy="220980"/>
            <wp:effectExtent l="0" t="0" r="3810"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91640" cy="220980"/>
                    </a:xfrm>
                    <a:prstGeom prst="rect">
                      <a:avLst/>
                    </a:prstGeom>
                    <a:noFill/>
                    <a:ln>
                      <a:noFill/>
                    </a:ln>
                  </pic:spPr>
                </pic:pic>
              </a:graphicData>
            </a:graphic>
          </wp:inline>
        </w:drawing>
      </w:r>
    </w:p>
    <w:p w:rsidR="00CA7261" w:rsidRDefault="00CA7261" w:rsidP="00CA7261">
      <w:pPr>
        <w:pStyle w:val="a3"/>
      </w:pPr>
      <w:r>
        <w:t>Так как</w:t>
      </w:r>
      <w:r>
        <w:rPr>
          <w:lang w:val="en-US"/>
        </w:rPr>
        <w:t xml:space="preserve"> </w:t>
      </w:r>
      <w:r>
        <w:rPr>
          <w:i/>
          <w:lang w:val="en-US"/>
        </w:rPr>
        <w:t>c=</w:t>
      </w:r>
      <w:r>
        <w:rPr>
          <w:i/>
          <w:lang w:val="en-US"/>
        </w:rPr>
        <w:sym w:font="Symbol" w:char="F06C"/>
      </w:r>
      <w:r>
        <w:rPr>
          <w:i/>
          <w:lang w:val="en-US"/>
        </w:rPr>
        <w:sym w:font="Symbol" w:char="F06E"/>
      </w:r>
      <w:r>
        <w:rPr>
          <w:i/>
          <w:lang w:val="en-US"/>
        </w:rPr>
        <w:t>,</w:t>
      </w:r>
      <w:r>
        <w:t xml:space="preserve"> то</w:t>
      </w:r>
    </w:p>
    <w:p w:rsidR="00CA7261" w:rsidRDefault="00CA7261" w:rsidP="00CA7261">
      <w:pPr>
        <w:pStyle w:val="a3"/>
        <w:jc w:val="center"/>
      </w:pPr>
      <w:r>
        <w:rPr>
          <w:noProof/>
        </w:rPr>
        <w:lastRenderedPageBreak/>
        <w:drawing>
          <wp:inline distT="0" distB="0" distL="0" distR="0">
            <wp:extent cx="1203960" cy="35052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03960" cy="350520"/>
                    </a:xfrm>
                    <a:prstGeom prst="rect">
                      <a:avLst/>
                    </a:prstGeom>
                    <a:noFill/>
                    <a:ln>
                      <a:noFill/>
                    </a:ln>
                  </pic:spPr>
                </pic:pic>
              </a:graphicData>
            </a:graphic>
          </wp:inline>
        </w:drawing>
      </w:r>
    </w:p>
    <w:p w:rsidR="00CA7261" w:rsidRDefault="00CA7261" w:rsidP="00CA7261">
      <w:pPr>
        <w:pStyle w:val="a3"/>
      </w:pPr>
      <w:r>
        <w:t>где знак минус указывает на то, что с возрастанием одной из величин (</w:t>
      </w:r>
      <w:r>
        <w:rPr>
          <w:i/>
        </w:rPr>
        <w:sym w:font="Symbol" w:char="F06E"/>
      </w:r>
      <w:r>
        <w:t xml:space="preserve"> или </w:t>
      </w:r>
      <w:r>
        <w:rPr>
          <w:i/>
        </w:rPr>
        <w:sym w:font="Symbol" w:char="F06C"/>
      </w:r>
      <w:r>
        <w:rPr>
          <w:i/>
        </w:rPr>
        <w:t>)</w:t>
      </w:r>
      <w:r>
        <w:t xml:space="preserve"> другая величина убывает. Поэтому в дальнейшем знак минус будем опускать. Таким образом,</w:t>
      </w:r>
    </w:p>
    <w:p w:rsidR="00CA7261" w:rsidRDefault="00CA7261" w:rsidP="00CA7261">
      <w:pPr>
        <w:pStyle w:val="a3"/>
        <w:ind w:left="3884" w:firstLine="436"/>
      </w:pPr>
      <w:r>
        <w:rPr>
          <w:noProof/>
        </w:rPr>
        <w:drawing>
          <wp:inline distT="0" distB="0" distL="0" distR="0">
            <wp:extent cx="830580" cy="342900"/>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30580" cy="342900"/>
                    </a:xfrm>
                    <a:prstGeom prst="rect">
                      <a:avLst/>
                    </a:prstGeom>
                    <a:noFill/>
                    <a:ln>
                      <a:noFill/>
                    </a:ln>
                  </pic:spPr>
                </pic:pic>
              </a:graphicData>
            </a:graphic>
          </wp:inline>
        </w:drawing>
      </w:r>
      <w:r>
        <w:tab/>
      </w:r>
      <w:r>
        <w:tab/>
      </w:r>
      <w:r>
        <w:tab/>
      </w:r>
      <w:r>
        <w:tab/>
      </w:r>
      <w:r>
        <w:tab/>
      </w:r>
      <w:r>
        <w:tab/>
        <w:t>(197.1)</w:t>
      </w:r>
    </w:p>
    <w:p w:rsidR="00CA7261" w:rsidRDefault="00CA7261" w:rsidP="00CA7261">
      <w:pPr>
        <w:pStyle w:val="a3"/>
      </w:pPr>
      <w:r>
        <w:t>С помощью формулы (197.1) можно перейти от</w:t>
      </w:r>
      <w:r w:rsidRPr="00A15FAF">
        <w:t xml:space="preserve"> </w:t>
      </w:r>
      <w:r>
        <w:rPr>
          <w:i/>
          <w:lang w:val="en-US"/>
        </w:rPr>
        <w:t>R</w:t>
      </w:r>
      <w:r>
        <w:rPr>
          <w:i/>
          <w:vertAlign w:val="subscript"/>
          <w:lang w:val="en-US"/>
        </w:rPr>
        <w:sym w:font="Symbol" w:char="F06E"/>
      </w:r>
      <w:r w:rsidRPr="00A15FAF">
        <w:rPr>
          <w:i/>
          <w:vertAlign w:val="subscript"/>
        </w:rPr>
        <w:t>,</w:t>
      </w:r>
      <w:r>
        <w:rPr>
          <w:i/>
          <w:vertAlign w:val="subscript"/>
          <w:lang w:val="en-US"/>
        </w:rPr>
        <w:t>T</w:t>
      </w:r>
      <w:r w:rsidRPr="00A15FAF">
        <w:rPr>
          <w:i/>
        </w:rPr>
        <w:t xml:space="preserve">  </w:t>
      </w:r>
      <w:r>
        <w:t xml:space="preserve">к </w:t>
      </w:r>
      <w:r>
        <w:rPr>
          <w:i/>
          <w:lang w:val="en-US"/>
        </w:rPr>
        <w:t>R</w:t>
      </w:r>
      <w:r>
        <w:rPr>
          <w:i/>
          <w:vertAlign w:val="subscript"/>
          <w:lang w:val="en-US"/>
        </w:rPr>
        <w:sym w:font="Symbol" w:char="F06C"/>
      </w:r>
      <w:r w:rsidRPr="00A15FAF">
        <w:rPr>
          <w:i/>
          <w:vertAlign w:val="subscript"/>
        </w:rPr>
        <w:t>,</w:t>
      </w:r>
      <w:r>
        <w:rPr>
          <w:i/>
          <w:vertAlign w:val="subscript"/>
          <w:lang w:val="en-US"/>
        </w:rPr>
        <w:t>T</w:t>
      </w:r>
      <w:r w:rsidRPr="00A15FAF">
        <w:rPr>
          <w:i/>
        </w:rPr>
        <w:t xml:space="preserve"> </w:t>
      </w:r>
      <w:r>
        <w:t>и наоборот.</w:t>
      </w:r>
    </w:p>
    <w:p w:rsidR="00CA7261" w:rsidRDefault="00CA7261" w:rsidP="00CA7261">
      <w:pPr>
        <w:pStyle w:val="a3"/>
      </w:pPr>
      <w:r>
        <w:t xml:space="preserve">Зная спектральную плотность энергетической светимости, можно вычислить </w:t>
      </w:r>
      <w:r>
        <w:rPr>
          <w:b/>
        </w:rPr>
        <w:t>интег</w:t>
      </w:r>
      <w:r>
        <w:rPr>
          <w:b/>
        </w:rPr>
        <w:softHyphen/>
        <w:t>ральную энергетическую светимость (интегральную излучательность)</w:t>
      </w:r>
      <w:r>
        <w:t xml:space="preserve"> (ее называют про</w:t>
      </w:r>
      <w:r>
        <w:softHyphen/>
        <w:t>сто энергетической светимостью тела), просуммировав по всем частотам:</w:t>
      </w:r>
    </w:p>
    <w:p w:rsidR="00CA7261" w:rsidRDefault="00CA7261" w:rsidP="00CA7261">
      <w:pPr>
        <w:pStyle w:val="a3"/>
        <w:ind w:left="3884" w:firstLine="436"/>
      </w:pPr>
      <w:r>
        <w:rPr>
          <w:noProof/>
        </w:rPr>
        <w:drawing>
          <wp:inline distT="0" distB="0" distL="0" distR="0">
            <wp:extent cx="998220" cy="3657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8220" cy="365760"/>
                    </a:xfrm>
                    <a:prstGeom prst="rect">
                      <a:avLst/>
                    </a:prstGeom>
                    <a:noFill/>
                    <a:ln>
                      <a:noFill/>
                    </a:ln>
                  </pic:spPr>
                </pic:pic>
              </a:graphicData>
            </a:graphic>
          </wp:inline>
        </w:drawing>
      </w:r>
      <w:r>
        <w:tab/>
      </w:r>
      <w:r>
        <w:tab/>
      </w:r>
      <w:r>
        <w:tab/>
      </w:r>
      <w:r>
        <w:tab/>
      </w:r>
      <w:r>
        <w:tab/>
        <w:t>(197.2)</w:t>
      </w:r>
    </w:p>
    <w:p w:rsidR="00CA7261" w:rsidRDefault="00CA7261" w:rsidP="00CA7261">
      <w:pPr>
        <w:pStyle w:val="a3"/>
      </w:pPr>
      <w:r>
        <w:t xml:space="preserve">Способность тел поглощать падающее на них излучение характеризуется </w:t>
      </w:r>
      <w:r>
        <w:rPr>
          <w:b/>
        </w:rPr>
        <w:t>спект</w:t>
      </w:r>
      <w:r>
        <w:rPr>
          <w:b/>
        </w:rPr>
        <w:softHyphen/>
        <w:t>ральной поглощательной способностью</w:t>
      </w:r>
    </w:p>
    <w:p w:rsidR="00CA7261" w:rsidRDefault="00CA7261" w:rsidP="00CA7261">
      <w:pPr>
        <w:pStyle w:val="a3"/>
        <w:jc w:val="center"/>
      </w:pPr>
      <w:r>
        <w:rPr>
          <w:noProof/>
        </w:rPr>
        <w:drawing>
          <wp:inline distT="0" distB="0" distL="0" distR="0">
            <wp:extent cx="998220" cy="40386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98220" cy="403860"/>
                    </a:xfrm>
                    <a:prstGeom prst="rect">
                      <a:avLst/>
                    </a:prstGeom>
                    <a:noFill/>
                    <a:ln>
                      <a:noFill/>
                    </a:ln>
                  </pic:spPr>
                </pic:pic>
              </a:graphicData>
            </a:graphic>
          </wp:inline>
        </w:drawing>
      </w:r>
    </w:p>
    <w:p w:rsidR="00CA7261" w:rsidRDefault="00CA7261" w:rsidP="00CA7261">
      <w:pPr>
        <w:pStyle w:val="a3"/>
      </w:pPr>
      <w:r>
        <w:t>показывающей, какая доля энергии, приносимой за единицу времени на единицу площади поверхности тела падающими на нее электромагнитными волнами с частота</w:t>
      </w:r>
      <w:r>
        <w:softHyphen/>
        <w:t xml:space="preserve">ми от </w:t>
      </w:r>
      <w:r>
        <w:rPr>
          <w:i/>
        </w:rPr>
        <w:sym w:font="Symbol" w:char="F06E"/>
      </w:r>
      <w:r>
        <w:t xml:space="preserve"> до</w:t>
      </w:r>
      <w:r w:rsidRPr="00A15FAF">
        <w:t xml:space="preserve"> </w:t>
      </w:r>
      <w:r>
        <w:rPr>
          <w:i/>
          <w:lang w:val="en-US"/>
        </w:rPr>
        <w:sym w:font="Symbol" w:char="F06E"/>
      </w:r>
      <w:r w:rsidRPr="00A15FAF">
        <w:t>+</w:t>
      </w:r>
      <w:r>
        <w:rPr>
          <w:lang w:val="en-US"/>
        </w:rPr>
        <w:t>d</w:t>
      </w:r>
      <w:r>
        <w:rPr>
          <w:i/>
          <w:lang w:val="en-US"/>
        </w:rPr>
        <w:sym w:font="Symbol" w:char="F06E"/>
      </w:r>
      <w:r>
        <w:t>, поглощается телом. Спектральная поглощательная способ</w:t>
      </w:r>
      <w:r>
        <w:softHyphen/>
        <w:t>ность — величина безразмерная. Величины</w:t>
      </w:r>
      <w:r w:rsidRPr="00A15FAF">
        <w:t xml:space="preserve"> </w:t>
      </w:r>
      <w:r>
        <w:rPr>
          <w:i/>
          <w:lang w:val="en-US"/>
        </w:rPr>
        <w:t>R</w:t>
      </w:r>
      <w:r>
        <w:rPr>
          <w:i/>
          <w:vertAlign w:val="subscript"/>
          <w:lang w:val="en-US"/>
        </w:rPr>
        <w:sym w:font="Symbol" w:char="F06E"/>
      </w:r>
      <w:r w:rsidRPr="00A15FAF">
        <w:rPr>
          <w:i/>
          <w:vertAlign w:val="subscript"/>
        </w:rPr>
        <w:t>,</w:t>
      </w:r>
      <w:r>
        <w:rPr>
          <w:i/>
          <w:vertAlign w:val="subscript"/>
          <w:lang w:val="en-US"/>
        </w:rPr>
        <w:t>T</w:t>
      </w:r>
      <w:r w:rsidRPr="00A15FAF">
        <w:rPr>
          <w:i/>
        </w:rPr>
        <w:t xml:space="preserve"> </w:t>
      </w:r>
      <w:r>
        <w:rPr>
          <w:smallCaps/>
        </w:rPr>
        <w:t xml:space="preserve"> </w:t>
      </w:r>
      <w:r>
        <w:t xml:space="preserve">и </w:t>
      </w:r>
      <w:r>
        <w:rPr>
          <w:i/>
        </w:rPr>
        <w:t>А</w:t>
      </w:r>
      <w:r>
        <w:rPr>
          <w:i/>
          <w:vertAlign w:val="subscript"/>
          <w:lang w:val="en-US"/>
        </w:rPr>
        <w:sym w:font="Symbol" w:char="F06E"/>
      </w:r>
      <w:r w:rsidRPr="00A15FAF">
        <w:rPr>
          <w:i/>
          <w:vertAlign w:val="subscript"/>
        </w:rPr>
        <w:t>,</w:t>
      </w:r>
      <w:r>
        <w:rPr>
          <w:i/>
          <w:vertAlign w:val="subscript"/>
          <w:lang w:val="en-US"/>
        </w:rPr>
        <w:t>T</w:t>
      </w:r>
      <w:r>
        <w:rPr>
          <w:i/>
        </w:rPr>
        <w:t xml:space="preserve"> </w:t>
      </w:r>
      <w:r>
        <w:t xml:space="preserve">зависят от природы тела, его термодинамической температуры и при этом различаются для излучений с различными частотами. Поэтому эти величины относят к определенным </w:t>
      </w:r>
      <w:r>
        <w:rPr>
          <w:i/>
        </w:rPr>
        <w:t>Т</w:t>
      </w:r>
      <w:r>
        <w:t xml:space="preserve"> и </w:t>
      </w:r>
      <w:r>
        <w:rPr>
          <w:i/>
        </w:rPr>
        <w:sym w:font="Symbol" w:char="F06E"/>
      </w:r>
      <w:r>
        <w:t xml:space="preserve"> (вернее, к достаточно узкому интервалу частот от </w:t>
      </w:r>
      <w:r>
        <w:rPr>
          <w:i/>
        </w:rPr>
        <w:sym w:font="Symbol" w:char="F06E"/>
      </w:r>
      <w:r>
        <w:t xml:space="preserve"> до</w:t>
      </w:r>
      <w:r w:rsidRPr="00A15FAF">
        <w:t xml:space="preserve"> </w:t>
      </w:r>
      <w:r>
        <w:rPr>
          <w:i/>
          <w:lang w:val="en-US"/>
        </w:rPr>
        <w:sym w:font="Symbol" w:char="F06E"/>
      </w:r>
      <w:r w:rsidRPr="00A15FAF">
        <w:t>+</w:t>
      </w:r>
      <w:r>
        <w:rPr>
          <w:lang w:val="en-US"/>
        </w:rPr>
        <w:t>d</w:t>
      </w:r>
      <w:r>
        <w:rPr>
          <w:i/>
          <w:lang w:val="en-US"/>
        </w:rPr>
        <w:sym w:font="Symbol" w:char="F06E"/>
      </w:r>
      <w:r>
        <w:t>).</w:t>
      </w:r>
    </w:p>
    <w:p w:rsidR="00CA7261" w:rsidRDefault="00CA7261" w:rsidP="00CA7261">
      <w:pPr>
        <w:pStyle w:val="a3"/>
      </w:pPr>
      <w:r>
        <w:t>Тело, способное поглощать полностью при любой температуре все падающее на него излучение любой частоты, называется черным. Следовательно, спектральная поглощательная способность черного тела для всех частот и температур тождественно равна единице (</w:t>
      </w:r>
      <w:r>
        <w:rPr>
          <w:i/>
          <w:position w:val="-14"/>
        </w:rPr>
        <w:object w:dxaOrig="800" w:dyaOrig="400">
          <v:shape id="_x0000_i1036" type="#_x0000_t75" style="width:40.2pt;height:19.8pt" o:ole="" fillcolor="window">
            <v:imagedata r:id="rId139" o:title=""/>
          </v:shape>
          <o:OLEObject Type="Embed" ProgID="Equation.3" ShapeID="_x0000_i1036" DrawAspect="Content" ObjectID="_1666630450" r:id="rId140"/>
        </w:object>
      </w:r>
      <w:r>
        <w:t>). Абсолютно черных тел в природе нет, однако такие тела, как сажа, платиновая чернь, черный бархат и некоторые другие, в определенном интервале частот по своим свойствам близки к ним.</w:t>
      </w:r>
    </w:p>
    <w:p w:rsidR="00CA7261" w:rsidRDefault="00CA7261" w:rsidP="00CA7261">
      <w:pPr>
        <w:pStyle w:val="a3"/>
      </w:pPr>
      <w:r>
        <w:t>Идеальной моделью черного тела является замкнутая полость с небольшим отвер</w:t>
      </w:r>
      <w:r>
        <w:softHyphen/>
        <w:t xml:space="preserve">стием </w:t>
      </w:r>
      <w:r>
        <w:rPr>
          <w:i/>
        </w:rPr>
        <w:t>О,</w:t>
      </w:r>
      <w:r>
        <w:t xml:space="preserve"> внутренняя поверхность которой зачернена (рис. 286). Луч света, попавший внутрь такой полости, испытывает многократные отражения от стенок, в результате чего интенсивность вышедшего излучения оказывается практически равной нулю. Опыт показывает, что при размере отверстия, меньшего 0,1 диаметра полости, пада</w:t>
      </w:r>
      <w:r>
        <w:softHyphen/>
        <w:t>ющее излучение всех частот полностью поглощается. Вследствие этого открытые окна домов со стороны улицы кажутся черными, хотя внутри комнат достаточно светло из-за отражения света от стен.</w:t>
      </w:r>
    </w:p>
    <w:p w:rsidR="00CA7261" w:rsidRDefault="00CA7261" w:rsidP="00CA7261">
      <w:pPr>
        <w:pStyle w:val="a3"/>
        <w:jc w:val="center"/>
      </w:pPr>
      <w:r>
        <w:rPr>
          <w:noProof/>
        </w:rPr>
        <w:drawing>
          <wp:inline distT="0" distB="0" distL="0" distR="0">
            <wp:extent cx="4922520" cy="13563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22520" cy="1356360"/>
                    </a:xfrm>
                    <a:prstGeom prst="rect">
                      <a:avLst/>
                    </a:prstGeom>
                    <a:noFill/>
                    <a:ln>
                      <a:noFill/>
                    </a:ln>
                  </pic:spPr>
                </pic:pic>
              </a:graphicData>
            </a:graphic>
          </wp:inline>
        </w:drawing>
      </w:r>
    </w:p>
    <w:p w:rsidR="00CA7261" w:rsidRDefault="00CA7261" w:rsidP="00CA7261">
      <w:pPr>
        <w:pStyle w:val="a3"/>
      </w:pPr>
      <w:r>
        <w:t xml:space="preserve">Наряду с понятием черного тела используют понятие </w:t>
      </w:r>
      <w:r>
        <w:rPr>
          <w:b/>
        </w:rPr>
        <w:t>серого тела</w:t>
      </w:r>
      <w:r>
        <w:t xml:space="preserve"> — тела, поглощательная способность которого меньше единицы, но одинакова для всех частот и зави</w:t>
      </w:r>
      <w:r>
        <w:softHyphen/>
        <w:t>сит только от температуры, материала и состояния поверхности тела. Таким образом, для серого тела</w:t>
      </w:r>
      <w:r w:rsidRPr="00A15FAF">
        <w:t xml:space="preserve"> </w:t>
      </w:r>
      <w:r>
        <w:rPr>
          <w:position w:val="-14"/>
          <w:lang w:val="en-US"/>
        </w:rPr>
        <w:object w:dxaOrig="440" w:dyaOrig="400">
          <v:shape id="_x0000_i1037" type="#_x0000_t75" style="width:22.2pt;height:19.8pt" o:ole="" fillcolor="window">
            <v:imagedata r:id="rId142" o:title=""/>
          </v:shape>
          <o:OLEObject Type="Embed" ProgID="Equation.3" ShapeID="_x0000_i1037" DrawAspect="Content" ObjectID="_1666630451" r:id="rId143"/>
        </w:object>
      </w:r>
      <w:r w:rsidRPr="00A15FAF">
        <w:t>=</w:t>
      </w:r>
      <w:r>
        <w:rPr>
          <w:i/>
          <w:lang w:val="en-US"/>
        </w:rPr>
        <w:t>A</w:t>
      </w:r>
      <w:r>
        <w:rPr>
          <w:i/>
          <w:vertAlign w:val="subscript"/>
          <w:lang w:val="en-US"/>
        </w:rPr>
        <w:t>T</w:t>
      </w:r>
      <w:r w:rsidRPr="00A15FAF">
        <w:t xml:space="preserve"> = </w:t>
      </w:r>
      <w:r>
        <w:rPr>
          <w:lang w:val="en-US"/>
        </w:rPr>
        <w:t>const</w:t>
      </w:r>
      <w:r w:rsidRPr="00A15FAF">
        <w:t>&lt;</w:t>
      </w:r>
      <w:r>
        <w:rPr>
          <w:lang w:val="en-US"/>
        </w:rPr>
        <w:t>l</w:t>
      </w:r>
      <w:r w:rsidRPr="00A15FAF">
        <w:t>.</w:t>
      </w:r>
    </w:p>
    <w:p w:rsidR="00CA7261" w:rsidRDefault="00CA7261" w:rsidP="00CA7261">
      <w:pPr>
        <w:pStyle w:val="a3"/>
      </w:pPr>
      <w:r>
        <w:t>Исследование теплового излучения сыграло важную роль в создании квантовой теории света, поэтому необходимо рассмотреть законы, которым оно подчиняется.</w:t>
      </w:r>
    </w:p>
    <w:p w:rsidR="00CA7261" w:rsidRDefault="00CA7261" w:rsidP="00CA7261">
      <w:pPr>
        <w:pStyle w:val="3-"/>
      </w:pPr>
      <w:bookmarkStart w:id="27" w:name="_Toc38742761"/>
      <w:r>
        <w:t>§ 188. Закон Кирхгофа</w:t>
      </w:r>
      <w:bookmarkEnd w:id="27"/>
    </w:p>
    <w:p w:rsidR="00CA7261" w:rsidRDefault="00CA7261" w:rsidP="00CA7261">
      <w:pPr>
        <w:pStyle w:val="a3"/>
      </w:pPr>
      <w:r>
        <w:t>Кирхгоф, опираясь на второй закон термодинамики и анализируя условия равновес</w:t>
      </w:r>
      <w:r>
        <w:softHyphen/>
        <w:t xml:space="preserve">ного излучения в изолированной системе тел, установил количественную связь между спектральной плотностью энергетической светимости и спектральной поглощательной способностью тел. Отношение спектральной плотности энергетической светимости к спектральной поглощательной </w:t>
      </w:r>
      <w:r>
        <w:lastRenderedPageBreak/>
        <w:t xml:space="preserve">способности не зависит от природы тела; оно является для всех тел универсальной функцией частоты (длины волны) и температуры </w:t>
      </w:r>
      <w:r>
        <w:rPr>
          <w:b/>
        </w:rPr>
        <w:t>(закон</w:t>
      </w:r>
      <w:r>
        <w:t xml:space="preserve"> </w:t>
      </w:r>
      <w:r>
        <w:rPr>
          <w:b/>
        </w:rPr>
        <w:t>Кирхгофа):</w:t>
      </w:r>
    </w:p>
    <w:p w:rsidR="00CA7261" w:rsidRDefault="00CA7261" w:rsidP="00CA7261">
      <w:pPr>
        <w:pStyle w:val="a3"/>
        <w:ind w:left="5324"/>
      </w:pPr>
      <w:r>
        <w:rPr>
          <w:noProof/>
        </w:rPr>
        <w:drawing>
          <wp:inline distT="0" distB="0" distL="0" distR="0">
            <wp:extent cx="708660" cy="320040"/>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08660" cy="320040"/>
                    </a:xfrm>
                    <a:prstGeom prst="rect">
                      <a:avLst/>
                    </a:prstGeom>
                    <a:noFill/>
                    <a:ln>
                      <a:noFill/>
                    </a:ln>
                  </pic:spPr>
                </pic:pic>
              </a:graphicData>
            </a:graphic>
          </wp:inline>
        </w:drawing>
      </w:r>
      <w:r w:rsidRPr="00A15FAF">
        <w:tab/>
      </w:r>
      <w:r w:rsidRPr="00A15FAF">
        <w:tab/>
      </w:r>
      <w:r w:rsidRPr="00A15FAF">
        <w:tab/>
      </w:r>
      <w:r w:rsidRPr="00A15FAF">
        <w:tab/>
      </w:r>
      <w:r w:rsidRPr="00A15FAF">
        <w:tab/>
      </w:r>
      <w:r>
        <w:t>(198.1)</w:t>
      </w:r>
    </w:p>
    <w:p w:rsidR="00CA7261" w:rsidRDefault="00CA7261" w:rsidP="00CA7261">
      <w:pPr>
        <w:pStyle w:val="a3"/>
      </w:pPr>
      <w:r>
        <w:t>Для черного тела</w:t>
      </w:r>
      <w:r w:rsidRPr="00A15FAF">
        <w:t xml:space="preserve"> </w:t>
      </w:r>
      <w:r>
        <w:rPr>
          <w:i/>
          <w:position w:val="-14"/>
        </w:rPr>
        <w:object w:dxaOrig="800" w:dyaOrig="400">
          <v:shape id="_x0000_i1038" type="#_x0000_t75" style="width:40.2pt;height:19.8pt" o:ole="" fillcolor="window">
            <v:imagedata r:id="rId139" o:title=""/>
          </v:shape>
          <o:OLEObject Type="Embed" ProgID="Equation.3" ShapeID="_x0000_i1038" DrawAspect="Content" ObjectID="_1666630452" r:id="rId145"/>
        </w:object>
      </w:r>
      <w:r>
        <w:t xml:space="preserve">, поэтому из закона Кирхгофа (см. (198.1)) вытекает, что </w:t>
      </w:r>
      <w:r>
        <w:rPr>
          <w:i/>
          <w:lang w:val="en-US"/>
        </w:rPr>
        <w:t>R</w:t>
      </w:r>
      <w:r>
        <w:rPr>
          <w:i/>
          <w:vertAlign w:val="subscript"/>
          <w:lang w:val="en-US"/>
        </w:rPr>
        <w:sym w:font="Symbol" w:char="F06E"/>
      </w:r>
      <w:r w:rsidRPr="00CA7261">
        <w:rPr>
          <w:i/>
          <w:vertAlign w:val="subscript"/>
        </w:rPr>
        <w:t>,</w:t>
      </w:r>
      <w:r>
        <w:rPr>
          <w:i/>
          <w:vertAlign w:val="subscript"/>
          <w:lang w:val="en-US"/>
        </w:rPr>
        <w:t>T</w:t>
      </w:r>
      <w:r>
        <w:rPr>
          <w:smallCaps/>
        </w:rPr>
        <w:t xml:space="preserve"> </w:t>
      </w:r>
      <w:r>
        <w:t xml:space="preserve">для черного тела равна </w:t>
      </w:r>
      <w:r>
        <w:rPr>
          <w:i/>
          <w:lang w:val="en-US"/>
        </w:rPr>
        <w:t>r</w:t>
      </w:r>
      <w:r>
        <w:rPr>
          <w:i/>
          <w:vertAlign w:val="subscript"/>
          <w:lang w:val="en-US"/>
        </w:rPr>
        <w:sym w:font="Symbol" w:char="F06E"/>
      </w:r>
      <w:r w:rsidRPr="00CA7261">
        <w:rPr>
          <w:i/>
          <w:vertAlign w:val="subscript"/>
        </w:rPr>
        <w:t>,</w:t>
      </w:r>
      <w:r>
        <w:rPr>
          <w:i/>
          <w:vertAlign w:val="subscript"/>
          <w:lang w:val="en-US"/>
        </w:rPr>
        <w:t>T</w:t>
      </w:r>
      <w:r>
        <w:t>. Таким образом,</w:t>
      </w:r>
      <w:r>
        <w:rPr>
          <w:b/>
        </w:rPr>
        <w:t xml:space="preserve"> универсальная функция</w:t>
      </w:r>
      <w:r>
        <w:t xml:space="preserve"> </w:t>
      </w:r>
      <w:r>
        <w:rPr>
          <w:b/>
        </w:rPr>
        <w:t>Кирхгофа</w:t>
      </w:r>
      <w:r>
        <w:t xml:space="preserve"> </w:t>
      </w:r>
      <w:r>
        <w:rPr>
          <w:i/>
          <w:lang w:val="en-US"/>
        </w:rPr>
        <w:t>r</w:t>
      </w:r>
      <w:r>
        <w:rPr>
          <w:i/>
          <w:vertAlign w:val="subscript"/>
          <w:lang w:val="en-US"/>
        </w:rPr>
        <w:sym w:font="Symbol" w:char="F06E"/>
      </w:r>
      <w:r w:rsidRPr="00CA7261">
        <w:rPr>
          <w:i/>
          <w:vertAlign w:val="subscript"/>
        </w:rPr>
        <w:t>,</w:t>
      </w:r>
      <w:r>
        <w:rPr>
          <w:i/>
          <w:vertAlign w:val="subscript"/>
          <w:lang w:val="en-US"/>
        </w:rPr>
        <w:t>T</w:t>
      </w:r>
      <w:r>
        <w:t xml:space="preserve"> есть не что иное,</w:t>
      </w:r>
      <w:r>
        <w:rPr>
          <w:b/>
        </w:rPr>
        <w:t xml:space="preserve"> </w:t>
      </w:r>
      <w:r>
        <w:t xml:space="preserve">как </w:t>
      </w:r>
      <w:r>
        <w:rPr>
          <w:i/>
        </w:rPr>
        <w:t>спектральная плотность энергетической светимости черного тела.</w:t>
      </w:r>
      <w:r>
        <w:t xml:space="preserve"> Следовательно, согласно закону Кирхгофа, для всех тел отношение спектральной плотности энергетической светимости к спектральной поглощательной способности равно спектральной плотности энергетической светимости черного тела </w:t>
      </w:r>
      <w:r>
        <w:rPr>
          <w:i/>
        </w:rPr>
        <w:t>при той же температуре и частоте.</w:t>
      </w:r>
    </w:p>
    <w:p w:rsidR="00CA7261" w:rsidRPr="00A15FAF" w:rsidRDefault="00CA7261" w:rsidP="00CA7261">
      <w:pPr>
        <w:pStyle w:val="a3"/>
      </w:pPr>
      <w:r>
        <w:t>Из закона Кирхгофа следует, что спектральная плотность энергетической светимо</w:t>
      </w:r>
      <w:r>
        <w:softHyphen/>
        <w:t xml:space="preserve">сти любого тела в любой области спектра всегда меньше спектральной плотности энергетической светимости черного тела (при тех же значениях </w:t>
      </w:r>
      <w:r>
        <w:rPr>
          <w:i/>
        </w:rPr>
        <w:t>Т</w:t>
      </w:r>
      <w:r>
        <w:t xml:space="preserve"> и</w:t>
      </w:r>
      <w:r w:rsidRPr="00A15FAF">
        <w:t xml:space="preserve"> </w:t>
      </w:r>
      <w:r>
        <w:rPr>
          <w:i/>
          <w:lang w:val="en-US"/>
        </w:rPr>
        <w:sym w:font="Symbol" w:char="F06E"/>
      </w:r>
      <w:r w:rsidRPr="00A15FAF">
        <w:t>),</w:t>
      </w:r>
      <w:r>
        <w:t xml:space="preserve"> так как </w:t>
      </w:r>
      <w:r>
        <w:rPr>
          <w:i/>
        </w:rPr>
        <w:t>А</w:t>
      </w:r>
      <w:r>
        <w:rPr>
          <w:i/>
          <w:vertAlign w:val="subscript"/>
          <w:lang w:val="en-US"/>
        </w:rPr>
        <w:sym w:font="Symbol" w:char="F06E"/>
      </w:r>
      <w:r w:rsidRPr="00A15FAF">
        <w:rPr>
          <w:i/>
          <w:vertAlign w:val="subscript"/>
        </w:rPr>
        <w:t>,</w:t>
      </w:r>
      <w:r>
        <w:rPr>
          <w:i/>
          <w:vertAlign w:val="subscript"/>
          <w:lang w:val="en-US"/>
        </w:rPr>
        <w:t>T</w:t>
      </w:r>
      <w:r>
        <w:t>&lt; 1 и поэтому</w:t>
      </w:r>
      <w:r w:rsidRPr="00A15FAF">
        <w:t xml:space="preserve"> </w:t>
      </w:r>
      <w:r>
        <w:rPr>
          <w:i/>
          <w:lang w:val="en-US"/>
        </w:rPr>
        <w:t>R</w:t>
      </w:r>
      <w:r>
        <w:rPr>
          <w:i/>
          <w:vertAlign w:val="subscript"/>
          <w:lang w:val="en-US"/>
        </w:rPr>
        <w:sym w:font="Symbol" w:char="F06E"/>
      </w:r>
      <w:r w:rsidRPr="00A15FAF">
        <w:rPr>
          <w:i/>
          <w:vertAlign w:val="subscript"/>
        </w:rPr>
        <w:t>,</w:t>
      </w:r>
      <w:r>
        <w:rPr>
          <w:i/>
          <w:vertAlign w:val="subscript"/>
          <w:lang w:val="en-US"/>
        </w:rPr>
        <w:t>T</w:t>
      </w:r>
      <w:r w:rsidRPr="00A15FAF">
        <w:rPr>
          <w:i/>
          <w:smallCaps/>
        </w:rPr>
        <w:t xml:space="preserve"> &lt;</w:t>
      </w:r>
      <w:r>
        <w:rPr>
          <w:i/>
        </w:rPr>
        <w:t>r</w:t>
      </w:r>
      <w:r>
        <w:rPr>
          <w:i/>
          <w:vertAlign w:val="subscript"/>
          <w:lang w:val="en-US"/>
        </w:rPr>
        <w:sym w:font="Symbol" w:char="F06E"/>
      </w:r>
      <w:r w:rsidRPr="00A15FAF">
        <w:rPr>
          <w:i/>
          <w:vertAlign w:val="subscript"/>
        </w:rPr>
        <w:t>,</w:t>
      </w:r>
      <w:r>
        <w:rPr>
          <w:i/>
          <w:vertAlign w:val="subscript"/>
          <w:lang w:val="en-US"/>
        </w:rPr>
        <w:t>T</w:t>
      </w:r>
      <w:r w:rsidRPr="00A15FAF">
        <w:rPr>
          <w:smallCaps/>
        </w:rPr>
        <w:t xml:space="preserve">. </w:t>
      </w:r>
      <w:r>
        <w:t xml:space="preserve">Кроме того, из (198.1) вытекает, что если тело при данной температуре </w:t>
      </w:r>
      <w:r>
        <w:rPr>
          <w:i/>
        </w:rPr>
        <w:t>Т</w:t>
      </w:r>
      <w:r>
        <w:t xml:space="preserve"> не поглощает электромагнитные волны в интервале частот от </w:t>
      </w:r>
      <w:r>
        <w:rPr>
          <w:i/>
        </w:rPr>
        <w:sym w:font="Symbol" w:char="F06E"/>
      </w:r>
      <w:r>
        <w:t xml:space="preserve"> до</w:t>
      </w:r>
      <w:r w:rsidRPr="00A15FAF">
        <w:t xml:space="preserve"> </w:t>
      </w:r>
      <w:r>
        <w:rPr>
          <w:i/>
          <w:lang w:val="en-US"/>
        </w:rPr>
        <w:sym w:font="Symbol" w:char="F06E"/>
      </w:r>
      <w:r w:rsidRPr="00A15FAF">
        <w:t>+</w:t>
      </w:r>
      <w:r>
        <w:rPr>
          <w:lang w:val="en-US"/>
        </w:rPr>
        <w:t>d</w:t>
      </w:r>
      <w:r>
        <w:rPr>
          <w:i/>
          <w:lang w:val="en-US"/>
        </w:rPr>
        <w:sym w:font="Symbol" w:char="F06E"/>
      </w:r>
      <w:r w:rsidRPr="00A15FAF">
        <w:t xml:space="preserve">, </w:t>
      </w:r>
      <w:r>
        <w:t xml:space="preserve">то оно их в этом интервале частот при температуре </w:t>
      </w:r>
      <w:r>
        <w:rPr>
          <w:i/>
          <w:lang w:val="en-US"/>
        </w:rPr>
        <w:t>T</w:t>
      </w:r>
      <w:r>
        <w:t xml:space="preserve"> и не излучает, так как при </w:t>
      </w:r>
      <w:r>
        <w:rPr>
          <w:i/>
        </w:rPr>
        <w:t>А</w:t>
      </w:r>
      <w:r>
        <w:rPr>
          <w:i/>
          <w:vertAlign w:val="subscript"/>
          <w:lang w:val="en-US"/>
        </w:rPr>
        <w:sym w:font="Symbol" w:char="F06E"/>
      </w:r>
      <w:r w:rsidRPr="00A15FAF">
        <w:rPr>
          <w:i/>
          <w:vertAlign w:val="subscript"/>
        </w:rPr>
        <w:t>,</w:t>
      </w:r>
      <w:r>
        <w:rPr>
          <w:i/>
          <w:vertAlign w:val="subscript"/>
          <w:lang w:val="en-US"/>
        </w:rPr>
        <w:t>T</w:t>
      </w:r>
      <w:r>
        <w:t xml:space="preserve"> =</w:t>
      </w:r>
      <w:r w:rsidRPr="00A15FAF">
        <w:t>0</w:t>
      </w:r>
    </w:p>
    <w:p w:rsidR="00CA7261" w:rsidRPr="00A15FAF" w:rsidRDefault="00CA7261" w:rsidP="00CA7261">
      <w:pPr>
        <w:pStyle w:val="a3"/>
      </w:pPr>
      <w:r>
        <w:rPr>
          <w:i/>
          <w:lang w:val="en-US"/>
        </w:rPr>
        <w:t>R</w:t>
      </w:r>
      <w:r>
        <w:rPr>
          <w:i/>
          <w:vertAlign w:val="subscript"/>
          <w:lang w:val="en-US"/>
        </w:rPr>
        <w:sym w:font="Symbol" w:char="F06E"/>
      </w:r>
      <w:r w:rsidRPr="00A15FAF">
        <w:rPr>
          <w:i/>
          <w:vertAlign w:val="subscript"/>
        </w:rPr>
        <w:t>,</w:t>
      </w:r>
      <w:r>
        <w:rPr>
          <w:i/>
          <w:vertAlign w:val="subscript"/>
          <w:lang w:val="en-US"/>
        </w:rPr>
        <w:t>T</w:t>
      </w:r>
      <w:r>
        <w:t xml:space="preserve"> </w:t>
      </w:r>
      <w:r w:rsidRPr="00A15FAF">
        <w:t>=0.</w:t>
      </w:r>
    </w:p>
    <w:p w:rsidR="00CA7261" w:rsidRDefault="00CA7261" w:rsidP="00CA7261">
      <w:pPr>
        <w:pStyle w:val="a3"/>
      </w:pPr>
      <w:r>
        <w:t>Используя закон Кирхгофа, выражение для энергетической светимости тела (197.2) можно записать в виде</w:t>
      </w:r>
    </w:p>
    <w:p w:rsidR="00CA7261" w:rsidRDefault="00CA7261" w:rsidP="00CA7261">
      <w:pPr>
        <w:pStyle w:val="a3"/>
        <w:jc w:val="center"/>
      </w:pPr>
      <w:r>
        <w:rPr>
          <w:noProof/>
        </w:rPr>
        <w:drawing>
          <wp:inline distT="0" distB="0" distL="0" distR="0">
            <wp:extent cx="1135380" cy="35052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35380" cy="350520"/>
                    </a:xfrm>
                    <a:prstGeom prst="rect">
                      <a:avLst/>
                    </a:prstGeom>
                    <a:noFill/>
                    <a:ln>
                      <a:noFill/>
                    </a:ln>
                  </pic:spPr>
                </pic:pic>
              </a:graphicData>
            </a:graphic>
          </wp:inline>
        </w:drawing>
      </w:r>
    </w:p>
    <w:p w:rsidR="00CA7261" w:rsidRDefault="00CA7261" w:rsidP="00CA7261">
      <w:pPr>
        <w:pStyle w:val="a3"/>
      </w:pPr>
      <w:r>
        <w:t>Для серого тела</w:t>
      </w:r>
    </w:p>
    <w:p w:rsidR="00CA7261" w:rsidRDefault="00CA7261" w:rsidP="00CA7261">
      <w:pPr>
        <w:pStyle w:val="a3"/>
        <w:ind w:left="3884" w:firstLine="436"/>
      </w:pPr>
      <w:r>
        <w:rPr>
          <w:noProof/>
        </w:rPr>
        <w:drawing>
          <wp:inline distT="0" distB="0" distL="0" distR="0">
            <wp:extent cx="1539240" cy="38100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39240" cy="381000"/>
                    </a:xfrm>
                    <a:prstGeom prst="rect">
                      <a:avLst/>
                    </a:prstGeom>
                    <a:noFill/>
                    <a:ln>
                      <a:noFill/>
                    </a:ln>
                  </pic:spPr>
                </pic:pic>
              </a:graphicData>
            </a:graphic>
          </wp:inline>
        </w:drawing>
      </w:r>
      <w:r>
        <w:rPr>
          <w:lang w:val="en-US"/>
        </w:rPr>
        <w:tab/>
      </w:r>
      <w:r>
        <w:rPr>
          <w:lang w:val="en-US"/>
        </w:rPr>
        <w:tab/>
      </w:r>
      <w:r>
        <w:rPr>
          <w:lang w:val="en-US"/>
        </w:rPr>
        <w:tab/>
      </w:r>
      <w:r>
        <w:rPr>
          <w:lang w:val="en-US"/>
        </w:rPr>
        <w:tab/>
      </w:r>
      <w:r>
        <w:t>(198.2)</w:t>
      </w:r>
    </w:p>
    <w:p w:rsidR="00CA7261" w:rsidRDefault="00CA7261" w:rsidP="00CA7261">
      <w:pPr>
        <w:pStyle w:val="a3"/>
      </w:pPr>
      <w:r>
        <w:t>где</w:t>
      </w:r>
    </w:p>
    <w:p w:rsidR="00CA7261" w:rsidRDefault="00CA7261" w:rsidP="00CA7261">
      <w:pPr>
        <w:pStyle w:val="a3"/>
        <w:jc w:val="center"/>
      </w:pPr>
      <w:r>
        <w:rPr>
          <w:noProof/>
        </w:rPr>
        <w:drawing>
          <wp:inline distT="0" distB="0" distL="0" distR="0">
            <wp:extent cx="838200" cy="40386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8200" cy="403860"/>
                    </a:xfrm>
                    <a:prstGeom prst="rect">
                      <a:avLst/>
                    </a:prstGeom>
                    <a:noFill/>
                    <a:ln>
                      <a:noFill/>
                    </a:ln>
                  </pic:spPr>
                </pic:pic>
              </a:graphicData>
            </a:graphic>
          </wp:inline>
        </w:drawing>
      </w:r>
    </w:p>
    <w:p w:rsidR="00CA7261" w:rsidRDefault="00CA7261" w:rsidP="00CA7261">
      <w:pPr>
        <w:pStyle w:val="a3"/>
      </w:pPr>
      <w:r>
        <w:t xml:space="preserve">— </w:t>
      </w:r>
      <w:r>
        <w:rPr>
          <w:b/>
        </w:rPr>
        <w:t>энергетически светимость черного тела</w:t>
      </w:r>
      <w:r>
        <w:t xml:space="preserve"> (зависит только от температуры).</w:t>
      </w:r>
    </w:p>
    <w:p w:rsidR="00CA7261" w:rsidRDefault="00CA7261" w:rsidP="00CA7261">
      <w:pPr>
        <w:pStyle w:val="a3"/>
      </w:pPr>
      <w:r>
        <w:t>Закон Кирхгофа описывает только тепловое излучение, являясь настолько харак</w:t>
      </w:r>
      <w:r>
        <w:softHyphen/>
        <w:t>терным для него, что может служить надежным критерием для определения природы излучения. Излучение, которое закону Кирхгофа не подчиняется, не является тепловым.</w:t>
      </w:r>
    </w:p>
    <w:p w:rsidR="00CA7261" w:rsidRDefault="00CA7261" w:rsidP="00CA7261">
      <w:pPr>
        <w:pStyle w:val="3-"/>
      </w:pPr>
      <w:bookmarkStart w:id="28" w:name="_Toc38742762"/>
      <w:r>
        <w:t>§ 199. Законы Стефана — Больцмана и смещения Вина</w:t>
      </w:r>
      <w:bookmarkEnd w:id="28"/>
    </w:p>
    <w:p w:rsidR="00CA7261" w:rsidRDefault="00CA7261" w:rsidP="00CA7261">
      <w:pPr>
        <w:pStyle w:val="a3"/>
      </w:pPr>
      <w:r>
        <w:t>Из закона Кирхгофа (см. (198.1)) следует, что спектральная плотность энергетическое светимости черного тела является универсальное функцией, поэтому нахождение ее явной зависимости от частоты и температуры является важной задачей теории тепло</w:t>
      </w:r>
      <w:r>
        <w:softHyphen/>
        <w:t>вого излучения.</w:t>
      </w:r>
    </w:p>
    <w:p w:rsidR="00CA7261" w:rsidRDefault="00CA7261" w:rsidP="00CA7261">
      <w:pPr>
        <w:pStyle w:val="a3"/>
      </w:pPr>
      <w:r>
        <w:t>Австрийский физик И. Стефан (1835—1893), анализируя экспериментальные дан</w:t>
      </w:r>
      <w:r>
        <w:softHyphen/>
        <w:t>ные (1879), и Л. Больцман, применяя термодинамический метод (1884), решили эту задачу лишь частично, установив зависимость энергетической светимости</w:t>
      </w:r>
      <w:r w:rsidRPr="00A15FAF">
        <w:t xml:space="preserve"> </w:t>
      </w:r>
      <w:r>
        <w:rPr>
          <w:i/>
          <w:lang w:val="en-US"/>
        </w:rPr>
        <w:t>R</w:t>
      </w:r>
      <w:r>
        <w:rPr>
          <w:i/>
          <w:vertAlign w:val="subscript"/>
          <w:lang w:val="en-US"/>
        </w:rPr>
        <w:t>e</w:t>
      </w:r>
      <w:r>
        <w:t xml:space="preserve"> от тем</w:t>
      </w:r>
      <w:r>
        <w:softHyphen/>
        <w:t xml:space="preserve">пературы. Согласно </w:t>
      </w:r>
      <w:r>
        <w:rPr>
          <w:b/>
        </w:rPr>
        <w:t>закону Стефана — Больцмана</w:t>
      </w:r>
      <w:r>
        <w:t>,</w:t>
      </w:r>
    </w:p>
    <w:p w:rsidR="00CA7261" w:rsidRDefault="00CA7261" w:rsidP="00CA7261">
      <w:pPr>
        <w:pStyle w:val="a3"/>
        <w:ind w:left="4604" w:firstLine="436"/>
      </w:pPr>
      <w:r>
        <w:rPr>
          <w:noProof/>
        </w:rPr>
        <w:drawing>
          <wp:inline distT="0" distB="0" distL="0" distR="0">
            <wp:extent cx="510540" cy="160020"/>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0540" cy="160020"/>
                    </a:xfrm>
                    <a:prstGeom prst="rect">
                      <a:avLst/>
                    </a:prstGeom>
                    <a:noFill/>
                    <a:ln>
                      <a:noFill/>
                    </a:ln>
                  </pic:spPr>
                </pic:pic>
              </a:graphicData>
            </a:graphic>
          </wp:inline>
        </w:drawing>
      </w:r>
      <w:r>
        <w:tab/>
      </w:r>
      <w:r>
        <w:tab/>
      </w:r>
      <w:r>
        <w:tab/>
      </w:r>
      <w:r>
        <w:tab/>
      </w:r>
      <w:r>
        <w:tab/>
        <w:t>(199.1)</w:t>
      </w:r>
    </w:p>
    <w:p w:rsidR="00CA7261" w:rsidRDefault="00CA7261" w:rsidP="00CA7261">
      <w:pPr>
        <w:pStyle w:val="a3"/>
      </w:pPr>
      <w:r>
        <w:t xml:space="preserve">т.е. энергетическая светимость черного тела пропорциональна четвертой степени его термодинамической температуры; </w:t>
      </w:r>
      <w:r>
        <w:rPr>
          <w:i/>
        </w:rPr>
        <w:sym w:font="Symbol" w:char="F073"/>
      </w:r>
      <w:r>
        <w:rPr>
          <w:i/>
        </w:rPr>
        <w:t xml:space="preserve"> —</w:t>
      </w:r>
      <w:r>
        <w:t xml:space="preserve"> постоянная Стефана — Больцмана: ее экспери</w:t>
      </w:r>
      <w:r>
        <w:softHyphen/>
        <w:t>ментальное значение равно 5,67</w:t>
      </w:r>
      <w:r>
        <w:sym w:font="Symbol" w:char="F0D7"/>
      </w:r>
      <w:r>
        <w:t>10</w:t>
      </w:r>
      <w:r>
        <w:rPr>
          <w:vertAlign w:val="superscript"/>
        </w:rPr>
        <w:t>–8</w:t>
      </w:r>
      <w:r>
        <w:t xml:space="preserve"> Вт/(м</w:t>
      </w:r>
      <w:r>
        <w:rPr>
          <w:vertAlign w:val="superscript"/>
        </w:rPr>
        <w:t>2</w:t>
      </w:r>
      <w:r>
        <w:t xml:space="preserve"> </w:t>
      </w:r>
      <w:r>
        <w:sym w:font="Symbol" w:char="F0D7"/>
      </w:r>
      <w:r>
        <w:t xml:space="preserve"> К</w:t>
      </w:r>
      <w:r>
        <w:rPr>
          <w:vertAlign w:val="superscript"/>
        </w:rPr>
        <w:t>4</w:t>
      </w:r>
      <w:r>
        <w:t>).</w:t>
      </w:r>
    </w:p>
    <w:p w:rsidR="00CA7261" w:rsidRDefault="00CA7261" w:rsidP="00CA7261">
      <w:pPr>
        <w:pStyle w:val="a3"/>
      </w:pPr>
      <w:r>
        <w:t>Закон Стефана — Больцмана, определяя зависимость</w:t>
      </w:r>
      <w:r w:rsidRPr="00A15FAF">
        <w:t xml:space="preserve"> </w:t>
      </w:r>
      <w:r>
        <w:rPr>
          <w:i/>
          <w:lang w:val="en-US"/>
        </w:rPr>
        <w:t>R</w:t>
      </w:r>
      <w:r w:rsidRPr="00A15FAF">
        <w:rPr>
          <w:i/>
          <w:vertAlign w:val="subscript"/>
        </w:rPr>
        <w:t>е</w:t>
      </w:r>
      <w:r>
        <w:t xml:space="preserve"> от температуры, не дает ответа относительно спектрального состава излучения черного тела. Из эксперимен</w:t>
      </w:r>
      <w:r>
        <w:softHyphen/>
        <w:t xml:space="preserve">тальных кривых зависимости функции </w:t>
      </w:r>
      <w:r>
        <w:rPr>
          <w:i/>
          <w:lang w:val="en-US"/>
        </w:rPr>
        <w:t>r</w:t>
      </w:r>
      <w:r>
        <w:rPr>
          <w:i/>
          <w:vertAlign w:val="subscript"/>
          <w:lang w:val="en-US"/>
        </w:rPr>
        <w:sym w:font="Symbol" w:char="F06C"/>
      </w:r>
      <w:r w:rsidRPr="00A15FAF">
        <w:rPr>
          <w:i/>
          <w:vertAlign w:val="subscript"/>
        </w:rPr>
        <w:t>,</w:t>
      </w:r>
      <w:r>
        <w:rPr>
          <w:i/>
          <w:vertAlign w:val="subscript"/>
          <w:lang w:val="en-US"/>
        </w:rPr>
        <w:t>T</w:t>
      </w:r>
      <w:r>
        <w:t xml:space="preserve"> от длины волны </w:t>
      </w:r>
      <w:r>
        <w:rPr>
          <w:i/>
        </w:rPr>
        <w:sym w:font="Symbol" w:char="F06C"/>
      </w:r>
      <w:r w:rsidRPr="00A15FAF">
        <w:rPr>
          <w:i/>
        </w:rPr>
        <w:t xml:space="preserve"> </w:t>
      </w:r>
      <w:r>
        <w:rPr>
          <w:noProof/>
          <w:position w:val="-20"/>
        </w:rPr>
        <w:drawing>
          <wp:inline distT="0" distB="0" distL="0" distR="0">
            <wp:extent cx="754380" cy="32766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4380" cy="327660"/>
                    </a:xfrm>
                    <a:prstGeom prst="rect">
                      <a:avLst/>
                    </a:prstGeom>
                    <a:noFill/>
                    <a:ln>
                      <a:noFill/>
                    </a:ln>
                  </pic:spPr>
                </pic:pic>
              </a:graphicData>
            </a:graphic>
          </wp:inline>
        </w:drawing>
      </w:r>
      <w:r w:rsidRPr="00A15FAF">
        <w:t xml:space="preserve"> </w:t>
      </w:r>
      <w:r>
        <w:t xml:space="preserve">при различных температурах (рис. 287) следует, что распределение энергии в спектре черного тела является неравномерным. Все кривые имеют явно выраженный максимум, который по мере повышения температуры смещается в сторону более коротких волн. Площадь, ограниченная кривой зависимости </w:t>
      </w:r>
      <w:r>
        <w:rPr>
          <w:i/>
          <w:lang w:val="en-US"/>
        </w:rPr>
        <w:t>r</w:t>
      </w:r>
      <w:r>
        <w:rPr>
          <w:i/>
          <w:vertAlign w:val="subscript"/>
          <w:lang w:val="en-US"/>
        </w:rPr>
        <w:sym w:font="Symbol" w:char="F06C"/>
      </w:r>
      <w:r w:rsidRPr="00A15FAF">
        <w:rPr>
          <w:i/>
          <w:vertAlign w:val="subscript"/>
        </w:rPr>
        <w:t>,</w:t>
      </w:r>
      <w:r>
        <w:rPr>
          <w:i/>
          <w:vertAlign w:val="subscript"/>
          <w:lang w:val="en-US"/>
        </w:rPr>
        <w:t>T</w:t>
      </w:r>
      <w:r>
        <w:t xml:space="preserve"> от </w:t>
      </w:r>
      <w:r>
        <w:rPr>
          <w:i/>
        </w:rPr>
        <w:sym w:font="Symbol" w:char="F06C"/>
      </w:r>
      <w:r w:rsidRPr="00A15FAF">
        <w:t xml:space="preserve"> </w:t>
      </w:r>
      <w:r>
        <w:t>и осью абсцисс, пропорциональна энер</w:t>
      </w:r>
      <w:r>
        <w:softHyphen/>
        <w:t>гетической светимости</w:t>
      </w:r>
      <w:r w:rsidRPr="00A15FAF">
        <w:t xml:space="preserve"> </w:t>
      </w:r>
      <w:r>
        <w:rPr>
          <w:i/>
          <w:lang w:val="en-US"/>
        </w:rPr>
        <w:t>R</w:t>
      </w:r>
      <w:r>
        <w:rPr>
          <w:i/>
          <w:vertAlign w:val="subscript"/>
          <w:lang w:val="en-US"/>
        </w:rPr>
        <w:t>e</w:t>
      </w:r>
      <w:r>
        <w:t xml:space="preserve"> черного тела и, следовательно, по закону Стефана — Больц</w:t>
      </w:r>
      <w:r>
        <w:softHyphen/>
        <w:t>мана, четвертой степени температуры.</w:t>
      </w:r>
    </w:p>
    <w:p w:rsidR="00CA7261" w:rsidRDefault="00CA7261" w:rsidP="00CA7261">
      <w:pPr>
        <w:pStyle w:val="a3"/>
        <w:jc w:val="center"/>
      </w:pPr>
      <w:r>
        <w:rPr>
          <w:noProof/>
        </w:rPr>
        <w:lastRenderedPageBreak/>
        <w:drawing>
          <wp:inline distT="0" distB="0" distL="0" distR="0">
            <wp:extent cx="4953000" cy="136398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53000" cy="1363980"/>
                    </a:xfrm>
                    <a:prstGeom prst="rect">
                      <a:avLst/>
                    </a:prstGeom>
                    <a:noFill/>
                    <a:ln>
                      <a:noFill/>
                    </a:ln>
                  </pic:spPr>
                </pic:pic>
              </a:graphicData>
            </a:graphic>
          </wp:inline>
        </w:drawing>
      </w:r>
    </w:p>
    <w:p w:rsidR="00CA7261" w:rsidRDefault="00CA7261" w:rsidP="00CA7261">
      <w:pPr>
        <w:pStyle w:val="a3"/>
      </w:pPr>
      <w:r>
        <w:t>Немецкий физик В. Вин (1864—1928), опираясь на законы термо- и электродинами</w:t>
      </w:r>
      <w:r>
        <w:softHyphen/>
        <w:t>ки, установил зависимость длины волны</w:t>
      </w:r>
      <w:r w:rsidRPr="00A15FAF">
        <w:t xml:space="preserve"> </w:t>
      </w:r>
      <w:r>
        <w:rPr>
          <w:i/>
          <w:lang w:val="en-US"/>
        </w:rPr>
        <w:sym w:font="Symbol" w:char="F06C"/>
      </w:r>
      <w:r>
        <w:rPr>
          <w:vertAlign w:val="subscript"/>
          <w:lang w:val="en-US"/>
        </w:rPr>
        <w:t>max</w:t>
      </w:r>
      <w:r w:rsidRPr="00A15FAF">
        <w:t>,</w:t>
      </w:r>
      <w:r>
        <w:t xml:space="preserve"> соответствующей максимуму функции </w:t>
      </w:r>
      <w:r>
        <w:rPr>
          <w:i/>
          <w:lang w:val="en-US"/>
        </w:rPr>
        <w:t>r</w:t>
      </w:r>
      <w:r>
        <w:rPr>
          <w:i/>
          <w:vertAlign w:val="subscript"/>
          <w:lang w:val="en-US"/>
        </w:rPr>
        <w:sym w:font="Symbol" w:char="F06C"/>
      </w:r>
      <w:r w:rsidRPr="00A15FAF">
        <w:rPr>
          <w:i/>
          <w:vertAlign w:val="subscript"/>
        </w:rPr>
        <w:t>,</w:t>
      </w:r>
      <w:r>
        <w:rPr>
          <w:i/>
          <w:vertAlign w:val="subscript"/>
          <w:lang w:val="en-US"/>
        </w:rPr>
        <w:t>T</w:t>
      </w:r>
      <w:r>
        <w:rPr>
          <w:i/>
        </w:rPr>
        <w:t>,</w:t>
      </w:r>
      <w:r>
        <w:t xml:space="preserve"> от температуры </w:t>
      </w:r>
      <w:r>
        <w:rPr>
          <w:i/>
        </w:rPr>
        <w:t>Т.</w:t>
      </w:r>
      <w:r>
        <w:t xml:space="preserve"> Согласно </w:t>
      </w:r>
      <w:r>
        <w:rPr>
          <w:b/>
        </w:rPr>
        <w:t>закону смещения Вина</w:t>
      </w:r>
      <w:r>
        <w:t>,</w:t>
      </w:r>
    </w:p>
    <w:p w:rsidR="00CA7261" w:rsidRDefault="00CA7261" w:rsidP="00CA7261">
      <w:pPr>
        <w:pStyle w:val="a3"/>
        <w:ind w:left="4604" w:firstLine="436"/>
      </w:pPr>
      <w:r>
        <w:rPr>
          <w:noProof/>
        </w:rPr>
        <w:drawing>
          <wp:inline distT="0" distB="0" distL="0" distR="0">
            <wp:extent cx="594360" cy="16002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 cy="160020"/>
                    </a:xfrm>
                    <a:prstGeom prst="rect">
                      <a:avLst/>
                    </a:prstGeom>
                    <a:noFill/>
                    <a:ln>
                      <a:noFill/>
                    </a:ln>
                  </pic:spPr>
                </pic:pic>
              </a:graphicData>
            </a:graphic>
          </wp:inline>
        </w:drawing>
      </w:r>
      <w:r>
        <w:tab/>
      </w:r>
      <w:r>
        <w:tab/>
      </w:r>
      <w:r>
        <w:tab/>
      </w:r>
      <w:r>
        <w:tab/>
      </w:r>
      <w:r>
        <w:tab/>
        <w:t>(199.2)</w:t>
      </w:r>
    </w:p>
    <w:p w:rsidR="00CA7261" w:rsidRDefault="00CA7261" w:rsidP="00CA7261">
      <w:pPr>
        <w:pStyle w:val="a3"/>
      </w:pPr>
      <w:r>
        <w:t xml:space="preserve">т. е. длина волны </w:t>
      </w:r>
      <w:r>
        <w:rPr>
          <w:i/>
          <w:lang w:val="en-US"/>
        </w:rPr>
        <w:sym w:font="Symbol" w:char="F06C"/>
      </w:r>
      <w:r>
        <w:rPr>
          <w:vertAlign w:val="subscript"/>
          <w:lang w:val="en-US"/>
        </w:rPr>
        <w:t>max</w:t>
      </w:r>
      <w:r>
        <w:t xml:space="preserve">, соответствующая максимальному значению спектральной плотности энергетической светимости </w:t>
      </w:r>
      <w:r>
        <w:rPr>
          <w:i/>
          <w:lang w:val="en-US"/>
        </w:rPr>
        <w:t>r</w:t>
      </w:r>
      <w:r>
        <w:rPr>
          <w:i/>
          <w:vertAlign w:val="subscript"/>
          <w:lang w:val="en-US"/>
        </w:rPr>
        <w:sym w:font="Symbol" w:char="F06C"/>
      </w:r>
      <w:r w:rsidRPr="00A15FAF">
        <w:rPr>
          <w:i/>
          <w:vertAlign w:val="subscript"/>
        </w:rPr>
        <w:t>,</w:t>
      </w:r>
      <w:r>
        <w:rPr>
          <w:i/>
          <w:vertAlign w:val="subscript"/>
          <w:lang w:val="en-US"/>
        </w:rPr>
        <w:t>T</w:t>
      </w:r>
      <w:r>
        <w:t xml:space="preserve"> черного тела, обратно пропорциональна его термодинамической температуре,</w:t>
      </w:r>
      <w:r w:rsidRPr="00A15FAF">
        <w:t xml:space="preserve"> </w:t>
      </w:r>
      <w:r>
        <w:rPr>
          <w:i/>
          <w:lang w:val="en-US"/>
        </w:rPr>
        <w:t>b</w:t>
      </w:r>
      <w:r w:rsidRPr="00A15FAF">
        <w:rPr>
          <w:i/>
        </w:rPr>
        <w:t xml:space="preserve"> —</w:t>
      </w:r>
      <w:r>
        <w:t xml:space="preserve"> постоянная Вина; ее экспериментальное значе</w:t>
      </w:r>
      <w:r>
        <w:softHyphen/>
        <w:t>ние равно 2,9</w:t>
      </w:r>
      <w:r>
        <w:sym w:font="Symbol" w:char="F0D7"/>
      </w:r>
      <w:r>
        <w:t>10</w:t>
      </w:r>
      <w:r>
        <w:rPr>
          <w:vertAlign w:val="superscript"/>
        </w:rPr>
        <w:t>–3</w:t>
      </w:r>
      <w:r>
        <w:t xml:space="preserve"> м</w:t>
      </w:r>
      <w:r>
        <w:sym w:font="Symbol" w:char="F0D7"/>
      </w:r>
      <w:r>
        <w:t xml:space="preserve">К. Выражение (199.2) потому называют </w:t>
      </w:r>
      <w:r>
        <w:rPr>
          <w:i/>
        </w:rPr>
        <w:t>законом смещения</w:t>
      </w:r>
      <w:r>
        <w:t xml:space="preserve"> Вина, что оно показывает смещение положения максимума функции </w:t>
      </w:r>
      <w:r>
        <w:rPr>
          <w:i/>
          <w:lang w:val="en-US"/>
        </w:rPr>
        <w:t>r</w:t>
      </w:r>
      <w:r>
        <w:rPr>
          <w:i/>
          <w:vertAlign w:val="subscript"/>
          <w:lang w:val="en-US"/>
        </w:rPr>
        <w:sym w:font="Symbol" w:char="F06C"/>
      </w:r>
      <w:r w:rsidRPr="00A15FAF">
        <w:rPr>
          <w:i/>
          <w:vertAlign w:val="subscript"/>
        </w:rPr>
        <w:t>,</w:t>
      </w:r>
      <w:r>
        <w:rPr>
          <w:i/>
          <w:vertAlign w:val="subscript"/>
          <w:lang w:val="en-US"/>
        </w:rPr>
        <w:t>T</w:t>
      </w:r>
      <w:r>
        <w:t xml:space="preserve"> по мере возрастания температуры в область коротких длин волн. Закон Вина объясняет, почему при понижении температуры нагретых тел в их спектре все сильнее преобладает длинновол</w:t>
      </w:r>
      <w:r>
        <w:softHyphen/>
        <w:t>новое излучение (например, переход белого каления в красное при остывании металла).</w:t>
      </w:r>
    </w:p>
    <w:p w:rsidR="00CA7261" w:rsidRDefault="00CA7261" w:rsidP="00CA7261">
      <w:pPr>
        <w:pStyle w:val="3-"/>
      </w:pPr>
      <w:bookmarkStart w:id="29" w:name="_Toc38742763"/>
      <w:r>
        <w:t>§ 200. Формулы Рэлея — Джинса и Планка</w:t>
      </w:r>
      <w:bookmarkEnd w:id="29"/>
    </w:p>
    <w:p w:rsidR="00CA7261" w:rsidRDefault="00CA7261" w:rsidP="00CA7261">
      <w:pPr>
        <w:pStyle w:val="a3"/>
      </w:pPr>
      <w:r>
        <w:t>Из рассмотрения законов Стефана — Больцмана и Вина следует, что термодинамичес</w:t>
      </w:r>
      <w:r>
        <w:softHyphen/>
        <w:t xml:space="preserve">кий подход к решению задача о нахождении универсальной функции Кирхгофа </w:t>
      </w:r>
      <w:r>
        <w:rPr>
          <w:i/>
          <w:lang w:val="en-US"/>
        </w:rPr>
        <w:t>r</w:t>
      </w:r>
      <w:r>
        <w:rPr>
          <w:i/>
          <w:vertAlign w:val="subscript"/>
          <w:lang w:val="en-US"/>
        </w:rPr>
        <w:sym w:font="Symbol" w:char="F06E"/>
      </w:r>
      <w:r w:rsidRPr="00A15FAF">
        <w:rPr>
          <w:i/>
          <w:vertAlign w:val="subscript"/>
        </w:rPr>
        <w:t>,</w:t>
      </w:r>
      <w:r>
        <w:rPr>
          <w:i/>
          <w:vertAlign w:val="subscript"/>
          <w:lang w:val="en-US"/>
        </w:rPr>
        <w:t>T</w:t>
      </w:r>
      <w:r>
        <w:t xml:space="preserve"> не дал желаемых результатов. Следующая строгая попытка теоретического вывода зави</w:t>
      </w:r>
      <w:r>
        <w:softHyphen/>
        <w:t xml:space="preserve">симости </w:t>
      </w:r>
      <w:r>
        <w:rPr>
          <w:i/>
          <w:lang w:val="en-US"/>
        </w:rPr>
        <w:t>r</w:t>
      </w:r>
      <w:r>
        <w:rPr>
          <w:i/>
          <w:vertAlign w:val="subscript"/>
          <w:lang w:val="en-US"/>
        </w:rPr>
        <w:sym w:font="Symbol" w:char="F06E"/>
      </w:r>
      <w:r w:rsidRPr="00A15FAF">
        <w:rPr>
          <w:i/>
          <w:vertAlign w:val="subscript"/>
        </w:rPr>
        <w:t>,</w:t>
      </w:r>
      <w:r>
        <w:rPr>
          <w:i/>
          <w:vertAlign w:val="subscript"/>
          <w:lang w:val="en-US"/>
        </w:rPr>
        <w:t>T</w:t>
      </w:r>
      <w:r>
        <w:t xml:space="preserve"> принадлежит английским ученым Д. Рэлею и Д. Джинсу (1877—1946), которые применили к тепловому излучению методы статистической физики, восполь</w:t>
      </w:r>
      <w:r>
        <w:softHyphen/>
        <w:t>зовавшись классическим законом равномерного распределения энергии по степеням свободы.</w:t>
      </w:r>
    </w:p>
    <w:p w:rsidR="00CA7261" w:rsidRDefault="00CA7261" w:rsidP="00CA7261">
      <w:pPr>
        <w:pStyle w:val="a3"/>
      </w:pPr>
      <w:r>
        <w:rPr>
          <w:b/>
        </w:rPr>
        <w:t xml:space="preserve">Формула Рэлея </w:t>
      </w:r>
      <w:r>
        <w:rPr>
          <w:b/>
          <w:i/>
        </w:rPr>
        <w:t>—</w:t>
      </w:r>
      <w:r>
        <w:rPr>
          <w:b/>
        </w:rPr>
        <w:t xml:space="preserve"> Джинса</w:t>
      </w:r>
      <w:r>
        <w:t xml:space="preserve"> для спектральной плотности энергетической светимости черного тела имеет вид</w:t>
      </w:r>
    </w:p>
    <w:p w:rsidR="00CA7261" w:rsidRDefault="00CA7261" w:rsidP="00CA7261">
      <w:pPr>
        <w:pStyle w:val="a3"/>
        <w:ind w:left="3164" w:firstLine="436"/>
      </w:pPr>
      <w:r>
        <w:rPr>
          <w:noProof/>
        </w:rPr>
        <w:drawing>
          <wp:inline distT="0" distB="0" distL="0" distR="0">
            <wp:extent cx="1607820" cy="3276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07820" cy="327660"/>
                    </a:xfrm>
                    <a:prstGeom prst="rect">
                      <a:avLst/>
                    </a:prstGeom>
                    <a:noFill/>
                    <a:ln>
                      <a:noFill/>
                    </a:ln>
                  </pic:spPr>
                </pic:pic>
              </a:graphicData>
            </a:graphic>
          </wp:inline>
        </w:drawing>
      </w:r>
      <w:r>
        <w:tab/>
      </w:r>
      <w:r>
        <w:tab/>
      </w:r>
      <w:r>
        <w:tab/>
      </w:r>
      <w:r>
        <w:tab/>
      </w:r>
      <w:r>
        <w:tab/>
        <w:t>(200.1)</w:t>
      </w:r>
    </w:p>
    <w:p w:rsidR="00CA7261" w:rsidRDefault="00CA7261" w:rsidP="00CA7261">
      <w:pPr>
        <w:pStyle w:val="a3"/>
      </w:pPr>
    </w:p>
    <w:p w:rsidR="00CA7261" w:rsidRDefault="00CA7261" w:rsidP="00CA7261">
      <w:pPr>
        <w:pStyle w:val="a3"/>
      </w:pPr>
      <w:r>
        <w:t xml:space="preserve">где </w:t>
      </w:r>
      <w:r>
        <w:sym w:font="Symbol" w:char="F0E1"/>
      </w:r>
      <w:r>
        <w:rPr>
          <w:i/>
        </w:rPr>
        <w:sym w:font="Symbol" w:char="F065"/>
      </w:r>
      <w:r>
        <w:sym w:font="Symbol" w:char="F0F1"/>
      </w:r>
      <w:r>
        <w:t>=</w:t>
      </w:r>
      <w:r>
        <w:rPr>
          <w:i/>
          <w:lang w:val="en-US"/>
        </w:rPr>
        <w:t>kT</w:t>
      </w:r>
      <w:r w:rsidRPr="00A15FAF">
        <w:rPr>
          <w:i/>
        </w:rPr>
        <w:t xml:space="preserve"> </w:t>
      </w:r>
      <w:r>
        <w:t>— средняя энергия осциллятора с собственной частотой</w:t>
      </w:r>
      <w:r w:rsidRPr="00A15FAF">
        <w:t xml:space="preserve"> </w:t>
      </w:r>
      <w:r>
        <w:rPr>
          <w:i/>
          <w:lang w:val="en-US"/>
        </w:rPr>
        <w:sym w:font="Symbol" w:char="F06E"/>
      </w:r>
      <w:r w:rsidRPr="00A15FAF">
        <w:t>.</w:t>
      </w:r>
      <w:r>
        <w:t xml:space="preserve"> Для осцил</w:t>
      </w:r>
      <w:r>
        <w:softHyphen/>
        <w:t>лятора, совершающего колебания, средние значения кинетической и потенциальной энергий одинаковы (см. § 50), поэтому средняя энергия каждой колебательной степени свободы</w:t>
      </w:r>
      <w:r w:rsidRPr="00CA7261">
        <w:t xml:space="preserve"> </w:t>
      </w:r>
      <w:r>
        <w:sym w:font="Symbol" w:char="F0E1"/>
      </w:r>
      <w:r>
        <w:rPr>
          <w:i/>
        </w:rPr>
        <w:sym w:font="Symbol" w:char="F065"/>
      </w:r>
      <w:r>
        <w:sym w:font="Symbol" w:char="F0F1"/>
      </w:r>
      <w:r>
        <w:t>=</w:t>
      </w:r>
      <w:r>
        <w:rPr>
          <w:i/>
          <w:lang w:val="en-US"/>
        </w:rPr>
        <w:t>kT</w:t>
      </w:r>
      <w:r w:rsidRPr="00CA7261">
        <w:rPr>
          <w:i/>
        </w:rPr>
        <w:t xml:space="preserve"> </w:t>
      </w:r>
      <w:r w:rsidRPr="00CA7261">
        <w:t>.</w:t>
      </w:r>
    </w:p>
    <w:p w:rsidR="00CA7261" w:rsidRDefault="00CA7261" w:rsidP="00CA7261">
      <w:pPr>
        <w:pStyle w:val="a3"/>
      </w:pPr>
      <w:r>
        <w:t xml:space="preserve">Как показал опыт, выражение (200.1) согласуется с экспериментальными данными </w:t>
      </w:r>
      <w:r>
        <w:rPr>
          <w:i/>
        </w:rPr>
        <w:t>только</w:t>
      </w:r>
      <w:r>
        <w:t xml:space="preserve"> в области достаточно малых частот и больших температур. В области больших частот формула Рэлея — Джинса резко расходится с экспериментом, а также с законом смещения Вина (рис. 288). Кроме того, оказалось, что попытка получить закон Стефа</w:t>
      </w:r>
      <w:r>
        <w:softHyphen/>
        <w:t>на — Больцмана (см. (199.1)) из формулы Рэлея — Джинса приводит к абсурду. Дейст</w:t>
      </w:r>
      <w:r>
        <w:softHyphen/>
        <w:t>вительно, вычисленная с использованием (200.1) энергетическая светимость черного тела (см. (198.3))</w:t>
      </w:r>
    </w:p>
    <w:p w:rsidR="00CA7261" w:rsidRDefault="00CA7261" w:rsidP="00CA7261">
      <w:pPr>
        <w:pStyle w:val="a3"/>
        <w:jc w:val="center"/>
      </w:pPr>
      <w:r>
        <w:rPr>
          <w:noProof/>
        </w:rPr>
        <w:drawing>
          <wp:inline distT="0" distB="0" distL="0" distR="0">
            <wp:extent cx="2118360" cy="3657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18360" cy="365760"/>
                    </a:xfrm>
                    <a:prstGeom prst="rect">
                      <a:avLst/>
                    </a:prstGeom>
                    <a:noFill/>
                    <a:ln>
                      <a:noFill/>
                    </a:ln>
                  </pic:spPr>
                </pic:pic>
              </a:graphicData>
            </a:graphic>
          </wp:inline>
        </w:drawing>
      </w:r>
    </w:p>
    <w:p w:rsidR="00CA7261" w:rsidRDefault="00CA7261" w:rsidP="00CA7261">
      <w:pPr>
        <w:pStyle w:val="a3"/>
      </w:pPr>
      <w:r>
        <w:t>в то время</w:t>
      </w:r>
      <w:r>
        <w:rPr>
          <w:b/>
        </w:rPr>
        <w:t xml:space="preserve"> </w:t>
      </w:r>
      <w:r>
        <w:t>как по закону Стефана — Больцмана</w:t>
      </w:r>
      <w:r w:rsidRPr="00A15FAF">
        <w:t xml:space="preserve"> </w:t>
      </w:r>
      <w:r>
        <w:rPr>
          <w:i/>
          <w:lang w:val="en-US"/>
        </w:rPr>
        <w:t>R</w:t>
      </w:r>
      <w:r w:rsidRPr="00A15FAF">
        <w:rPr>
          <w:i/>
          <w:vertAlign w:val="subscript"/>
        </w:rPr>
        <w:t>е</w:t>
      </w:r>
      <w:r>
        <w:t xml:space="preserve"> пропорциональна четвертой степени температуры. Этот результат получил название «ультрафиолетовой катаст</w:t>
      </w:r>
      <w:r>
        <w:softHyphen/>
        <w:t>рофы». Таким образом, в рамках классической физики не удалось объяснить законы распределения энергии в спектре черного тела.</w:t>
      </w:r>
    </w:p>
    <w:p w:rsidR="00CA7261" w:rsidRDefault="00CA7261" w:rsidP="00CA7261">
      <w:pPr>
        <w:pStyle w:val="a3"/>
        <w:jc w:val="center"/>
      </w:pPr>
      <w:r>
        <w:rPr>
          <w:noProof/>
        </w:rPr>
        <w:lastRenderedPageBreak/>
        <w:drawing>
          <wp:inline distT="0" distB="0" distL="0" distR="0">
            <wp:extent cx="4892040" cy="1729740"/>
            <wp:effectExtent l="0" t="0" r="381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892040" cy="1729740"/>
                    </a:xfrm>
                    <a:prstGeom prst="rect">
                      <a:avLst/>
                    </a:prstGeom>
                    <a:noFill/>
                    <a:ln>
                      <a:noFill/>
                    </a:ln>
                  </pic:spPr>
                </pic:pic>
              </a:graphicData>
            </a:graphic>
          </wp:inline>
        </w:drawing>
      </w:r>
    </w:p>
    <w:p w:rsidR="00CA7261" w:rsidRDefault="00CA7261" w:rsidP="00CA7261">
      <w:pPr>
        <w:pStyle w:val="a3"/>
      </w:pPr>
      <w:r>
        <w:t xml:space="preserve">В области больших частот хорошее согласие с опытом дает </w:t>
      </w:r>
      <w:r>
        <w:rPr>
          <w:b/>
        </w:rPr>
        <w:t>формула Вина</w:t>
      </w:r>
      <w:r>
        <w:t xml:space="preserve"> (</w:t>
      </w:r>
      <w:r>
        <w:rPr>
          <w:b/>
        </w:rPr>
        <w:t>закон излучения Вина</w:t>
      </w:r>
      <w:r>
        <w:t>), полученная им из общих теоретических соображений:</w:t>
      </w:r>
    </w:p>
    <w:p w:rsidR="00CA7261" w:rsidRDefault="00CA7261" w:rsidP="00CA7261">
      <w:pPr>
        <w:pStyle w:val="a3"/>
        <w:jc w:val="center"/>
      </w:pPr>
      <w:r>
        <w:rPr>
          <w:noProof/>
        </w:rPr>
        <w:drawing>
          <wp:inline distT="0" distB="0" distL="0" distR="0">
            <wp:extent cx="990600" cy="220980"/>
            <wp:effectExtent l="0" t="0" r="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90600" cy="220980"/>
                    </a:xfrm>
                    <a:prstGeom prst="rect">
                      <a:avLst/>
                    </a:prstGeom>
                    <a:noFill/>
                    <a:ln>
                      <a:noFill/>
                    </a:ln>
                  </pic:spPr>
                </pic:pic>
              </a:graphicData>
            </a:graphic>
          </wp:inline>
        </w:drawing>
      </w:r>
    </w:p>
    <w:p w:rsidR="00CA7261" w:rsidRDefault="00CA7261" w:rsidP="00CA7261">
      <w:pPr>
        <w:pStyle w:val="a3"/>
      </w:pPr>
      <w:r>
        <w:t xml:space="preserve">где </w:t>
      </w:r>
      <w:r>
        <w:rPr>
          <w:i/>
          <w:lang w:val="en-US"/>
        </w:rPr>
        <w:t>r</w:t>
      </w:r>
      <w:r>
        <w:rPr>
          <w:i/>
          <w:vertAlign w:val="subscript"/>
          <w:lang w:val="en-US"/>
        </w:rPr>
        <w:sym w:font="Symbol" w:char="F06E"/>
      </w:r>
      <w:r w:rsidRPr="00A15FAF">
        <w:rPr>
          <w:i/>
          <w:vertAlign w:val="subscript"/>
        </w:rPr>
        <w:t>,</w:t>
      </w:r>
      <w:r>
        <w:rPr>
          <w:i/>
          <w:vertAlign w:val="subscript"/>
          <w:lang w:val="en-US"/>
        </w:rPr>
        <w:t>T</w:t>
      </w:r>
      <w:r>
        <w:t xml:space="preserve"> —спектральная плотность энергетической светимости черного тела, </w:t>
      </w:r>
      <w:r>
        <w:rPr>
          <w:i/>
        </w:rPr>
        <w:t xml:space="preserve">С </w:t>
      </w:r>
      <w:r>
        <w:t>и</w:t>
      </w:r>
      <w:r>
        <w:rPr>
          <w:i/>
        </w:rPr>
        <w:t xml:space="preserve"> А —</w:t>
      </w:r>
      <w:r>
        <w:t xml:space="preserve"> постоянные величины. В современных обозначениях с использованием постоянной Планка, которая в то время еще не была известна, закон излучения Вина может быть записан в виде</w:t>
      </w:r>
    </w:p>
    <w:p w:rsidR="00CA7261" w:rsidRDefault="00CA7261" w:rsidP="00CA7261">
      <w:pPr>
        <w:pStyle w:val="a3"/>
        <w:jc w:val="center"/>
      </w:pPr>
      <w:r>
        <w:rPr>
          <w:noProof/>
        </w:rPr>
        <w:drawing>
          <wp:inline distT="0" distB="0" distL="0" distR="0">
            <wp:extent cx="1120140" cy="36576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20140" cy="365760"/>
                    </a:xfrm>
                    <a:prstGeom prst="rect">
                      <a:avLst/>
                    </a:prstGeom>
                    <a:noFill/>
                    <a:ln>
                      <a:noFill/>
                    </a:ln>
                  </pic:spPr>
                </pic:pic>
              </a:graphicData>
            </a:graphic>
          </wp:inline>
        </w:drawing>
      </w:r>
    </w:p>
    <w:p w:rsidR="00CA7261" w:rsidRDefault="00CA7261" w:rsidP="00CA7261">
      <w:pPr>
        <w:pStyle w:val="a3"/>
      </w:pPr>
      <w:r>
        <w:t>Правильное, согласующееся с опытными данными выражение для спектральной плотности энергетической светимости черного тела было найдено в 1900 г. немецким физиком М. Планком. Для этого ему пришлось отказаться от установившегося поло</w:t>
      </w:r>
      <w:r>
        <w:softHyphen/>
        <w:t>жения классической физики, согласно которому энергия любой системы может изме</w:t>
      </w:r>
      <w:r>
        <w:softHyphen/>
        <w:t xml:space="preserve">няться </w:t>
      </w:r>
      <w:r>
        <w:rPr>
          <w:i/>
        </w:rPr>
        <w:t xml:space="preserve">непрерывно, </w:t>
      </w:r>
      <w:r>
        <w:t xml:space="preserve">т. е. может принимать любые сколь угодно близкие значения. Согласно выдвинутой Планком </w:t>
      </w:r>
      <w:r>
        <w:rPr>
          <w:b/>
        </w:rPr>
        <w:t>квантовой гипотезе</w:t>
      </w:r>
      <w:r>
        <w:t>, атомные осцилляторы излучают энергию не непрерывно, а определенными порциями — квантами, причем энергия кванта пропорциональна частоте колебания (см. (170.3)):</w:t>
      </w:r>
    </w:p>
    <w:p w:rsidR="00CA7261" w:rsidRDefault="00CA7261" w:rsidP="00CA7261">
      <w:pPr>
        <w:pStyle w:val="a3"/>
        <w:ind w:left="4604" w:firstLine="436"/>
      </w:pPr>
      <w:r>
        <w:rPr>
          <w:noProof/>
        </w:rPr>
        <w:drawing>
          <wp:inline distT="0" distB="0" distL="0" distR="0">
            <wp:extent cx="754380" cy="167640"/>
            <wp:effectExtent l="0" t="0" r="762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54380" cy="167640"/>
                    </a:xfrm>
                    <a:prstGeom prst="rect">
                      <a:avLst/>
                    </a:prstGeom>
                    <a:noFill/>
                    <a:ln>
                      <a:noFill/>
                    </a:ln>
                  </pic:spPr>
                </pic:pic>
              </a:graphicData>
            </a:graphic>
          </wp:inline>
        </w:drawing>
      </w:r>
      <w:r>
        <w:tab/>
      </w:r>
      <w:r>
        <w:tab/>
      </w:r>
      <w:r>
        <w:tab/>
      </w:r>
      <w:r>
        <w:tab/>
      </w:r>
      <w:r>
        <w:tab/>
        <w:t>(200.2)</w:t>
      </w:r>
    </w:p>
    <w:p w:rsidR="00CA7261" w:rsidRDefault="00CA7261" w:rsidP="00CA7261">
      <w:pPr>
        <w:pStyle w:val="a3"/>
      </w:pPr>
      <w:r>
        <w:t xml:space="preserve">где </w:t>
      </w:r>
      <w:r>
        <w:rPr>
          <w:i/>
          <w:lang w:val="en-US"/>
        </w:rPr>
        <w:t>h</w:t>
      </w:r>
      <w:r>
        <w:t>= 6,625</w:t>
      </w:r>
      <w:r>
        <w:sym w:font="Symbol" w:char="F0D7"/>
      </w:r>
      <w:r>
        <w:t>10</w:t>
      </w:r>
      <w:r w:rsidRPr="00A15FAF">
        <w:rPr>
          <w:vertAlign w:val="superscript"/>
        </w:rPr>
        <w:t>–</w:t>
      </w:r>
      <w:r>
        <w:rPr>
          <w:vertAlign w:val="superscript"/>
        </w:rPr>
        <w:t>34</w:t>
      </w:r>
      <w:r>
        <w:t xml:space="preserve"> Дж</w:t>
      </w:r>
      <w:r>
        <w:sym w:font="Symbol" w:char="F0D7"/>
      </w:r>
      <w:r>
        <w:t>с —</w:t>
      </w:r>
      <w:r>
        <w:rPr>
          <w:b/>
        </w:rPr>
        <w:t xml:space="preserve"> постоянная Планка.</w:t>
      </w:r>
      <w:r>
        <w:t xml:space="preserve"> Так как излучение испускается порци</w:t>
      </w:r>
      <w:r>
        <w:softHyphen/>
        <w:t xml:space="preserve">ями, то энергия осциллятора </w:t>
      </w:r>
      <w:r>
        <w:rPr>
          <w:i/>
        </w:rPr>
        <w:sym w:font="Symbol" w:char="F065"/>
      </w:r>
      <w:r>
        <w:t xml:space="preserve"> может принимать лишь определенные </w:t>
      </w:r>
      <w:r>
        <w:rPr>
          <w:i/>
        </w:rPr>
        <w:t>дискретные значения,</w:t>
      </w:r>
      <w:r>
        <w:t xml:space="preserve"> кратные целому числу элементарных порций энергии</w:t>
      </w:r>
      <w:r w:rsidRPr="00A15FAF">
        <w:t xml:space="preserve"> </w:t>
      </w:r>
      <w:r>
        <w:rPr>
          <w:i/>
          <w:lang w:val="en-US"/>
        </w:rPr>
        <w:sym w:font="Symbol" w:char="F065"/>
      </w:r>
      <w:r w:rsidRPr="00A15FAF">
        <w:rPr>
          <w:vertAlign w:val="subscript"/>
        </w:rPr>
        <w:t>0</w:t>
      </w:r>
      <w:r>
        <w:t>:</w:t>
      </w:r>
    </w:p>
    <w:p w:rsidR="00CA7261" w:rsidRDefault="00CA7261" w:rsidP="00CA7261">
      <w:pPr>
        <w:pStyle w:val="a3"/>
        <w:jc w:val="center"/>
      </w:pPr>
      <w:r>
        <w:rPr>
          <w:noProof/>
        </w:rPr>
        <w:drawing>
          <wp:inline distT="0" distB="0" distL="0" distR="0">
            <wp:extent cx="1363980" cy="160020"/>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63980" cy="160020"/>
                    </a:xfrm>
                    <a:prstGeom prst="rect">
                      <a:avLst/>
                    </a:prstGeom>
                    <a:noFill/>
                    <a:ln>
                      <a:noFill/>
                    </a:ln>
                  </pic:spPr>
                </pic:pic>
              </a:graphicData>
            </a:graphic>
          </wp:inline>
        </w:drawing>
      </w:r>
    </w:p>
    <w:p w:rsidR="00CA7261" w:rsidRDefault="00CA7261" w:rsidP="00CA7261">
      <w:pPr>
        <w:pStyle w:val="a3"/>
      </w:pPr>
      <w:r>
        <w:t xml:space="preserve">В данном случае среднюю энергию </w:t>
      </w:r>
      <w:r>
        <w:sym w:font="Symbol" w:char="F0E1"/>
      </w:r>
      <w:r>
        <w:rPr>
          <w:i/>
        </w:rPr>
        <w:sym w:font="Symbol" w:char="F065"/>
      </w:r>
      <w:r>
        <w:sym w:font="Symbol" w:char="F0F1"/>
      </w:r>
      <w:r>
        <w:t xml:space="preserve"> осциллятора нельзя принимать равной</w:t>
      </w:r>
      <w:r w:rsidRPr="00CA7261">
        <w:t xml:space="preserve"> </w:t>
      </w:r>
      <w:r>
        <w:rPr>
          <w:i/>
          <w:lang w:val="en-US"/>
        </w:rPr>
        <w:t>kT</w:t>
      </w:r>
      <w:r w:rsidRPr="00CA7261">
        <w:rPr>
          <w:i/>
        </w:rPr>
        <w:t xml:space="preserve">. </w:t>
      </w:r>
      <w:r>
        <w:t>В приближении, что распределение осцилляторов по возможным дискретным состояниям подчиняется распределению Больцмана (§ 45), средняя энергия осциллятора</w:t>
      </w:r>
    </w:p>
    <w:p w:rsidR="00CA7261" w:rsidRDefault="00CA7261" w:rsidP="00CA7261">
      <w:pPr>
        <w:pStyle w:val="a3"/>
        <w:jc w:val="center"/>
      </w:pPr>
      <w:r>
        <w:rPr>
          <w:noProof/>
        </w:rPr>
        <w:drawing>
          <wp:inline distT="0" distB="0" distL="0" distR="0">
            <wp:extent cx="960120" cy="4419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60120" cy="441960"/>
                    </a:xfrm>
                    <a:prstGeom prst="rect">
                      <a:avLst/>
                    </a:prstGeom>
                    <a:noFill/>
                    <a:ln>
                      <a:noFill/>
                    </a:ln>
                  </pic:spPr>
                </pic:pic>
              </a:graphicData>
            </a:graphic>
          </wp:inline>
        </w:drawing>
      </w:r>
    </w:p>
    <w:p w:rsidR="00CA7261" w:rsidRDefault="00CA7261" w:rsidP="00CA7261">
      <w:pPr>
        <w:pStyle w:val="a3"/>
      </w:pPr>
      <w:r>
        <w:t>а спектральная плотность энергетической светимости черного тела</w:t>
      </w:r>
    </w:p>
    <w:p w:rsidR="00CA7261" w:rsidRDefault="00CA7261" w:rsidP="00CA7261">
      <w:pPr>
        <w:pStyle w:val="a3"/>
        <w:jc w:val="center"/>
      </w:pPr>
      <w:r>
        <w:rPr>
          <w:noProof/>
        </w:rPr>
        <w:drawing>
          <wp:inline distT="0" distB="0" distL="0" distR="0">
            <wp:extent cx="2194560" cy="3886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94560" cy="388620"/>
                    </a:xfrm>
                    <a:prstGeom prst="rect">
                      <a:avLst/>
                    </a:prstGeom>
                    <a:noFill/>
                    <a:ln>
                      <a:noFill/>
                    </a:ln>
                  </pic:spPr>
                </pic:pic>
              </a:graphicData>
            </a:graphic>
          </wp:inline>
        </w:drawing>
      </w:r>
    </w:p>
    <w:p w:rsidR="00CA7261" w:rsidRDefault="00CA7261" w:rsidP="00CA7261">
      <w:pPr>
        <w:pStyle w:val="a3"/>
      </w:pPr>
      <w:r>
        <w:t>Таким образом, Планк вывел для универсальной функции Кирхгофа формулу</w:t>
      </w:r>
    </w:p>
    <w:p w:rsidR="00CA7261" w:rsidRDefault="00CA7261" w:rsidP="00CA7261">
      <w:pPr>
        <w:pStyle w:val="a3"/>
        <w:ind w:left="3164" w:firstLine="436"/>
      </w:pPr>
      <w:r>
        <w:rPr>
          <w:noProof/>
        </w:rPr>
        <w:drawing>
          <wp:inline distT="0" distB="0" distL="0" distR="0">
            <wp:extent cx="1264920" cy="38862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64920" cy="38862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(200.3)</w:t>
      </w:r>
    </w:p>
    <w:p w:rsidR="00CA7261" w:rsidRDefault="00CA7261" w:rsidP="00CA7261">
      <w:pPr>
        <w:pStyle w:val="a3"/>
      </w:pPr>
      <w:r>
        <w:t xml:space="preserve">которая блестяще согласуется с экспериментальными данными по распределению энергии в спектрах излучения черного тела </w:t>
      </w:r>
      <w:r>
        <w:rPr>
          <w:i/>
        </w:rPr>
        <w:t xml:space="preserve">во всем интервале частот и температур. </w:t>
      </w:r>
      <w:r>
        <w:t>Теоретический вывод этой формулы М. Планк изложил 14 декабря 1900 г. на заседа</w:t>
      </w:r>
      <w:r>
        <w:softHyphen/>
        <w:t>нии Немецкого физического общества. Этот день стал датой рождения квантовой физики.</w:t>
      </w:r>
    </w:p>
    <w:p w:rsidR="00CA7261" w:rsidRDefault="00CA7261" w:rsidP="00CA7261">
      <w:pPr>
        <w:pStyle w:val="a3"/>
      </w:pPr>
      <w:r>
        <w:t>В области малых частот, т. е. при</w:t>
      </w:r>
      <w:r w:rsidRPr="00A15FAF">
        <w:t xml:space="preserve"> </w:t>
      </w:r>
      <w:r>
        <w:rPr>
          <w:i/>
          <w:lang w:val="en-US"/>
        </w:rPr>
        <w:t>h</w:t>
      </w:r>
      <w:r>
        <w:rPr>
          <w:i/>
          <w:lang w:val="en-US"/>
        </w:rPr>
        <w:sym w:font="Symbol" w:char="F06E"/>
      </w:r>
      <w:r w:rsidRPr="00A15FAF">
        <w:t>&lt;&lt;</w:t>
      </w:r>
      <w:r>
        <w:rPr>
          <w:i/>
          <w:lang w:val="en-US"/>
        </w:rPr>
        <w:t>kT</w:t>
      </w:r>
      <w:r>
        <w:t xml:space="preserve"> (энергия кванта очень мала по сравнению с энергией теплового движения </w:t>
      </w:r>
      <w:r>
        <w:rPr>
          <w:i/>
        </w:rPr>
        <w:t>kT</w:t>
      </w:r>
      <w:r>
        <w:t>), формула Планка (200.3) совпадает с формулой Рэлея — Джинса (200.1). Для доказательства этого разложим экспоненциальную функцию в ряд, ограничившись для рассматриваемого случая двумя первыми членами:</w:t>
      </w:r>
    </w:p>
    <w:p w:rsidR="00CA7261" w:rsidRDefault="00CA7261" w:rsidP="00CA7261">
      <w:pPr>
        <w:pStyle w:val="a3"/>
        <w:jc w:val="center"/>
      </w:pPr>
      <w:r>
        <w:rPr>
          <w:noProof/>
        </w:rPr>
        <w:drawing>
          <wp:inline distT="0" distB="0" distL="0" distR="0">
            <wp:extent cx="1661160" cy="3505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61160" cy="350520"/>
                    </a:xfrm>
                    <a:prstGeom prst="rect">
                      <a:avLst/>
                    </a:prstGeom>
                    <a:noFill/>
                    <a:ln>
                      <a:noFill/>
                    </a:ln>
                  </pic:spPr>
                </pic:pic>
              </a:graphicData>
            </a:graphic>
          </wp:inline>
        </w:drawing>
      </w:r>
    </w:p>
    <w:p w:rsidR="00CA7261" w:rsidRDefault="00CA7261" w:rsidP="00CA7261">
      <w:pPr>
        <w:pStyle w:val="a3"/>
      </w:pPr>
      <w:r>
        <w:t>Подставляя последнее выражение в формулу Планка (200.3), найдем, что</w:t>
      </w:r>
    </w:p>
    <w:p w:rsidR="00CA7261" w:rsidRDefault="00CA7261" w:rsidP="00CA7261">
      <w:pPr>
        <w:pStyle w:val="a3"/>
        <w:jc w:val="center"/>
      </w:pPr>
      <w:r>
        <w:rPr>
          <w:noProof/>
        </w:rPr>
        <w:drawing>
          <wp:inline distT="0" distB="0" distL="0" distR="0">
            <wp:extent cx="1478280" cy="403860"/>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8280" cy="403860"/>
                    </a:xfrm>
                    <a:prstGeom prst="rect">
                      <a:avLst/>
                    </a:prstGeom>
                    <a:noFill/>
                    <a:ln>
                      <a:noFill/>
                    </a:ln>
                  </pic:spPr>
                </pic:pic>
              </a:graphicData>
            </a:graphic>
          </wp:inline>
        </w:drawing>
      </w:r>
    </w:p>
    <w:p w:rsidR="00CA7261" w:rsidRDefault="00CA7261" w:rsidP="00CA7261">
      <w:pPr>
        <w:pStyle w:val="a3"/>
      </w:pPr>
      <w:r>
        <w:lastRenderedPageBreak/>
        <w:t>т. е. получили формулу Рэлея — Джинса (200.1).</w:t>
      </w:r>
    </w:p>
    <w:p w:rsidR="00CA7261" w:rsidRDefault="00CA7261" w:rsidP="00CA7261">
      <w:pPr>
        <w:pStyle w:val="a3"/>
      </w:pPr>
      <w:r>
        <w:t>Из формулы Планка можно получить закон Стефана—Больцмана. Согласно (198.3) и (200.3),</w:t>
      </w:r>
    </w:p>
    <w:p w:rsidR="00CA7261" w:rsidRDefault="00CA7261" w:rsidP="00CA7261">
      <w:pPr>
        <w:pStyle w:val="a3"/>
        <w:jc w:val="center"/>
      </w:pPr>
      <w:r>
        <w:rPr>
          <w:noProof/>
        </w:rPr>
        <w:drawing>
          <wp:inline distT="0" distB="0" distL="0" distR="0">
            <wp:extent cx="1866900" cy="5638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66900" cy="563880"/>
                    </a:xfrm>
                    <a:prstGeom prst="rect">
                      <a:avLst/>
                    </a:prstGeom>
                    <a:noFill/>
                    <a:ln>
                      <a:noFill/>
                    </a:ln>
                  </pic:spPr>
                </pic:pic>
              </a:graphicData>
            </a:graphic>
          </wp:inline>
        </w:drawing>
      </w:r>
    </w:p>
    <w:p w:rsidR="00CA7261" w:rsidRDefault="00CA7261" w:rsidP="00CA7261">
      <w:pPr>
        <w:pStyle w:val="a3"/>
      </w:pPr>
      <w:r>
        <w:t>Введем безразмерную переменную</w:t>
      </w:r>
      <w:r w:rsidRPr="00A15FAF">
        <w:t xml:space="preserve"> </w:t>
      </w:r>
      <w:r>
        <w:rPr>
          <w:i/>
          <w:lang w:val="en-US"/>
        </w:rPr>
        <w:t>x</w:t>
      </w:r>
      <w:r w:rsidRPr="00A15FAF">
        <w:t>=</w:t>
      </w:r>
      <w:r>
        <w:rPr>
          <w:i/>
          <w:lang w:val="en-US"/>
        </w:rPr>
        <w:t>h</w:t>
      </w:r>
      <w:r>
        <w:rPr>
          <w:i/>
          <w:lang w:val="en-US"/>
        </w:rPr>
        <w:sym w:font="Symbol" w:char="F06E"/>
      </w:r>
      <w:r w:rsidRPr="00A15FAF">
        <w:t>/(</w:t>
      </w:r>
      <w:r>
        <w:rPr>
          <w:i/>
          <w:lang w:val="en-US"/>
        </w:rPr>
        <w:t>kt</w:t>
      </w:r>
      <w:r w:rsidRPr="00A15FAF">
        <w:t xml:space="preserve">); </w:t>
      </w:r>
      <w:r>
        <w:rPr>
          <w:lang w:val="en-US"/>
        </w:rPr>
        <w:t>d</w:t>
      </w:r>
      <w:r>
        <w:rPr>
          <w:i/>
          <w:lang w:val="en-US"/>
        </w:rPr>
        <w:t>x</w:t>
      </w:r>
      <w:r w:rsidRPr="00A15FAF">
        <w:t>=</w:t>
      </w:r>
      <w:r>
        <w:rPr>
          <w:i/>
          <w:lang w:val="en-US"/>
        </w:rPr>
        <w:t>h</w:t>
      </w:r>
      <w:r>
        <w:rPr>
          <w:lang w:val="en-US"/>
        </w:rPr>
        <w:t>d</w:t>
      </w:r>
      <w:r>
        <w:rPr>
          <w:i/>
          <w:lang w:val="en-US"/>
        </w:rPr>
        <w:sym w:font="Symbol" w:char="F06E"/>
      </w:r>
      <w:r w:rsidRPr="00A15FAF">
        <w:t>/(</w:t>
      </w:r>
      <w:r>
        <w:rPr>
          <w:lang w:val="en-US"/>
        </w:rPr>
        <w:t>k</w:t>
      </w:r>
      <w:r>
        <w:rPr>
          <w:i/>
          <w:lang w:val="en-US"/>
        </w:rPr>
        <w:t>T</w:t>
      </w:r>
      <w:r w:rsidRPr="00A15FAF">
        <w:t xml:space="preserve">); </w:t>
      </w:r>
      <w:r>
        <w:rPr>
          <w:i/>
          <w:lang w:val="en-US"/>
        </w:rPr>
        <w:t>d</w:t>
      </w:r>
      <w:r>
        <w:rPr>
          <w:i/>
          <w:lang w:val="en-US"/>
        </w:rPr>
        <w:sym w:font="Symbol" w:char="F06E"/>
      </w:r>
      <w:r w:rsidRPr="00A15FAF">
        <w:rPr>
          <w:i/>
        </w:rPr>
        <w:t>=</w:t>
      </w:r>
      <w:r>
        <w:rPr>
          <w:i/>
          <w:lang w:val="en-US"/>
        </w:rPr>
        <w:t>kT</w:t>
      </w:r>
      <w:r>
        <w:rPr>
          <w:lang w:val="en-US"/>
        </w:rPr>
        <w:t>d</w:t>
      </w:r>
      <w:r>
        <w:rPr>
          <w:i/>
          <w:lang w:val="en-US"/>
        </w:rPr>
        <w:t>x</w:t>
      </w:r>
      <w:r w:rsidRPr="00A15FAF">
        <w:rPr>
          <w:i/>
        </w:rPr>
        <w:t>/</w:t>
      </w:r>
      <w:r>
        <w:rPr>
          <w:i/>
          <w:lang w:val="en-US"/>
        </w:rPr>
        <w:t>h</w:t>
      </w:r>
      <w:r w:rsidRPr="00A15FAF">
        <w:rPr>
          <w:i/>
        </w:rPr>
        <w:t>.</w:t>
      </w:r>
      <w:r>
        <w:t xml:space="preserve"> Формула для </w:t>
      </w:r>
      <w:r>
        <w:rPr>
          <w:i/>
          <w:lang w:val="en-US"/>
        </w:rPr>
        <w:t>R</w:t>
      </w:r>
      <w:r>
        <w:rPr>
          <w:i/>
          <w:vertAlign w:val="subscript"/>
          <w:lang w:val="en-US"/>
        </w:rPr>
        <w:t>e</w:t>
      </w:r>
      <w:r>
        <w:t xml:space="preserve"> преоб</w:t>
      </w:r>
      <w:r>
        <w:softHyphen/>
        <w:t>разуется к</w:t>
      </w:r>
      <w:r w:rsidRPr="00A15FAF">
        <w:t xml:space="preserve"> </w:t>
      </w:r>
      <w:r>
        <w:t>виду</w:t>
      </w:r>
    </w:p>
    <w:p w:rsidR="00CA7261" w:rsidRDefault="00CA7261" w:rsidP="00CA7261">
      <w:pPr>
        <w:pStyle w:val="a3"/>
        <w:ind w:left="3884" w:firstLine="436"/>
      </w:pPr>
      <w:r>
        <w:rPr>
          <w:noProof/>
        </w:rPr>
        <w:drawing>
          <wp:inline distT="0" distB="0" distL="0" distR="0">
            <wp:extent cx="1478280" cy="571500"/>
            <wp:effectExtent l="0" t="0" r="762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78280" cy="571500"/>
                    </a:xfrm>
                    <a:prstGeom prst="rect">
                      <a:avLst/>
                    </a:prstGeom>
                    <a:noFill/>
                    <a:ln>
                      <a:noFill/>
                    </a:ln>
                  </pic:spPr>
                </pic:pic>
              </a:graphicData>
            </a:graphic>
          </wp:inline>
        </w:drawing>
      </w:r>
      <w:r>
        <w:tab/>
      </w:r>
      <w:r>
        <w:tab/>
      </w:r>
      <w:r>
        <w:tab/>
      </w:r>
      <w:r>
        <w:tab/>
        <w:t>(200.4)</w:t>
      </w:r>
    </w:p>
    <w:p w:rsidR="00CA7261" w:rsidRDefault="00CA7261" w:rsidP="00CA7261">
      <w:pPr>
        <w:pStyle w:val="a3"/>
      </w:pPr>
      <w:r>
        <w:t xml:space="preserve">где </w:t>
      </w:r>
      <w:r>
        <w:rPr>
          <w:noProof/>
          <w:position w:val="-40"/>
        </w:rPr>
        <w:drawing>
          <wp:inline distT="0" distB="0" distL="0" distR="0">
            <wp:extent cx="1363980" cy="571500"/>
            <wp:effectExtent l="0" t="0" r="762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3980" cy="571500"/>
                    </a:xfrm>
                    <a:prstGeom prst="rect">
                      <a:avLst/>
                    </a:prstGeom>
                    <a:noFill/>
                    <a:ln>
                      <a:noFill/>
                    </a:ln>
                  </pic:spPr>
                </pic:pic>
              </a:graphicData>
            </a:graphic>
          </wp:inline>
        </w:drawing>
      </w:r>
      <w:r>
        <w:t xml:space="preserve"> так как </w:t>
      </w:r>
      <w:r>
        <w:rPr>
          <w:noProof/>
          <w:position w:val="-40"/>
        </w:rPr>
        <w:drawing>
          <wp:inline distT="0" distB="0" distL="0" distR="0">
            <wp:extent cx="731520" cy="571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31520" cy="571500"/>
                    </a:xfrm>
                    <a:prstGeom prst="rect">
                      <a:avLst/>
                    </a:prstGeom>
                    <a:noFill/>
                    <a:ln>
                      <a:noFill/>
                    </a:ln>
                  </pic:spPr>
                </pic:pic>
              </a:graphicData>
            </a:graphic>
          </wp:inline>
        </w:drawing>
      </w:r>
      <w:r>
        <w:t xml:space="preserve"> Таким образом, действительно формула Планка позволяет получить закон Стефана — Больцмана (ср. формулы (199.1) и (200.4)). Кроме того, подстановка числовых значений</w:t>
      </w:r>
      <w:r w:rsidRPr="00A15FAF">
        <w:t xml:space="preserve"> </w:t>
      </w:r>
      <w:r>
        <w:rPr>
          <w:i/>
          <w:lang w:val="en-US"/>
        </w:rPr>
        <w:t>k</w:t>
      </w:r>
      <w:r w:rsidRPr="00A15FAF">
        <w:rPr>
          <w:i/>
        </w:rPr>
        <w:t>,</w:t>
      </w:r>
      <w:r>
        <w:rPr>
          <w:i/>
        </w:rPr>
        <w:t xml:space="preserve"> с </w:t>
      </w:r>
      <w:r>
        <w:t>и</w:t>
      </w:r>
      <w:r w:rsidRPr="00A15FAF">
        <w:rPr>
          <w:i/>
        </w:rPr>
        <w:t xml:space="preserve"> </w:t>
      </w:r>
      <w:r>
        <w:rPr>
          <w:i/>
          <w:lang w:val="en-US"/>
        </w:rPr>
        <w:t>h</w:t>
      </w:r>
      <w:r>
        <w:t xml:space="preserve"> дает для постоянной Стефана — Больцмана значение, хорошо согласующееся с экспериментальными данными. Закон смещения Вина получим с помощью формул (197.1) и (200.3):</w:t>
      </w:r>
    </w:p>
    <w:p w:rsidR="00CA7261" w:rsidRDefault="00CA7261" w:rsidP="00CA7261">
      <w:pPr>
        <w:pStyle w:val="a3"/>
        <w:jc w:val="center"/>
      </w:pPr>
      <w:r>
        <w:rPr>
          <w:noProof/>
        </w:rPr>
        <w:drawing>
          <wp:inline distT="0" distB="0" distL="0" distR="0">
            <wp:extent cx="1584960" cy="4267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84960" cy="426720"/>
                    </a:xfrm>
                    <a:prstGeom prst="rect">
                      <a:avLst/>
                    </a:prstGeom>
                    <a:noFill/>
                    <a:ln>
                      <a:noFill/>
                    </a:ln>
                  </pic:spPr>
                </pic:pic>
              </a:graphicData>
            </a:graphic>
          </wp:inline>
        </w:drawing>
      </w:r>
    </w:p>
    <w:p w:rsidR="00CA7261" w:rsidRDefault="00CA7261" w:rsidP="00CA7261">
      <w:pPr>
        <w:pStyle w:val="a3"/>
      </w:pPr>
      <w:r>
        <w:t>откуда</w:t>
      </w:r>
    </w:p>
    <w:p w:rsidR="00CA7261" w:rsidRDefault="00CA7261" w:rsidP="00CA7261">
      <w:pPr>
        <w:pStyle w:val="a3"/>
        <w:jc w:val="center"/>
      </w:pPr>
      <w:r>
        <w:rPr>
          <w:noProof/>
        </w:rPr>
        <w:drawing>
          <wp:inline distT="0" distB="0" distL="0" distR="0">
            <wp:extent cx="3093720" cy="4648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93720" cy="464820"/>
                    </a:xfrm>
                    <a:prstGeom prst="rect">
                      <a:avLst/>
                    </a:prstGeom>
                    <a:noFill/>
                    <a:ln>
                      <a:noFill/>
                    </a:ln>
                  </pic:spPr>
                </pic:pic>
              </a:graphicData>
            </a:graphic>
          </wp:inline>
        </w:drawing>
      </w:r>
    </w:p>
    <w:p w:rsidR="00CA7261" w:rsidRDefault="00CA7261" w:rsidP="00CA7261">
      <w:pPr>
        <w:pStyle w:val="a3"/>
      </w:pPr>
      <w:r>
        <w:t xml:space="preserve">Значение </w:t>
      </w:r>
      <w:r>
        <w:rPr>
          <w:i/>
        </w:rPr>
        <w:sym w:font="Symbol" w:char="F06C"/>
      </w:r>
      <w:r>
        <w:rPr>
          <w:vertAlign w:val="subscript"/>
          <w:lang w:val="en-US"/>
        </w:rPr>
        <w:t>max</w:t>
      </w:r>
      <w:r>
        <w:t>, при котором функция достигает максимума, найдем, приравняв нулю эту произ</w:t>
      </w:r>
      <w:r>
        <w:softHyphen/>
        <w:t>водную. Тогда, введя</w:t>
      </w:r>
      <w:r>
        <w:rPr>
          <w:lang w:val="en-US"/>
        </w:rPr>
        <w:t xml:space="preserve"> </w:t>
      </w:r>
      <w:r>
        <w:rPr>
          <w:i/>
          <w:lang w:val="en-US"/>
        </w:rPr>
        <w:t>x=hc/</w:t>
      </w:r>
      <w:r>
        <w:rPr>
          <w:lang w:val="en-US"/>
        </w:rPr>
        <w:t>(</w:t>
      </w:r>
      <w:r>
        <w:rPr>
          <w:i/>
          <w:lang w:val="en-US"/>
        </w:rPr>
        <w:t>kT</w:t>
      </w:r>
      <w:r>
        <w:rPr>
          <w:i/>
        </w:rPr>
        <w:sym w:font="Symbol" w:char="F06C"/>
      </w:r>
      <w:r>
        <w:rPr>
          <w:vertAlign w:val="subscript"/>
          <w:lang w:val="en-US"/>
        </w:rPr>
        <w:t>max</w:t>
      </w:r>
      <w:r>
        <w:rPr>
          <w:lang w:val="en-US"/>
        </w:rPr>
        <w:t>),</w:t>
      </w:r>
      <w:r>
        <w:t xml:space="preserve"> получим уравнение</w:t>
      </w:r>
    </w:p>
    <w:p w:rsidR="00CA7261" w:rsidRDefault="00CA7261" w:rsidP="00CA7261">
      <w:pPr>
        <w:pStyle w:val="a3"/>
        <w:jc w:val="center"/>
      </w:pPr>
      <w:r>
        <w:rPr>
          <w:noProof/>
        </w:rPr>
        <w:drawing>
          <wp:inline distT="0" distB="0" distL="0" distR="0">
            <wp:extent cx="990600" cy="25908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90600" cy="259080"/>
                    </a:xfrm>
                    <a:prstGeom prst="rect">
                      <a:avLst/>
                    </a:prstGeom>
                    <a:noFill/>
                    <a:ln>
                      <a:noFill/>
                    </a:ln>
                  </pic:spPr>
                </pic:pic>
              </a:graphicData>
            </a:graphic>
          </wp:inline>
        </w:drawing>
      </w:r>
    </w:p>
    <w:p w:rsidR="00CA7261" w:rsidRDefault="00CA7261" w:rsidP="00CA7261">
      <w:pPr>
        <w:pStyle w:val="a3"/>
      </w:pPr>
      <w:r>
        <w:t xml:space="preserve">Решение этого трансцендентного уравнения методом последовательных приближений дает </w:t>
      </w:r>
      <w:r>
        <w:rPr>
          <w:i/>
          <w:lang w:val="en-US"/>
        </w:rPr>
        <w:t>x</w:t>
      </w:r>
      <w:r w:rsidRPr="00A15FAF">
        <w:t>=</w:t>
      </w:r>
      <w:r>
        <w:t xml:space="preserve">4,965. Следовательно, </w:t>
      </w:r>
      <w:r>
        <w:rPr>
          <w:i/>
          <w:lang w:val="en-US"/>
        </w:rPr>
        <w:t>hc/</w:t>
      </w:r>
      <w:r>
        <w:rPr>
          <w:lang w:val="en-US"/>
        </w:rPr>
        <w:t>(</w:t>
      </w:r>
      <w:r>
        <w:rPr>
          <w:i/>
          <w:lang w:val="en-US"/>
        </w:rPr>
        <w:t>kT</w:t>
      </w:r>
      <w:r>
        <w:rPr>
          <w:i/>
        </w:rPr>
        <w:sym w:font="Symbol" w:char="F06C"/>
      </w:r>
      <w:r>
        <w:rPr>
          <w:vertAlign w:val="subscript"/>
          <w:lang w:val="en-US"/>
        </w:rPr>
        <w:t>max</w:t>
      </w:r>
      <w:r>
        <w:rPr>
          <w:lang w:val="en-US"/>
        </w:rPr>
        <w:t>)=</w:t>
      </w:r>
      <w:r>
        <w:t>4,965, откуда</w:t>
      </w:r>
    </w:p>
    <w:p w:rsidR="00CA7261" w:rsidRDefault="00CA7261" w:rsidP="00CA7261">
      <w:pPr>
        <w:pStyle w:val="a3"/>
        <w:jc w:val="center"/>
      </w:pPr>
      <w:r>
        <w:rPr>
          <w:noProof/>
        </w:rPr>
        <w:drawing>
          <wp:inline distT="0" distB="0" distL="0" distR="0">
            <wp:extent cx="1219200" cy="1828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19200" cy="182880"/>
                    </a:xfrm>
                    <a:prstGeom prst="rect">
                      <a:avLst/>
                    </a:prstGeom>
                    <a:noFill/>
                    <a:ln>
                      <a:noFill/>
                    </a:ln>
                  </pic:spPr>
                </pic:pic>
              </a:graphicData>
            </a:graphic>
          </wp:inline>
        </w:drawing>
      </w:r>
    </w:p>
    <w:p w:rsidR="00CA7261" w:rsidRDefault="00CA7261" w:rsidP="00CA7261">
      <w:pPr>
        <w:pStyle w:val="a3"/>
      </w:pPr>
      <w:r>
        <w:t>т. е. получили закон смещения Вина (см. (199.2)).</w:t>
      </w:r>
    </w:p>
    <w:p w:rsidR="00CA7261" w:rsidRDefault="00CA7261" w:rsidP="00CA7261">
      <w:pPr>
        <w:pStyle w:val="a3"/>
      </w:pPr>
      <w:r>
        <w:t xml:space="preserve">Из формулы Планка, зная универсальные постоянные </w:t>
      </w:r>
      <w:r>
        <w:rPr>
          <w:i/>
        </w:rPr>
        <w:t xml:space="preserve">h, k </w:t>
      </w:r>
      <w:r>
        <w:t>и</w:t>
      </w:r>
      <w:r>
        <w:rPr>
          <w:i/>
        </w:rPr>
        <w:t xml:space="preserve"> с,</w:t>
      </w:r>
      <w:r>
        <w:t xml:space="preserve"> можно вычислить постоянные Стефана — Больцмана </w:t>
      </w:r>
      <w:r>
        <w:rPr>
          <w:i/>
        </w:rPr>
        <w:sym w:font="Symbol" w:char="F073"/>
      </w:r>
      <w:r>
        <w:t xml:space="preserve"> и Вина </w:t>
      </w:r>
      <w:r>
        <w:rPr>
          <w:i/>
          <w:lang w:val="en-US"/>
        </w:rPr>
        <w:t>b</w:t>
      </w:r>
      <w:r>
        <w:rPr>
          <w:i/>
        </w:rPr>
        <w:t>.</w:t>
      </w:r>
      <w:r>
        <w:t xml:space="preserve"> С другой стороны, зная эксперимен</w:t>
      </w:r>
      <w:r>
        <w:softHyphen/>
        <w:t xml:space="preserve">тальные значения </w:t>
      </w:r>
      <w:r>
        <w:rPr>
          <w:i/>
        </w:rPr>
        <w:sym w:font="Symbol" w:char="F073"/>
      </w:r>
      <w:r>
        <w:t xml:space="preserve"> и </w:t>
      </w:r>
      <w:r>
        <w:rPr>
          <w:i/>
          <w:lang w:val="en-US"/>
        </w:rPr>
        <w:t>b</w:t>
      </w:r>
      <w:r>
        <w:rPr>
          <w:i/>
        </w:rPr>
        <w:t>,</w:t>
      </w:r>
      <w:r>
        <w:t xml:space="preserve"> можно вычислить значения </w:t>
      </w:r>
      <w:r>
        <w:rPr>
          <w:i/>
        </w:rPr>
        <w:t xml:space="preserve">h </w:t>
      </w:r>
      <w:r>
        <w:t>и</w:t>
      </w:r>
      <w:r>
        <w:rPr>
          <w:i/>
        </w:rPr>
        <w:t xml:space="preserve"> k</w:t>
      </w:r>
      <w:r>
        <w:t xml:space="preserve"> (именно так и было впервые найдено числовое значение постоянной Планка).</w:t>
      </w:r>
    </w:p>
    <w:p w:rsidR="00CA7261" w:rsidRDefault="00CA7261" w:rsidP="00CA7261">
      <w:pPr>
        <w:pStyle w:val="a3"/>
      </w:pPr>
      <w:r>
        <w:t>Таким образом, формула Планка не только хорошо согласуется с эксперименталь</w:t>
      </w:r>
      <w:r>
        <w:softHyphen/>
        <w:t>ными данными, но и содержит в себе частные законы теплового излучения, а также позволяет вычислить постоянные в законах теплового излучения. Следовательно, формула Планка является полным решением основной задачи теплового излучения, поставленной Кирхгофом. Ее решение стало возможным лишь благодаря революцион</w:t>
      </w:r>
      <w:r>
        <w:softHyphen/>
        <w:t>ной квантовой гипотезе Планка.</w:t>
      </w:r>
    </w:p>
    <w:p w:rsidR="003E6E8E" w:rsidRDefault="003E6E8E"/>
    <w:p w:rsidR="001D4BED" w:rsidRDefault="001D4BED" w:rsidP="001D4BED">
      <w:pPr>
        <w:pStyle w:val="3-"/>
      </w:pPr>
      <w:bookmarkStart w:id="30" w:name="_Toc38742765"/>
      <w:r>
        <w:t>§ 202. Виды фотоэлектрического эффекта. Законы внешнего фотоэффекта</w:t>
      </w:r>
      <w:bookmarkEnd w:id="30"/>
    </w:p>
    <w:p w:rsidR="001D4BED" w:rsidRDefault="001D4BED" w:rsidP="001D4BED">
      <w:pPr>
        <w:pStyle w:val="a3"/>
      </w:pPr>
      <w:r>
        <w:t>Гипотеза Планка, блестяще решившая задачу теплового излучения черного тела, получила подтверждение и дальнейшее развитие при объяснении фотоэффекта — явле</w:t>
      </w:r>
      <w:r>
        <w:softHyphen/>
        <w:t xml:space="preserve">ния, открытие и исследование которого сыграло важную роль в становлении квантовой теории. Различают фотоэффект внешний, внутренний и вентильный. </w:t>
      </w:r>
      <w:r>
        <w:rPr>
          <w:b/>
        </w:rPr>
        <w:t>Внешним фотоэлектрическим эффектом (фотоэффектом)</w:t>
      </w:r>
      <w:r>
        <w:t xml:space="preserve"> называется испускание электронов веществом под действием электромагнитного излучения. Внешний фотоэффект наблюдается в тве</w:t>
      </w:r>
      <w:r>
        <w:softHyphen/>
        <w:t>рдых телах (металлах, полупроводниках, диэлектриках), а также в газах на отдельных атомах и молекулах (фотоионизация). Фотоэффект обнаружен (1887 г.) Г. Герцем, наблюдавшим усиление процесса разряда при облучении искрового промежутка уль</w:t>
      </w:r>
      <w:r>
        <w:softHyphen/>
        <w:t>трафиолетовым излучением.</w:t>
      </w:r>
    </w:p>
    <w:p w:rsidR="001D4BED" w:rsidRDefault="001D4BED" w:rsidP="001D4BED">
      <w:pPr>
        <w:pStyle w:val="a3"/>
      </w:pPr>
      <w:r>
        <w:t xml:space="preserve">Первые фундаментальные исследования фотоэффекта выполнены русским ученым А. Г. Столетовым. Принципиальная схема для исследования фотоэффекта приведена на рис. 289. Два электрода (катод </w:t>
      </w:r>
      <w:r>
        <w:rPr>
          <w:i/>
        </w:rPr>
        <w:t>К</w:t>
      </w:r>
      <w:r>
        <w:t xml:space="preserve"> из исследуемого металла и анод </w:t>
      </w:r>
      <w:r>
        <w:rPr>
          <w:i/>
        </w:rPr>
        <w:t>А —</w:t>
      </w:r>
      <w:r>
        <w:t xml:space="preserve"> в схеме Столетова применялась </w:t>
      </w:r>
      <w:r>
        <w:lastRenderedPageBreak/>
        <w:t>металлическая сетка) в вакуумной трубке подключены к бата</w:t>
      </w:r>
      <w:r>
        <w:softHyphen/>
        <w:t>рее так, что с помощью потенциометра</w:t>
      </w:r>
      <w:r w:rsidRPr="00A15FAF">
        <w:t xml:space="preserve"> </w:t>
      </w:r>
      <w:r>
        <w:rPr>
          <w:i/>
          <w:lang w:val="en-US"/>
        </w:rPr>
        <w:t>R</w:t>
      </w:r>
      <w:r>
        <w:t xml:space="preserve"> можно изменять не только значение, но и знак подаваемого на них напряжения. Ток, возникающий при освещении катода монохроматическим светом (через кварцевое окошко), измеряется включенным в цепь миллиамперметром. Облучая катод светом различных длин волн, Столетов установил следующие закономерности, не утратившие своего значения до нашего времени: 1) на</w:t>
      </w:r>
      <w:r>
        <w:softHyphen/>
        <w:t>иболее эффективное действие оказывает ультрафиолетовое излучение; 2) под действи</w:t>
      </w:r>
      <w:r>
        <w:softHyphen/>
        <w:t>ем света вещество теряет только отрицательные заряды; 3) сила тока, возникающего под действием света, прямо пропорциональна его интенсивности.</w:t>
      </w:r>
    </w:p>
    <w:p w:rsidR="001D4BED" w:rsidRDefault="001D4BED" w:rsidP="001D4BED">
      <w:pPr>
        <w:pStyle w:val="a3"/>
      </w:pPr>
      <w:r>
        <w:t>Дж. Дж. Томсон в 1898 г. измерил удельный заряд испускаемых под действием света частиц (по отклонению в электрическом и магнитном полях). Эти измерения показали, что под действием света вырываются электроны.</w:t>
      </w:r>
    </w:p>
    <w:p w:rsidR="001D4BED" w:rsidRDefault="001D4BED" w:rsidP="001D4BED">
      <w:pPr>
        <w:pStyle w:val="a3"/>
        <w:jc w:val="center"/>
      </w:pPr>
      <w:r>
        <w:rPr>
          <w:noProof/>
        </w:rPr>
        <w:drawing>
          <wp:inline distT="0" distB="0" distL="0" distR="0">
            <wp:extent cx="4922520" cy="1805940"/>
            <wp:effectExtent l="0" t="0" r="0" b="381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22520" cy="1805940"/>
                    </a:xfrm>
                    <a:prstGeom prst="rect">
                      <a:avLst/>
                    </a:prstGeom>
                    <a:noFill/>
                    <a:ln>
                      <a:noFill/>
                    </a:ln>
                  </pic:spPr>
                </pic:pic>
              </a:graphicData>
            </a:graphic>
          </wp:inline>
        </w:drawing>
      </w:r>
    </w:p>
    <w:p w:rsidR="001D4BED" w:rsidRDefault="001D4BED" w:rsidP="001D4BED">
      <w:pPr>
        <w:pStyle w:val="a3"/>
      </w:pPr>
      <w:r>
        <w:rPr>
          <w:b/>
        </w:rPr>
        <w:t>Внутренний фотоэффект</w:t>
      </w:r>
      <w:r>
        <w:t xml:space="preserve"> — это вызванные электромагнитным излучением переходы электронов внутри полупроводника или диэлектрика из связанных состояний в свобод</w:t>
      </w:r>
      <w:r>
        <w:softHyphen/>
        <w:t>ные без вылета наружу. В результате концентрация носителей тока внутри тела увеличивается, что приводит к возникновению</w:t>
      </w:r>
      <w:r>
        <w:rPr>
          <w:b/>
        </w:rPr>
        <w:t xml:space="preserve"> фотопроводимости</w:t>
      </w:r>
      <w:r>
        <w:t xml:space="preserve"> (повышению электропроводности полупроводника или диэлектрика при его освещении) или к возникнове</w:t>
      </w:r>
      <w:r>
        <w:softHyphen/>
        <w:t>нию э.д.с.</w:t>
      </w:r>
    </w:p>
    <w:p w:rsidR="001D4BED" w:rsidRDefault="001D4BED" w:rsidP="001D4BED">
      <w:pPr>
        <w:pStyle w:val="a3"/>
      </w:pPr>
      <w:r>
        <w:rPr>
          <w:b/>
        </w:rPr>
        <w:t>Вентильный фотоэффект</w:t>
      </w:r>
      <w:r>
        <w:t>, являющийся разновидностью внутреннего фотоэффек</w:t>
      </w:r>
      <w:r>
        <w:softHyphen/>
        <w:t>та, — возникновение э.д.с. (фото-э.д.с.) при освещении контакта двух разных полупро</w:t>
      </w:r>
      <w:r>
        <w:softHyphen/>
        <w:t>водников или полупроводника и металла (при отсутствии внешнего электрического поля). Вентильный фотоэффект открывает, таким образом, пути для прямого преоб</w:t>
      </w:r>
      <w:r>
        <w:softHyphen/>
        <w:t>разования солнечной энергии в электрическую.</w:t>
      </w:r>
    </w:p>
    <w:p w:rsidR="001D4BED" w:rsidRDefault="001D4BED" w:rsidP="001D4BED">
      <w:pPr>
        <w:pStyle w:val="a3"/>
      </w:pPr>
      <w:r>
        <w:t>На рис. 289 приведена экспериментальная установка для исследования</w:t>
      </w:r>
      <w:r>
        <w:rPr>
          <w:b/>
        </w:rPr>
        <w:t xml:space="preserve"> вольт-ампер</w:t>
      </w:r>
      <w:r>
        <w:rPr>
          <w:b/>
        </w:rPr>
        <w:softHyphen/>
        <w:t>ной характеристики фотоэффекта</w:t>
      </w:r>
      <w:r>
        <w:t xml:space="preserve"> — зависимости фототока </w:t>
      </w:r>
      <w:r>
        <w:rPr>
          <w:i/>
          <w:lang w:val="en-US"/>
        </w:rPr>
        <w:t>I</w:t>
      </w:r>
      <w:r>
        <w:t>, образуемого потоком электронов, испускаемых катодом под действием света, от напряжения</w:t>
      </w:r>
      <w:r w:rsidRPr="00A15FAF">
        <w:t xml:space="preserve"> </w:t>
      </w:r>
      <w:r>
        <w:rPr>
          <w:i/>
          <w:lang w:val="en-US"/>
        </w:rPr>
        <w:t>U</w:t>
      </w:r>
      <w:r>
        <w:t xml:space="preserve"> между электродами. Такая зависимость, соответствующая двум различным освещенностям </w:t>
      </w:r>
      <w:r>
        <w:rPr>
          <w:i/>
        </w:rPr>
        <w:t>Е,</w:t>
      </w:r>
      <w:r>
        <w:t xml:space="preserve"> катода (частота света в обоих случаях одинакова), приведена на рис. 290. По мере увеличения </w:t>
      </w:r>
      <w:r>
        <w:rPr>
          <w:i/>
        </w:rPr>
        <w:t>U</w:t>
      </w:r>
      <w:r>
        <w:t xml:space="preserve"> фототок постепенно возрастает, т. е. все большее число фотоэлектронов достигает анода. Пологий характер кривых показывает, что электроны вылетают из катода с различными скоростями. Максимальное значение тока </w:t>
      </w:r>
      <w:r>
        <w:rPr>
          <w:i/>
          <w:lang w:val="en-US"/>
        </w:rPr>
        <w:t>I</w:t>
      </w:r>
      <w:r>
        <w:rPr>
          <w:vertAlign w:val="subscript"/>
        </w:rPr>
        <w:t>нас</w:t>
      </w:r>
      <w:r>
        <w:t xml:space="preserve"> —</w:t>
      </w:r>
      <w:r>
        <w:rPr>
          <w:b/>
        </w:rPr>
        <w:t xml:space="preserve"> фототок насы</w:t>
      </w:r>
      <w:r>
        <w:rPr>
          <w:b/>
        </w:rPr>
        <w:softHyphen/>
        <w:t>щения</w:t>
      </w:r>
      <w:r>
        <w:t xml:space="preserve"> — определяется таким значением </w:t>
      </w:r>
      <w:r>
        <w:rPr>
          <w:i/>
        </w:rPr>
        <w:t>U,</w:t>
      </w:r>
      <w:r>
        <w:t xml:space="preserve"> при котором все электроны, испускаемые катодом, достигают анода:</w:t>
      </w:r>
    </w:p>
    <w:p w:rsidR="001D4BED" w:rsidRDefault="001D4BED" w:rsidP="001D4BED">
      <w:pPr>
        <w:pStyle w:val="a3"/>
        <w:jc w:val="center"/>
      </w:pPr>
      <w:r>
        <w:rPr>
          <w:noProof/>
        </w:rPr>
        <w:drawing>
          <wp:inline distT="0" distB="0" distL="0" distR="0">
            <wp:extent cx="563880" cy="160020"/>
            <wp:effectExtent l="0" t="0" r="762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3880" cy="160020"/>
                    </a:xfrm>
                    <a:prstGeom prst="rect">
                      <a:avLst/>
                    </a:prstGeom>
                    <a:noFill/>
                    <a:ln>
                      <a:noFill/>
                    </a:ln>
                  </pic:spPr>
                </pic:pic>
              </a:graphicData>
            </a:graphic>
          </wp:inline>
        </w:drawing>
      </w:r>
    </w:p>
    <w:p w:rsidR="001D4BED" w:rsidRDefault="001D4BED" w:rsidP="001D4BED">
      <w:pPr>
        <w:pStyle w:val="a3"/>
      </w:pPr>
      <w:r>
        <w:t xml:space="preserve">где </w:t>
      </w:r>
      <w:r>
        <w:rPr>
          <w:i/>
          <w:lang w:val="en-US"/>
        </w:rPr>
        <w:t>n</w:t>
      </w:r>
      <w:r>
        <w:t xml:space="preserve"> — число электронов, испускаемых катодом в 1 с.</w:t>
      </w:r>
    </w:p>
    <w:p w:rsidR="001D4BED" w:rsidRDefault="001D4BED" w:rsidP="001D4BED">
      <w:pPr>
        <w:pStyle w:val="a3"/>
      </w:pPr>
      <w:r>
        <w:t>(202.1)</w:t>
      </w:r>
    </w:p>
    <w:p w:rsidR="001D4BED" w:rsidRDefault="001D4BED" w:rsidP="001D4BED">
      <w:pPr>
        <w:pStyle w:val="a3"/>
        <w:jc w:val="center"/>
      </w:pPr>
      <w:r>
        <w:rPr>
          <w:noProof/>
        </w:rPr>
        <w:drawing>
          <wp:inline distT="0" distB="0" distL="0" distR="0">
            <wp:extent cx="4953000" cy="16611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953000" cy="1661160"/>
                    </a:xfrm>
                    <a:prstGeom prst="rect">
                      <a:avLst/>
                    </a:prstGeom>
                    <a:noFill/>
                    <a:ln>
                      <a:noFill/>
                    </a:ln>
                  </pic:spPr>
                </pic:pic>
              </a:graphicData>
            </a:graphic>
          </wp:inline>
        </w:drawing>
      </w:r>
    </w:p>
    <w:p w:rsidR="001D4BED" w:rsidRDefault="001D4BED" w:rsidP="001D4BED">
      <w:pPr>
        <w:pStyle w:val="a3"/>
      </w:pPr>
      <w:r>
        <w:t>Из вольт-амперной характеристики следует, что при</w:t>
      </w:r>
      <w:r w:rsidRPr="00A15FAF">
        <w:t xml:space="preserve"> </w:t>
      </w:r>
      <w:r>
        <w:rPr>
          <w:i/>
          <w:lang w:val="en-US"/>
        </w:rPr>
        <w:t>U</w:t>
      </w:r>
      <w:r w:rsidRPr="00A15FAF">
        <w:t>=0</w:t>
      </w:r>
      <w:r>
        <w:t xml:space="preserve"> фототок не исчезает. Следовательно, электроны, выбитые светом из катода, обладают некоторой начальной скоростью</w:t>
      </w:r>
      <w:r w:rsidRPr="00A15FAF">
        <w:t xml:space="preserve"> </w:t>
      </w:r>
      <w:r>
        <w:rPr>
          <w:i/>
          <w:lang w:val="en-US"/>
        </w:rPr>
        <w:t>v</w:t>
      </w:r>
      <w:r w:rsidRPr="00A15FAF">
        <w:rPr>
          <w:i/>
        </w:rPr>
        <w:t>,</w:t>
      </w:r>
      <w:r>
        <w:t xml:space="preserve"> а значит, и отличной от нуля кинетической энергией и могут достигнуть анода без внешнего поля. Для того чтобы фототок стал равным нулю, необходимо приложить</w:t>
      </w:r>
      <w:r>
        <w:rPr>
          <w:b/>
        </w:rPr>
        <w:t xml:space="preserve"> задерживающее напряжение</w:t>
      </w:r>
      <w:r w:rsidRPr="00A15FAF">
        <w:t xml:space="preserve"> </w:t>
      </w:r>
      <w:r>
        <w:rPr>
          <w:i/>
          <w:lang w:val="en-US"/>
        </w:rPr>
        <w:t>U</w:t>
      </w:r>
      <w:r w:rsidRPr="00A15FAF">
        <w:rPr>
          <w:vertAlign w:val="subscript"/>
        </w:rPr>
        <w:t>0</w:t>
      </w:r>
      <w:r w:rsidRPr="00A15FAF">
        <w:rPr>
          <w:i/>
        </w:rPr>
        <w:t>.</w:t>
      </w:r>
      <w:r>
        <w:t xml:space="preserve"> При </w:t>
      </w:r>
      <w:r>
        <w:rPr>
          <w:i/>
          <w:lang w:val="en-US"/>
        </w:rPr>
        <w:lastRenderedPageBreak/>
        <w:t>U</w:t>
      </w:r>
      <w:r>
        <w:t>=</w:t>
      </w:r>
      <w:r>
        <w:rPr>
          <w:i/>
          <w:lang w:val="en-US"/>
        </w:rPr>
        <w:t>U</w:t>
      </w:r>
      <w:r w:rsidRPr="00A15FAF">
        <w:rPr>
          <w:vertAlign w:val="subscript"/>
        </w:rPr>
        <w:t>0</w:t>
      </w:r>
      <w:r>
        <w:t xml:space="preserve"> ни один из электронов, даже обладающий при вылете из катода максимальной скоростью </w:t>
      </w:r>
      <w:r>
        <w:rPr>
          <w:i/>
          <w:lang w:val="en-US"/>
        </w:rPr>
        <w:t>v</w:t>
      </w:r>
      <w:r>
        <w:rPr>
          <w:vertAlign w:val="subscript"/>
          <w:lang w:val="en-US"/>
        </w:rPr>
        <w:t>max</w:t>
      </w:r>
      <w:r>
        <w:t>, не может преодолеть задерживающего поля и достигнуть анода. Следовательно,</w:t>
      </w:r>
    </w:p>
    <w:p w:rsidR="001D4BED" w:rsidRDefault="001D4BED" w:rsidP="001D4BED">
      <w:pPr>
        <w:pStyle w:val="a3"/>
        <w:jc w:val="center"/>
      </w:pPr>
      <w:r>
        <w:rPr>
          <w:noProof/>
        </w:rPr>
        <w:drawing>
          <wp:inline distT="0" distB="0" distL="0" distR="0">
            <wp:extent cx="868680" cy="182880"/>
            <wp:effectExtent l="0" t="0" r="762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8680" cy="182880"/>
                    </a:xfrm>
                    <a:prstGeom prst="rect">
                      <a:avLst/>
                    </a:prstGeom>
                    <a:noFill/>
                    <a:ln>
                      <a:noFill/>
                    </a:ln>
                  </pic:spPr>
                </pic:pic>
              </a:graphicData>
            </a:graphic>
          </wp:inline>
        </w:drawing>
      </w:r>
    </w:p>
    <w:p w:rsidR="001D4BED" w:rsidRDefault="001D4BED" w:rsidP="001D4BED">
      <w:pPr>
        <w:pStyle w:val="a3"/>
      </w:pPr>
      <w:r>
        <w:t>т. е., измерив задерживающее напряжение</w:t>
      </w:r>
      <w:r w:rsidRPr="00A15FAF">
        <w:t xml:space="preserve"> </w:t>
      </w:r>
      <w:r>
        <w:rPr>
          <w:i/>
          <w:lang w:val="en-US"/>
        </w:rPr>
        <w:t>U</w:t>
      </w:r>
      <w:r w:rsidRPr="00A15FAF">
        <w:rPr>
          <w:vertAlign w:val="subscript"/>
        </w:rPr>
        <w:t>0</w:t>
      </w:r>
      <w:r w:rsidRPr="00A15FAF">
        <w:rPr>
          <w:i/>
        </w:rPr>
        <w:t>,</w:t>
      </w:r>
      <w:r>
        <w:t xml:space="preserve"> можно определить максимальные значе</w:t>
      </w:r>
      <w:r>
        <w:softHyphen/>
        <w:t>ния скорости и кинетической энергии фотоэлектронов.</w:t>
      </w:r>
    </w:p>
    <w:p w:rsidR="001D4BED" w:rsidRDefault="001D4BED" w:rsidP="001D4BED">
      <w:pPr>
        <w:pStyle w:val="a3"/>
      </w:pPr>
      <w:r>
        <w:t>При изучении вольт-амперных характеристик разнообразных материалов (важна чистота поверхности, поэтому измерения проводятся в вакууме и на свежих поверх</w:t>
      </w:r>
      <w:r>
        <w:softHyphen/>
        <w:t>ностях) при различных частотах падающего на катод излучения и различных энер</w:t>
      </w:r>
      <w:r>
        <w:softHyphen/>
        <w:t>гетических освещенностях катода и обобщения полученных данных были установлены следующие</w:t>
      </w:r>
      <w:r>
        <w:rPr>
          <w:b/>
        </w:rPr>
        <w:t xml:space="preserve"> три закона внешнего фотоэффекта.</w:t>
      </w:r>
    </w:p>
    <w:p w:rsidR="001D4BED" w:rsidRDefault="001D4BED" w:rsidP="001D4BED">
      <w:pPr>
        <w:pStyle w:val="a3"/>
      </w:pPr>
      <w:r>
        <w:rPr>
          <w:b/>
        </w:rPr>
        <w:t>I. Закон Столетова:</w:t>
      </w:r>
      <w:r>
        <w:t xml:space="preserve"> при фиксированной частоте падающего света число фотоэлект</w:t>
      </w:r>
      <w:r>
        <w:softHyphen/>
        <w:t xml:space="preserve">ронов, вырываемых из катода в единицу времени, пропорционально интенсивности света (сила фототока насыщения пропорциональна энергетической освещенности </w:t>
      </w:r>
      <w:r>
        <w:rPr>
          <w:i/>
        </w:rPr>
        <w:t>Е</w:t>
      </w:r>
      <w:r>
        <w:rPr>
          <w:i/>
          <w:vertAlign w:val="subscript"/>
        </w:rPr>
        <w:t>е</w:t>
      </w:r>
      <w:r>
        <w:t xml:space="preserve"> ка</w:t>
      </w:r>
      <w:r>
        <w:softHyphen/>
        <w:t>тода).</w:t>
      </w:r>
    </w:p>
    <w:p w:rsidR="001D4BED" w:rsidRDefault="001D4BED" w:rsidP="001D4BED">
      <w:pPr>
        <w:pStyle w:val="a3"/>
      </w:pPr>
      <w:r>
        <w:t>II. Максимальная начальная скорость (максимальная начальная кинетическая энер</w:t>
      </w:r>
      <w:r>
        <w:softHyphen/>
        <w:t xml:space="preserve">гия) фотоэлектронов не зависит от интенсивности падающего света, а определяется только его частотой </w:t>
      </w:r>
      <w:r>
        <w:rPr>
          <w:i/>
        </w:rPr>
        <w:sym w:font="Symbol" w:char="F06E"/>
      </w:r>
      <w:r>
        <w:t>.</w:t>
      </w:r>
    </w:p>
    <w:p w:rsidR="001D4BED" w:rsidRDefault="001D4BED" w:rsidP="001D4BED">
      <w:pPr>
        <w:pStyle w:val="a3"/>
      </w:pPr>
      <w:r>
        <w:rPr>
          <w:lang w:val="en-US"/>
        </w:rPr>
        <w:t>III</w:t>
      </w:r>
      <w:r>
        <w:t xml:space="preserve">. Для каждого вещества существует </w:t>
      </w:r>
      <w:r>
        <w:rPr>
          <w:i/>
        </w:rPr>
        <w:t>красная граница</w:t>
      </w:r>
      <w:r>
        <w:t xml:space="preserve"> фотоэффекта, т. е. мини</w:t>
      </w:r>
      <w:r>
        <w:softHyphen/>
        <w:t>мальная частота</w:t>
      </w:r>
      <w:r w:rsidRPr="00A15FAF">
        <w:t xml:space="preserve"> </w:t>
      </w:r>
      <w:r>
        <w:rPr>
          <w:i/>
        </w:rPr>
        <w:sym w:font="Symbol" w:char="F06E"/>
      </w:r>
      <w:r w:rsidRPr="00A15FAF">
        <w:rPr>
          <w:smallCaps/>
          <w:vertAlign w:val="subscript"/>
        </w:rPr>
        <w:t>0</w:t>
      </w:r>
      <w:r>
        <w:rPr>
          <w:smallCaps/>
        </w:rPr>
        <w:t xml:space="preserve"> </w:t>
      </w:r>
      <w:r>
        <w:t>света (зависящая от химической природы вещества и состояния его поверхности), ниже которой фотоэффект невозможен.</w:t>
      </w:r>
    </w:p>
    <w:p w:rsidR="001D4BED" w:rsidRDefault="001D4BED" w:rsidP="001D4BED">
      <w:pPr>
        <w:pStyle w:val="a3"/>
      </w:pPr>
      <w:r>
        <w:t>Качественное объяснение фотоэффекта с волновой точки зрения на первый взгляд не должно было бы представлять трудностей. Действительно, под действием поля световой волны в металле возникают вынужденные колебания электронов, амплитуда которых (например, при резонансе) может быть достаточной для того, чтобы электро</w:t>
      </w:r>
      <w:r>
        <w:softHyphen/>
        <w:t>ны покинули металл; тогда и наблюдается фотоэффект. Кинетическая энергия вырыва</w:t>
      </w:r>
      <w:r>
        <w:softHyphen/>
        <w:t xml:space="preserve">емого из металла электрона должна была бы зависеть от интенсивности падающего света, так как с увеличением последней электрону передавалась бы большая энергия. Однако этот вывод противоречит </w:t>
      </w:r>
      <w:r>
        <w:rPr>
          <w:lang w:val="en-US"/>
        </w:rPr>
        <w:t>II</w:t>
      </w:r>
      <w:r>
        <w:t xml:space="preserve"> закону фотоэффекта. Так как, по волновой теории, энергия, передаваемая электронам, пропорциональна интенсивности света, то свет любой частоты, но достаточно большой интенсивности должен был бы вырывать электроны из металла; иными словами, красной границы фотоэффекта не должно быть, что противоречит </w:t>
      </w:r>
      <w:r>
        <w:rPr>
          <w:lang w:val="en-US"/>
        </w:rPr>
        <w:t>III</w:t>
      </w:r>
      <w:r>
        <w:t xml:space="preserve"> закону фотоэффекта. Кроме того, волновая теория не смогла объяснить </w:t>
      </w:r>
      <w:r>
        <w:rPr>
          <w:b/>
        </w:rPr>
        <w:t>безынерционность фотоэффекта</w:t>
      </w:r>
      <w:r>
        <w:t>, установленную опытами. Таким образом, фотоэффект необъясним с точки зрения волновой теории света.</w:t>
      </w:r>
    </w:p>
    <w:p w:rsidR="001D4BED" w:rsidRDefault="001D4BED" w:rsidP="001D4BED">
      <w:pPr>
        <w:pStyle w:val="3-"/>
      </w:pPr>
      <w:bookmarkStart w:id="31" w:name="_Toc38742766"/>
      <w:r>
        <w:t>§ 203. Уравнение Эйнштейна для внешнего фотоэффекта. Экспериментальное подтверждение квантовых свойств света</w:t>
      </w:r>
      <w:bookmarkEnd w:id="31"/>
    </w:p>
    <w:p w:rsidR="001D4BED" w:rsidRDefault="001D4BED" w:rsidP="001D4BED">
      <w:pPr>
        <w:pStyle w:val="a3"/>
      </w:pPr>
      <w:r>
        <w:t xml:space="preserve">А. Эйнштейн в 1905 г. показал, что явление фотоэффекта и его закономерности могут быть объяснены на основе предложенной им </w:t>
      </w:r>
      <w:r>
        <w:rPr>
          <w:i/>
        </w:rPr>
        <w:t>квантовой теории фотоэффекта.</w:t>
      </w:r>
      <w:r>
        <w:t xml:space="preserve"> Соглас</w:t>
      </w:r>
      <w:r>
        <w:softHyphen/>
        <w:t>но Эйнштейну, свет частотой</w:t>
      </w:r>
      <w:r w:rsidRPr="00A15FAF">
        <w:t xml:space="preserve"> </w:t>
      </w:r>
      <w:r>
        <w:rPr>
          <w:i/>
          <w:lang w:val="en-US"/>
        </w:rPr>
        <w:sym w:font="Symbol" w:char="F06E"/>
      </w:r>
      <w:r>
        <w:t xml:space="preserve"> не только </w:t>
      </w:r>
      <w:r>
        <w:rPr>
          <w:i/>
        </w:rPr>
        <w:t>испускается,</w:t>
      </w:r>
      <w:r>
        <w:t xml:space="preserve"> как это предполагал Планк (см. § 200), но и </w:t>
      </w:r>
      <w:r>
        <w:rPr>
          <w:i/>
        </w:rPr>
        <w:t>распространяется</w:t>
      </w:r>
      <w:r>
        <w:t xml:space="preserve"> в пространстве и </w:t>
      </w:r>
      <w:r>
        <w:rPr>
          <w:i/>
        </w:rPr>
        <w:t>поглощается</w:t>
      </w:r>
      <w:r>
        <w:t xml:space="preserve"> веществом отдельными порциями (квантами), энергия которых</w:t>
      </w:r>
      <w:r w:rsidRPr="001D4BED">
        <w:t xml:space="preserve"> </w:t>
      </w:r>
      <w:r>
        <w:rPr>
          <w:i/>
          <w:lang w:val="en-US"/>
        </w:rPr>
        <w:sym w:font="Symbol" w:char="F065"/>
      </w:r>
      <w:r w:rsidRPr="001D4BED">
        <w:rPr>
          <w:vertAlign w:val="subscript"/>
        </w:rPr>
        <w:t>0</w:t>
      </w:r>
      <w:r w:rsidRPr="001D4BED">
        <w:t>=</w:t>
      </w:r>
      <w:r>
        <w:rPr>
          <w:i/>
          <w:lang w:val="en-US"/>
        </w:rPr>
        <w:t>h</w:t>
      </w:r>
      <w:r>
        <w:rPr>
          <w:i/>
          <w:lang w:val="en-US"/>
        </w:rPr>
        <w:sym w:font="Symbol" w:char="F06E"/>
      </w:r>
      <w:r w:rsidRPr="001D4BED">
        <w:t>.</w:t>
      </w:r>
      <w:r>
        <w:t xml:space="preserve"> Таким образом, распространение света нужно рассматривать не как непрерывный волновой процесс, а как поток локализован</w:t>
      </w:r>
      <w:r>
        <w:softHyphen/>
        <w:t xml:space="preserve">ных в пространстве дискретных световых квантов, движущихся со скоростью </w:t>
      </w:r>
      <w:r>
        <w:rPr>
          <w:i/>
        </w:rPr>
        <w:t>с</w:t>
      </w:r>
      <w:r>
        <w:t xml:space="preserve"> рас</w:t>
      </w:r>
      <w:r>
        <w:softHyphen/>
        <w:t>пространения света в вакууме. Кванты электромагнитного излучения получили назва</w:t>
      </w:r>
      <w:r>
        <w:softHyphen/>
        <w:t xml:space="preserve">ние </w:t>
      </w:r>
      <w:r>
        <w:rPr>
          <w:b/>
        </w:rPr>
        <w:t>фотонов</w:t>
      </w:r>
      <w:r>
        <w:t>.</w:t>
      </w:r>
    </w:p>
    <w:p w:rsidR="001D4BED" w:rsidRDefault="001D4BED" w:rsidP="001D4BED">
      <w:pPr>
        <w:pStyle w:val="a3"/>
      </w:pPr>
      <w:r>
        <w:t>По Эйнштейну, каждый квант поглощается только одним электроном. Поэтому число вырванных фотоэлектронов должно быть пропорционально интенсивности света (I закон фотоэффекта). Безынерционность фотоэффекта объясняется тем, что передача энергии при столкновении фотона с электроном происходит почти мгновенно.</w:t>
      </w:r>
    </w:p>
    <w:p w:rsidR="001D4BED" w:rsidRDefault="001D4BED" w:rsidP="001D4BED">
      <w:pPr>
        <w:pStyle w:val="a3"/>
      </w:pPr>
      <w:r>
        <w:t>Энергия падающего фотона расходуется на совершение электроном работы вы</w:t>
      </w:r>
      <w:r>
        <w:softHyphen/>
        <w:t xml:space="preserve">хода </w:t>
      </w:r>
      <w:r>
        <w:rPr>
          <w:i/>
        </w:rPr>
        <w:t>А</w:t>
      </w:r>
      <w:r>
        <w:t xml:space="preserve"> из металла (см. § 104) и на сообщение вылетевшему фотоэлектрону кинетичес</w:t>
      </w:r>
      <w:r>
        <w:softHyphen/>
        <w:t>кой энергии</w:t>
      </w:r>
      <w:r w:rsidRPr="001D4BED">
        <w:t xml:space="preserve"> </w:t>
      </w:r>
      <w:r>
        <w:rPr>
          <w:i/>
          <w:lang w:val="en-US"/>
        </w:rPr>
        <w:t>mv</w:t>
      </w:r>
      <w:r w:rsidRPr="001D4BED">
        <w:rPr>
          <w:vertAlign w:val="superscript"/>
        </w:rPr>
        <w:t>2</w:t>
      </w:r>
      <w:r>
        <w:rPr>
          <w:vertAlign w:val="subscript"/>
          <w:lang w:val="en-US"/>
        </w:rPr>
        <w:t>max</w:t>
      </w:r>
      <w:r w:rsidRPr="001D4BED">
        <w:t>/2</w:t>
      </w:r>
      <w:r w:rsidRPr="001D4BED">
        <w:rPr>
          <w:i/>
        </w:rPr>
        <w:t>.</w:t>
      </w:r>
      <w:r>
        <w:t xml:space="preserve"> По закону сохранения энергии,</w:t>
      </w:r>
    </w:p>
    <w:p w:rsidR="001D4BED" w:rsidRDefault="001D4BED" w:rsidP="001D4BED">
      <w:pPr>
        <w:pStyle w:val="a3"/>
        <w:ind w:left="4604" w:firstLine="436"/>
      </w:pPr>
      <w:r>
        <w:rPr>
          <w:noProof/>
        </w:rPr>
        <w:drawing>
          <wp:inline distT="0" distB="0" distL="0" distR="0">
            <wp:extent cx="952500" cy="205740"/>
            <wp:effectExtent l="0" t="0" r="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52500" cy="205740"/>
                    </a:xfrm>
                    <a:prstGeom prst="rect">
                      <a:avLst/>
                    </a:prstGeom>
                    <a:noFill/>
                    <a:ln>
                      <a:noFill/>
                    </a:ln>
                  </pic:spPr>
                </pic:pic>
              </a:graphicData>
            </a:graphic>
          </wp:inline>
        </w:drawing>
      </w:r>
      <w:r w:rsidRPr="00A15FAF">
        <w:tab/>
      </w:r>
      <w:r w:rsidRPr="00A15FAF">
        <w:tab/>
      </w:r>
      <w:r w:rsidRPr="00A15FAF">
        <w:tab/>
      </w:r>
      <w:r w:rsidRPr="00A15FAF">
        <w:tab/>
      </w:r>
      <w:r>
        <w:t>(203.1)</w:t>
      </w:r>
    </w:p>
    <w:p w:rsidR="001D4BED" w:rsidRDefault="001D4BED" w:rsidP="001D4BED">
      <w:pPr>
        <w:pStyle w:val="a3"/>
      </w:pPr>
      <w:r>
        <w:t xml:space="preserve">Уравнение (203.1) называется </w:t>
      </w:r>
      <w:r>
        <w:rPr>
          <w:b/>
        </w:rPr>
        <w:t>уравнением Эйнштейна</w:t>
      </w:r>
      <w:r>
        <w:t xml:space="preserve"> для </w:t>
      </w:r>
      <w:r>
        <w:rPr>
          <w:b/>
        </w:rPr>
        <w:t>внешнего фотоэффекта</w:t>
      </w:r>
      <w:r>
        <w:t>.</w:t>
      </w:r>
    </w:p>
    <w:p w:rsidR="001D4BED" w:rsidRDefault="001D4BED" w:rsidP="001D4BED">
      <w:pPr>
        <w:pStyle w:val="a3"/>
      </w:pPr>
      <w:r>
        <w:t xml:space="preserve">Уравнение Эйнштейна позволяет объяснить </w:t>
      </w:r>
      <w:r>
        <w:rPr>
          <w:lang w:val="en-US"/>
        </w:rPr>
        <w:t>II</w:t>
      </w:r>
      <w:r>
        <w:t xml:space="preserve"> и </w:t>
      </w:r>
      <w:r>
        <w:rPr>
          <w:lang w:val="en-US"/>
        </w:rPr>
        <w:t>III</w:t>
      </w:r>
      <w:r>
        <w:t xml:space="preserve"> законы фотоэффекта. Из (203.1) непосредственно следует, что максимальная кинетическая энергия фотоэлектрона ли</w:t>
      </w:r>
      <w:r>
        <w:softHyphen/>
        <w:t xml:space="preserve">нейно возрастает с увеличением частоты падающего излучения и не зависит от его интенсивности (числа фотонов), так как ни </w:t>
      </w:r>
      <w:r>
        <w:rPr>
          <w:i/>
        </w:rPr>
        <w:t>А,</w:t>
      </w:r>
      <w:r>
        <w:t xml:space="preserve"> ни </w:t>
      </w:r>
      <w:r>
        <w:rPr>
          <w:i/>
        </w:rPr>
        <w:sym w:font="Symbol" w:char="F06E"/>
      </w:r>
      <w:r>
        <w:t xml:space="preserve"> от интенсивности света не зависят (II закон фотоэффекта). </w:t>
      </w:r>
      <w:r>
        <w:lastRenderedPageBreak/>
        <w:t xml:space="preserve">Так как с уменьшением частоты света кинетическая энергия фотоэлектронов уменьшается (для данного металла </w:t>
      </w:r>
      <w:r>
        <w:rPr>
          <w:i/>
        </w:rPr>
        <w:t>А=</w:t>
      </w:r>
      <w:r>
        <w:rPr>
          <w:lang w:val="en-US"/>
        </w:rPr>
        <w:t>const</w:t>
      </w:r>
      <w:r w:rsidRPr="00A15FAF">
        <w:t>),</w:t>
      </w:r>
      <w:r>
        <w:t xml:space="preserve"> то при некоторой достаточно малой частоте</w:t>
      </w:r>
      <w:r w:rsidRPr="00A15FAF">
        <w:t xml:space="preserve"> </w:t>
      </w:r>
      <w:r>
        <w:rPr>
          <w:i/>
        </w:rPr>
        <w:sym w:font="Symbol" w:char="F06E"/>
      </w:r>
      <w:r w:rsidRPr="00A15FAF">
        <w:t>=</w:t>
      </w:r>
      <w:r>
        <w:rPr>
          <w:i/>
        </w:rPr>
        <w:sym w:font="Symbol" w:char="F06E"/>
      </w:r>
      <w:r w:rsidRPr="00A15FAF">
        <w:rPr>
          <w:vertAlign w:val="subscript"/>
        </w:rPr>
        <w:t>0</w:t>
      </w:r>
      <w:r>
        <w:t xml:space="preserve"> кинетическая энергия фотоэлектронов станет равной нулю и фотоэффект прекратится (</w:t>
      </w:r>
      <w:r>
        <w:rPr>
          <w:lang w:val="en-US"/>
        </w:rPr>
        <w:t>III</w:t>
      </w:r>
      <w:r>
        <w:t xml:space="preserve"> закон фотоэффекта). Согласно изложенному, из (203.1) получим, что</w:t>
      </w:r>
    </w:p>
    <w:p w:rsidR="001D4BED" w:rsidRDefault="001D4BED" w:rsidP="001D4BED">
      <w:pPr>
        <w:pStyle w:val="a3"/>
        <w:ind w:left="3884" w:firstLine="436"/>
      </w:pPr>
      <w:r>
        <w:rPr>
          <w:noProof/>
        </w:rPr>
        <w:drawing>
          <wp:inline distT="0" distB="0" distL="0" distR="0">
            <wp:extent cx="533400" cy="167640"/>
            <wp:effectExtent l="0" t="0" r="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3400" cy="16764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(203.2)</w:t>
      </w:r>
    </w:p>
    <w:p w:rsidR="001D4BED" w:rsidRDefault="001D4BED" w:rsidP="001D4BED">
      <w:pPr>
        <w:pStyle w:val="a3"/>
      </w:pPr>
      <w:r>
        <w:t>и есть красная граница фотоэффекта для данного металла. Она зависит лишь от работы выхода электрона, т. е. от химической природы вещества и состояния его поверхности.</w:t>
      </w:r>
    </w:p>
    <w:p w:rsidR="001D4BED" w:rsidRDefault="001D4BED" w:rsidP="001D4BED">
      <w:pPr>
        <w:pStyle w:val="a3"/>
      </w:pPr>
      <w:r>
        <w:t>Выражение (203.1) можно записать, используя (202.1) и (203.2), в виде</w:t>
      </w:r>
    </w:p>
    <w:p w:rsidR="001D4BED" w:rsidRDefault="001D4BED" w:rsidP="001D4BED">
      <w:pPr>
        <w:pStyle w:val="a3"/>
        <w:jc w:val="center"/>
      </w:pPr>
      <w:r>
        <w:rPr>
          <w:noProof/>
        </w:rPr>
        <w:drawing>
          <wp:inline distT="0" distB="0" distL="0" distR="0">
            <wp:extent cx="853440" cy="16002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53440" cy="160020"/>
                    </a:xfrm>
                    <a:prstGeom prst="rect">
                      <a:avLst/>
                    </a:prstGeom>
                    <a:noFill/>
                    <a:ln>
                      <a:noFill/>
                    </a:ln>
                  </pic:spPr>
                </pic:pic>
              </a:graphicData>
            </a:graphic>
          </wp:inline>
        </w:drawing>
      </w:r>
    </w:p>
    <w:p w:rsidR="001D4BED" w:rsidRDefault="001D4BED" w:rsidP="001D4BED">
      <w:pPr>
        <w:pStyle w:val="a3"/>
      </w:pPr>
      <w:r>
        <w:t>Уравнение Эйнштейна было подтверждено опытами Милликена. В его приборе (1916 г.) поверхность исследуемого металла подвергалась очистке в вакууме. Ис</w:t>
      </w:r>
      <w:r>
        <w:softHyphen/>
        <w:t>следовалась зависимость максимальной кинетической энергии фотоэлектронов (изме</w:t>
      </w:r>
      <w:r>
        <w:softHyphen/>
        <w:t xml:space="preserve">нялось задерживающее напряжение </w:t>
      </w:r>
      <w:r>
        <w:rPr>
          <w:i/>
          <w:lang w:val="en-US"/>
        </w:rPr>
        <w:t>U</w:t>
      </w:r>
      <w:r w:rsidRPr="00A15FAF">
        <w:rPr>
          <w:vertAlign w:val="subscript"/>
        </w:rPr>
        <w:t>0</w:t>
      </w:r>
      <w:r>
        <w:t xml:space="preserve"> (см. (202.1)) от частоты</w:t>
      </w:r>
      <w:r w:rsidRPr="001D4BED">
        <w:t xml:space="preserve"> </w:t>
      </w:r>
      <w:r>
        <w:rPr>
          <w:i/>
          <w:lang w:val="en-US"/>
        </w:rPr>
        <w:sym w:font="Symbol" w:char="F06E"/>
      </w:r>
      <w:r>
        <w:t xml:space="preserve"> и определялась</w:t>
      </w:r>
      <w:r w:rsidRPr="001D4BED">
        <w:t xml:space="preserve"> </w:t>
      </w:r>
      <w:r>
        <w:t>постоянная Планка. В 1926 г. российские физики П. И. Лу</w:t>
      </w:r>
      <w:r w:rsidRPr="00A15FAF">
        <w:t>к</w:t>
      </w:r>
      <w:r>
        <w:t xml:space="preserve">ирский (1894—1954) и С. С. Прилежаев для исследования фотоэффекта применили </w:t>
      </w:r>
      <w:r>
        <w:rPr>
          <w:b/>
        </w:rPr>
        <w:t>метод вакуумного сферического конденсатора</w:t>
      </w:r>
      <w:r>
        <w:t>. Анодом в их установке служили посеребренные стенки стеклян</w:t>
      </w:r>
      <w:r>
        <w:softHyphen/>
        <w:t>ного сферического баллона, а катодом — шарик</w:t>
      </w:r>
      <w:r w:rsidRPr="00A15FAF">
        <w:t xml:space="preserve"> (</w:t>
      </w:r>
      <w:r>
        <w:rPr>
          <w:i/>
          <w:lang w:val="en-US"/>
        </w:rPr>
        <w:t>R</w:t>
      </w:r>
      <w:r>
        <w:t xml:space="preserve"> </w:t>
      </w:r>
      <w:r>
        <w:sym w:font="Symbol" w:char="F0BB"/>
      </w:r>
      <w:r>
        <w:t>1,5 см) из исследуемого металла, помещенный в центр сферы. В остальном схема принципиально не отличается от описанной на рис. 289. Такая форма электродов позволила увеличить наклон вольт-амперных характеристик и тем самым более точно определять задерживающее напряжение</w:t>
      </w:r>
      <w:r w:rsidRPr="00A15FAF">
        <w:t xml:space="preserve"> </w:t>
      </w:r>
      <w:r>
        <w:rPr>
          <w:i/>
          <w:lang w:val="en-US"/>
        </w:rPr>
        <w:t>U</w:t>
      </w:r>
      <w:r w:rsidRPr="00A15FAF">
        <w:rPr>
          <w:vertAlign w:val="subscript"/>
        </w:rPr>
        <w:t>0</w:t>
      </w:r>
      <w:r>
        <w:t xml:space="preserve"> (а следовательно, и </w:t>
      </w:r>
      <w:r>
        <w:rPr>
          <w:i/>
          <w:lang w:val="en-US"/>
        </w:rPr>
        <w:t>h</w:t>
      </w:r>
      <w:r>
        <w:t>). Значение</w:t>
      </w:r>
      <w:r w:rsidRPr="00A15FAF">
        <w:t xml:space="preserve"> </w:t>
      </w:r>
      <w:r>
        <w:rPr>
          <w:i/>
          <w:lang w:val="en-US"/>
        </w:rPr>
        <w:t>h</w:t>
      </w:r>
      <w:r w:rsidRPr="00A15FAF">
        <w:rPr>
          <w:i/>
        </w:rPr>
        <w:t>,</w:t>
      </w:r>
      <w:r>
        <w:t xml:space="preserve"> полученное из данных опытов,</w:t>
      </w:r>
      <w:r w:rsidRPr="00A15FAF">
        <w:t xml:space="preserve"> </w:t>
      </w:r>
      <w:r>
        <w:t>согласуется со значениями, найденными другими методами (по излучению черного тела (§ 200) и по коротковолновой границе сплошного рентгеновского спектра (§ 299)). Все это является доказательством правильности уравнения Эйнштейна, а вместе с тем и его квантовой теории фотоэффекта.</w:t>
      </w:r>
    </w:p>
    <w:p w:rsidR="001D4BED" w:rsidRDefault="001D4BED" w:rsidP="001D4BED">
      <w:pPr>
        <w:pStyle w:val="a3"/>
      </w:pPr>
      <w:r>
        <w:t xml:space="preserve">Если интенсивность света очень большая (лазерные пучки; см. § 233), то возможен </w:t>
      </w:r>
      <w:r>
        <w:rPr>
          <w:b/>
        </w:rPr>
        <w:t>многофотонный (нелинейный) фотоэффект,</w:t>
      </w:r>
      <w:r>
        <w:t xml:space="preserve"> при котором электрон, испускаемый метал</w:t>
      </w:r>
      <w:r>
        <w:softHyphen/>
        <w:t xml:space="preserve">лом, может одновременно получить энергию не от одного, а от </w:t>
      </w:r>
      <w:r>
        <w:rPr>
          <w:i/>
        </w:rPr>
        <w:t>N</w:t>
      </w:r>
      <w:r>
        <w:t xml:space="preserve"> фотонов</w:t>
      </w:r>
      <w:r w:rsidRPr="001D4BED">
        <w:t xml:space="preserve"> (</w:t>
      </w:r>
      <w:r>
        <w:rPr>
          <w:i/>
          <w:lang w:val="en-US"/>
        </w:rPr>
        <w:t>N</w:t>
      </w:r>
      <w:r w:rsidRPr="001D4BED">
        <w:t>=2</w:t>
      </w:r>
      <w:r>
        <w:rPr>
          <w:lang w:val="en-US"/>
        </w:rPr>
        <w:sym w:font="Symbol" w:char="F0B8"/>
      </w:r>
      <w:r w:rsidRPr="001D4BED">
        <w:t xml:space="preserve">7). </w:t>
      </w:r>
      <w:r>
        <w:t>Уравнение Эйнштейна для многофотонного фотоэффекта</w:t>
      </w:r>
    </w:p>
    <w:p w:rsidR="001D4BED" w:rsidRDefault="001D4BED" w:rsidP="001D4BED">
      <w:pPr>
        <w:pStyle w:val="a3"/>
        <w:jc w:val="center"/>
      </w:pPr>
      <w:r>
        <w:rPr>
          <w:noProof/>
        </w:rPr>
        <w:drawing>
          <wp:inline distT="0" distB="0" distL="0" distR="0">
            <wp:extent cx="1135380" cy="182880"/>
            <wp:effectExtent l="0" t="0" r="762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35380" cy="182880"/>
                    </a:xfrm>
                    <a:prstGeom prst="rect">
                      <a:avLst/>
                    </a:prstGeom>
                    <a:noFill/>
                    <a:ln>
                      <a:noFill/>
                    </a:ln>
                  </pic:spPr>
                </pic:pic>
              </a:graphicData>
            </a:graphic>
          </wp:inline>
        </w:drawing>
      </w:r>
    </w:p>
    <w:p w:rsidR="001D4BED" w:rsidRDefault="001D4BED" w:rsidP="001D4BED">
      <w:pPr>
        <w:pStyle w:val="a3"/>
      </w:pPr>
      <w:r>
        <w:t>В опытах с фокусируемыми лазерными пучками плотность фотонов очень большая, поэтому электрон может поглотить не одни, а несколько фотонов. При этом электрон может приобрести энергию, необходимую для выхода из вещества, даже под действием света с частотой, меньшей красной границы — порога однофотонного фотоэффекта. В результате красная граница смещается в сторону более длинных волн.</w:t>
      </w:r>
    </w:p>
    <w:p w:rsidR="001D4BED" w:rsidRDefault="001D4BED" w:rsidP="001D4BED">
      <w:pPr>
        <w:pStyle w:val="a3"/>
      </w:pPr>
      <w:r>
        <w:t>Идея Эйнштейна о распространении света в виде потока отдельных фотонов и квантовом характере взаимодействия электромагнитного излучения с веществом подтверждена в 1922 г. опытами А. Ф. Иоффе и H. И. Добронравова. В электричес</w:t>
      </w:r>
      <w:r>
        <w:softHyphen/>
        <w:t>ком поле плоского конденсатора уравновешивалась заряженная пылинка из висмута. Нижняя обкладка конденсатора изготовлялась из тончайшей алюминиевой фольги, которая являлась одновременно анодом миниатюрной рентгеновской трубки. Анод бомбардировался ускоренными до 12 кВ фотоэлектронами, испускаемыми катодом под действием ультрафиолетового излучения. Освещенность катода подбиралась столь слабой, чтобы из него в 1 с вырывалось лишь 1000 фотоэлектронов, а следовательно, и число рентгеновских импульсов было 1000 в 1 с. Опыт показал, что в среднем через каждые 30 мин уравновешенная пылинка выходила из равновесия, т. е. рентгеновское излучение освобождало из нее фотоэлектрон.</w:t>
      </w:r>
    </w:p>
    <w:p w:rsidR="001D4BED" w:rsidRDefault="001D4BED" w:rsidP="001D4BED">
      <w:pPr>
        <w:pStyle w:val="a3"/>
      </w:pPr>
      <w:r>
        <w:t>Если бы рентгеновское излучение распространялось в виде сферических волн, а не отдельных фотонов, то каждый рентгеновский импульс отдавал бы пылинке очень малую часть своей энергии, которая распределялась бы, в свою очередь, между огромным числом электронов, содержащихся в пылинке. Поэтому при таком механиз</w:t>
      </w:r>
      <w:r>
        <w:softHyphen/>
        <w:t>ме трудно вообразить, что один из электронов за такое короткое время, как 30 мин, может накопить энергию, достаточную для преодоления работы выхода из пылинки. Напротив, с точки зрения корпускулярной теории это возможно. Так, если рентгеновс</w:t>
      </w:r>
      <w:r>
        <w:softHyphen/>
        <w:t>кое излучение распространяется в виде потока дискретных фотонов, то электрон выбивается из пылинки только тогда, когда в нее попадает фотон. Элементарный расчет для выбранных условий дает, что в среднем в пылинку попадает один фотон из 1,8</w:t>
      </w:r>
      <w:r>
        <w:sym w:font="Symbol" w:char="F0D7"/>
      </w:r>
      <w:r>
        <w:t>10</w:t>
      </w:r>
      <w:r>
        <w:rPr>
          <w:vertAlign w:val="superscript"/>
        </w:rPr>
        <w:t>6</w:t>
      </w:r>
      <w:r>
        <w:t>. Так как в 1 с вылетает 1000 фотонов, то в среднем в пылинку будет попадать один фотон в 30 мин, что согласуется с результатами опыта.</w:t>
      </w:r>
    </w:p>
    <w:p w:rsidR="001D4BED" w:rsidRDefault="001D4BED" w:rsidP="001D4BED">
      <w:pPr>
        <w:pStyle w:val="a3"/>
      </w:pPr>
      <w:r>
        <w:lastRenderedPageBreak/>
        <w:t>Если свет представляет собой поток фотонов, то каждый фотон, попадая в регист</w:t>
      </w:r>
      <w:r>
        <w:softHyphen/>
        <w:t>рирующий прибор (глаз, фотоэлемент), должен вызывать то или иное действие незави</w:t>
      </w:r>
      <w:r>
        <w:softHyphen/>
        <w:t xml:space="preserve">симо от других фотонов. Это же означает, что при регистрации </w:t>
      </w:r>
      <w:r>
        <w:rPr>
          <w:i/>
        </w:rPr>
        <w:t>слабых</w:t>
      </w:r>
      <w:r>
        <w:t xml:space="preserve"> световых потоков должны наблюдаться </w:t>
      </w:r>
      <w:r>
        <w:rPr>
          <w:i/>
        </w:rPr>
        <w:t>флуктуации</w:t>
      </w:r>
      <w:r>
        <w:t xml:space="preserve"> их интенсивности. Эти флуктуации слабых потоков </w:t>
      </w:r>
      <w:r>
        <w:rPr>
          <w:i/>
        </w:rPr>
        <w:t>видимого света</w:t>
      </w:r>
      <w:r>
        <w:t xml:space="preserve"> действительно наблюдались С. И. Вавиловым. Наблюдения проводились визуально. Глаз, адаптированный к темноте, обладает довольно резким порогом зрительного ощущения, т. е. воспринимает свет, интенсивность которого не меньше некоторого порога. Для света с </w:t>
      </w:r>
      <w:r>
        <w:rPr>
          <w:i/>
        </w:rPr>
        <w:sym w:font="Symbol" w:char="F06C"/>
      </w:r>
      <w:r>
        <w:t>=525 нм порог зрительного ощущения соответствует у разных людей примерно 100—400 фотонам, падающим на сетчатку за 1 с. С. И. Вавилов наблюдал периодически повторяющиеся вспышки света одинако</w:t>
      </w:r>
      <w:r>
        <w:softHyphen/>
        <w:t>вой длительности. С уменьшением светового потока некоторые вспышки уже не воспринимались глазом, причем чем слабее был световой поток, тем больше было пропусков вспышек. Это объясняется флуктуациями интенсивности света, т. е. число фотонов оказывалось по случайным причинам меньше порогового значения. Таким образом, опыт Вавилова явился наглядным подтверждением квантовых свойств света.</w:t>
      </w:r>
    </w:p>
    <w:p w:rsidR="00CA7261" w:rsidRDefault="00CA7261"/>
    <w:p w:rsidR="00857C4C" w:rsidRDefault="00857C4C" w:rsidP="00857C4C">
      <w:pPr>
        <w:pStyle w:val="3-"/>
      </w:pPr>
      <w:bookmarkStart w:id="32" w:name="_Toc38742768"/>
      <w:r>
        <w:t>§ 205. Масса и импульс фотона. Давление света</w:t>
      </w:r>
      <w:bookmarkEnd w:id="32"/>
    </w:p>
    <w:p w:rsidR="00857C4C" w:rsidRDefault="00857C4C" w:rsidP="00857C4C">
      <w:pPr>
        <w:pStyle w:val="a3"/>
      </w:pPr>
      <w:r>
        <w:t>Согласно гипотезе световых квантов Эйнштейна, свет испускается, поглощается и рас</w:t>
      </w:r>
      <w:r>
        <w:softHyphen/>
        <w:t>пространяется дискретными порциями (квантами), названными</w:t>
      </w:r>
      <w:r>
        <w:rPr>
          <w:b/>
        </w:rPr>
        <w:t xml:space="preserve"> фотонами.</w:t>
      </w:r>
      <w:r>
        <w:t xml:space="preserve"> Энергия фотона</w:t>
      </w:r>
      <w:r w:rsidRPr="00A15FAF">
        <w:t xml:space="preserve"> </w:t>
      </w:r>
      <w:r>
        <w:rPr>
          <w:i/>
          <w:lang w:val="en-US"/>
        </w:rPr>
        <w:sym w:font="Symbol" w:char="F065"/>
      </w:r>
      <w:r w:rsidRPr="00A15FAF">
        <w:rPr>
          <w:vertAlign w:val="subscript"/>
        </w:rPr>
        <w:t>0</w:t>
      </w:r>
      <w:r w:rsidRPr="00A15FAF">
        <w:rPr>
          <w:i/>
        </w:rPr>
        <w:t>=</w:t>
      </w:r>
      <w:r>
        <w:rPr>
          <w:i/>
          <w:lang w:val="en-US"/>
        </w:rPr>
        <w:t>h</w:t>
      </w:r>
      <w:r>
        <w:rPr>
          <w:i/>
          <w:lang w:val="en-US"/>
        </w:rPr>
        <w:sym w:font="Symbol" w:char="F06E"/>
      </w:r>
      <w:r w:rsidRPr="00A15FAF">
        <w:rPr>
          <w:i/>
        </w:rPr>
        <w:t>.</w:t>
      </w:r>
      <w:r>
        <w:t xml:space="preserve"> Его масса находится из закона взаимосвязи массы и энергии (см. (40.8)):</w:t>
      </w:r>
    </w:p>
    <w:p w:rsidR="00857C4C" w:rsidRDefault="00857C4C" w:rsidP="00857C4C">
      <w:pPr>
        <w:pStyle w:val="a3"/>
        <w:ind w:left="3884" w:firstLine="436"/>
      </w:pPr>
      <w:r>
        <w:rPr>
          <w:noProof/>
        </w:rPr>
        <w:drawing>
          <wp:inline distT="0" distB="0" distL="0" distR="0">
            <wp:extent cx="670560" cy="167640"/>
            <wp:effectExtent l="0" t="0" r="0" b="381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70560" cy="167640"/>
                    </a:xfrm>
                    <a:prstGeom prst="rect">
                      <a:avLst/>
                    </a:prstGeom>
                    <a:noFill/>
                    <a:ln>
                      <a:noFill/>
                    </a:ln>
                  </pic:spPr>
                </pic:pic>
              </a:graphicData>
            </a:graphic>
          </wp:inline>
        </w:drawing>
      </w:r>
      <w:r>
        <w:tab/>
      </w:r>
      <w:r>
        <w:tab/>
      </w:r>
      <w:r>
        <w:tab/>
      </w:r>
      <w:r>
        <w:tab/>
      </w:r>
      <w:r>
        <w:tab/>
      </w:r>
      <w:r>
        <w:tab/>
        <w:t>(205.1)</w:t>
      </w:r>
    </w:p>
    <w:p w:rsidR="00857C4C" w:rsidRDefault="00857C4C" w:rsidP="00857C4C">
      <w:pPr>
        <w:pStyle w:val="a3"/>
      </w:pPr>
      <w:r>
        <w:t>Фотон — элементарная частица, которая всегда (в любой среде!) движется со скоро</w:t>
      </w:r>
      <w:r>
        <w:softHyphen/>
        <w:t xml:space="preserve">стью света </w:t>
      </w:r>
      <w:r>
        <w:rPr>
          <w:i/>
        </w:rPr>
        <w:t>с</w:t>
      </w:r>
      <w:r>
        <w:t xml:space="preserve"> и имеет массу покоя, равную нулю. Следовательно, масса фотона отличается от массы таких элементарных частиц, как электрон, протон и нейтрон, которые обладают отличной от нуля массой покоя и могут находиться в состоянии покоя.</w:t>
      </w:r>
    </w:p>
    <w:p w:rsidR="00857C4C" w:rsidRDefault="00857C4C" w:rsidP="00857C4C">
      <w:pPr>
        <w:pStyle w:val="a3"/>
      </w:pPr>
      <w:r>
        <w:t xml:space="preserve">Импульс фотона </w:t>
      </w:r>
      <w:r>
        <w:rPr>
          <w:i/>
        </w:rPr>
        <w:t>р</w:t>
      </w:r>
      <w:r>
        <w:rPr>
          <w:i/>
          <w:vertAlign w:val="subscript"/>
        </w:rPr>
        <w:sym w:font="Symbol" w:char="F067"/>
      </w:r>
      <w:r>
        <w:t xml:space="preserve"> получим, если в общей формуле (40.7) теории относительности</w:t>
      </w:r>
    </w:p>
    <w:p w:rsidR="00857C4C" w:rsidRDefault="00857C4C" w:rsidP="00857C4C">
      <w:pPr>
        <w:pStyle w:val="a3"/>
      </w:pPr>
      <w:r>
        <w:t>положим массу покоя фотона</w:t>
      </w:r>
      <w:r w:rsidRPr="00A15FAF">
        <w:t xml:space="preserve"> </w:t>
      </w:r>
      <w:r>
        <w:rPr>
          <w:position w:val="-14"/>
          <w:lang w:val="en-US"/>
        </w:rPr>
        <w:object w:dxaOrig="420" w:dyaOrig="380">
          <v:shape id="_x0000_i1039" type="#_x0000_t75" style="width:21pt;height:19.2pt" o:ole="" fillcolor="window">
            <v:imagedata r:id="rId182" o:title=""/>
          </v:shape>
          <o:OLEObject Type="Embed" ProgID="Equation.3" ShapeID="_x0000_i1039" DrawAspect="Content" ObjectID="_1666630453" r:id="rId183"/>
        </w:object>
      </w:r>
      <w:r w:rsidRPr="00A15FAF">
        <w:t>=</w:t>
      </w:r>
      <w:r>
        <w:t xml:space="preserve"> 0:</w:t>
      </w:r>
    </w:p>
    <w:p w:rsidR="00857C4C" w:rsidRDefault="00857C4C" w:rsidP="00857C4C">
      <w:pPr>
        <w:pStyle w:val="a3"/>
        <w:ind w:left="4604" w:firstLine="0"/>
      </w:pPr>
      <w:r>
        <w:rPr>
          <w:noProof/>
        </w:rPr>
        <w:drawing>
          <wp:inline distT="0" distB="0" distL="0" distR="0">
            <wp:extent cx="853440" cy="182880"/>
            <wp:effectExtent l="0" t="0" r="381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53440" cy="182880"/>
                    </a:xfrm>
                    <a:prstGeom prst="rect">
                      <a:avLst/>
                    </a:prstGeom>
                    <a:noFill/>
                    <a:ln>
                      <a:noFill/>
                    </a:ln>
                  </pic:spPr>
                </pic:pic>
              </a:graphicData>
            </a:graphic>
          </wp:inline>
        </w:drawing>
      </w:r>
      <w:r>
        <w:tab/>
      </w:r>
      <w:r>
        <w:tab/>
      </w:r>
      <w:r>
        <w:tab/>
      </w:r>
      <w:r>
        <w:tab/>
      </w:r>
      <w:r>
        <w:tab/>
        <w:t>(205.2)</w:t>
      </w:r>
    </w:p>
    <w:p w:rsidR="00857C4C" w:rsidRDefault="00857C4C" w:rsidP="00857C4C">
      <w:pPr>
        <w:pStyle w:val="a3"/>
      </w:pPr>
      <w:r>
        <w:t xml:space="preserve">Из приведенных рассуждений следует, что фотон, как и любая другая частица, характеризуется энергией, массой и импульсом. Выражения (205.1), (205.2) и (200.2) связывают </w:t>
      </w:r>
      <w:r>
        <w:rPr>
          <w:i/>
        </w:rPr>
        <w:t>корпускулярные</w:t>
      </w:r>
      <w:r>
        <w:t xml:space="preserve"> характеристики фотона — массу, импульс и энергию — с </w:t>
      </w:r>
      <w:r>
        <w:rPr>
          <w:i/>
        </w:rPr>
        <w:t>волновой</w:t>
      </w:r>
      <w:r>
        <w:t xml:space="preserve"> характеристикой света — его частотой</w:t>
      </w:r>
      <w:r w:rsidRPr="00A15FAF">
        <w:t xml:space="preserve"> </w:t>
      </w:r>
      <w:r>
        <w:rPr>
          <w:i/>
          <w:lang w:val="en-US"/>
        </w:rPr>
        <w:sym w:font="Symbol" w:char="F06E"/>
      </w:r>
      <w:r w:rsidRPr="00A15FAF">
        <w:t>.</w:t>
      </w:r>
    </w:p>
    <w:p w:rsidR="00857C4C" w:rsidRDefault="00857C4C" w:rsidP="00857C4C">
      <w:pPr>
        <w:pStyle w:val="a3"/>
      </w:pPr>
      <w:r>
        <w:t>Если фотоны обладают импульсом, то свет, падающий на тело, должен оказывать на него давление. Согласно квантовой теории, давление света на поверхность обусловлено тем, что каждый фотон при соударении с поверхностью передает ей свой импульс.</w:t>
      </w:r>
    </w:p>
    <w:p w:rsidR="00857C4C" w:rsidRDefault="00857C4C" w:rsidP="00857C4C">
      <w:pPr>
        <w:pStyle w:val="a3"/>
      </w:pPr>
      <w:r>
        <w:t>Рассчитаем с точки зрения квантовой теории световое давление, оказываемое на поверхность тела потоком монохроматического излучения (частота</w:t>
      </w:r>
      <w:r w:rsidRPr="00A15FAF">
        <w:t xml:space="preserve"> </w:t>
      </w:r>
      <w:r>
        <w:rPr>
          <w:i/>
          <w:lang w:val="en-US"/>
        </w:rPr>
        <w:sym w:font="Symbol" w:char="F06E"/>
      </w:r>
      <w:r w:rsidRPr="00A15FAF">
        <w:t>),</w:t>
      </w:r>
      <w:r>
        <w:t xml:space="preserve"> падающего перпендикулярно поверхности. Если в единицу времени на единицу площади поверх</w:t>
      </w:r>
      <w:r>
        <w:softHyphen/>
        <w:t xml:space="preserve">ности тела падает </w:t>
      </w:r>
      <w:r>
        <w:rPr>
          <w:i/>
          <w:lang w:val="en-US"/>
        </w:rPr>
        <w:t>N</w:t>
      </w:r>
      <w:r>
        <w:t xml:space="preserve"> фотонов, то при коэффициенте отражения </w:t>
      </w:r>
      <w:r>
        <w:rPr>
          <w:i/>
        </w:rPr>
        <w:sym w:font="Symbol" w:char="F072"/>
      </w:r>
      <w:r>
        <w:t xml:space="preserve"> света от поверхности тела</w:t>
      </w:r>
      <w:r w:rsidRPr="00A15FAF">
        <w:t xml:space="preserve"> </w:t>
      </w:r>
      <w:r>
        <w:rPr>
          <w:i/>
        </w:rPr>
        <w:sym w:font="Symbol" w:char="F072"/>
      </w:r>
      <w:r>
        <w:rPr>
          <w:i/>
          <w:lang w:val="en-US"/>
        </w:rPr>
        <w:t>N</w:t>
      </w:r>
      <w:r>
        <w:t xml:space="preserve"> фотонов отразится, а (1–</w:t>
      </w:r>
      <w:r>
        <w:rPr>
          <w:i/>
        </w:rPr>
        <w:sym w:font="Symbol" w:char="F072"/>
      </w:r>
      <w:r>
        <w:t>)</w:t>
      </w:r>
      <w:r>
        <w:rPr>
          <w:i/>
        </w:rPr>
        <w:t>N —</w:t>
      </w:r>
      <w:r>
        <w:t xml:space="preserve"> поглотится. Каждый поглощенный фотон передаст поверхности импульс</w:t>
      </w:r>
      <w:r w:rsidRPr="00A15FAF">
        <w:t xml:space="preserve"> </w:t>
      </w:r>
      <w:r>
        <w:rPr>
          <w:i/>
          <w:lang w:val="en-US"/>
        </w:rPr>
        <w:t>p</w:t>
      </w:r>
      <w:r>
        <w:rPr>
          <w:i/>
          <w:vertAlign w:val="subscript"/>
          <w:lang w:val="en-US"/>
        </w:rPr>
        <w:sym w:font="Symbol" w:char="F067"/>
      </w:r>
      <w:r w:rsidRPr="00A15FAF">
        <w:rPr>
          <w:i/>
        </w:rPr>
        <w:t>=</w:t>
      </w:r>
      <w:r>
        <w:rPr>
          <w:i/>
          <w:lang w:val="en-US"/>
        </w:rPr>
        <w:t>h</w:t>
      </w:r>
      <w:r>
        <w:rPr>
          <w:i/>
          <w:lang w:val="en-US"/>
        </w:rPr>
        <w:sym w:font="Symbol" w:char="F06E"/>
      </w:r>
      <w:r w:rsidRPr="00A15FAF">
        <w:rPr>
          <w:i/>
        </w:rPr>
        <w:t>/</w:t>
      </w:r>
      <w:r>
        <w:rPr>
          <w:i/>
          <w:lang w:val="en-US"/>
        </w:rPr>
        <w:t>c</w:t>
      </w:r>
      <w:r w:rsidRPr="00A15FAF">
        <w:rPr>
          <w:i/>
        </w:rPr>
        <w:t>,</w:t>
      </w:r>
      <w:r>
        <w:t xml:space="preserve"> а каждый отраженный —</w:t>
      </w:r>
      <w:r w:rsidRPr="00A15FAF">
        <w:t xml:space="preserve"> 2</w:t>
      </w:r>
      <w:r>
        <w:rPr>
          <w:i/>
          <w:lang w:val="en-US"/>
        </w:rPr>
        <w:t>p</w:t>
      </w:r>
      <w:r>
        <w:rPr>
          <w:i/>
          <w:vertAlign w:val="subscript"/>
          <w:lang w:val="en-US"/>
        </w:rPr>
        <w:sym w:font="Symbol" w:char="F067"/>
      </w:r>
      <w:r w:rsidRPr="00A15FAF">
        <w:t>=2</w:t>
      </w:r>
      <w:r>
        <w:rPr>
          <w:i/>
          <w:lang w:val="en-US"/>
        </w:rPr>
        <w:t>h</w:t>
      </w:r>
      <w:r>
        <w:rPr>
          <w:i/>
          <w:lang w:val="en-US"/>
        </w:rPr>
        <w:sym w:font="Symbol" w:char="F06E"/>
      </w:r>
      <w:r w:rsidRPr="00A15FAF">
        <w:t>/</w:t>
      </w:r>
      <w:r>
        <w:rPr>
          <w:i/>
          <w:lang w:val="en-US"/>
        </w:rPr>
        <w:t>c</w:t>
      </w:r>
      <w:r>
        <w:t xml:space="preserve"> (при от</w:t>
      </w:r>
      <w:r>
        <w:softHyphen/>
        <w:t>ражении импульс фотона изменяется на</w:t>
      </w:r>
      <w:r w:rsidRPr="00A15FAF">
        <w:rPr>
          <w:i/>
        </w:rPr>
        <w:t xml:space="preserve"> –</w:t>
      </w:r>
      <w:r>
        <w:rPr>
          <w:i/>
          <w:lang w:val="en-US"/>
        </w:rPr>
        <w:t>p</w:t>
      </w:r>
      <w:r>
        <w:rPr>
          <w:i/>
          <w:vertAlign w:val="subscript"/>
          <w:lang w:val="en-US"/>
        </w:rPr>
        <w:sym w:font="Symbol" w:char="F067"/>
      </w:r>
      <w:r>
        <w:t xml:space="preserve">). Давление света на поверхность равно импульсу, который передают поверхности в 1 с </w:t>
      </w:r>
      <w:r>
        <w:rPr>
          <w:i/>
          <w:lang w:val="en-US"/>
        </w:rPr>
        <w:t>N</w:t>
      </w:r>
      <w:r>
        <w:t xml:space="preserve"> фотонов:</w:t>
      </w:r>
    </w:p>
    <w:p w:rsidR="00857C4C" w:rsidRDefault="00857C4C" w:rsidP="00857C4C">
      <w:pPr>
        <w:pStyle w:val="a3"/>
        <w:jc w:val="center"/>
      </w:pPr>
      <w:r>
        <w:rPr>
          <w:noProof/>
        </w:rPr>
        <w:drawing>
          <wp:inline distT="0" distB="0" distL="0" distR="0">
            <wp:extent cx="2423160" cy="36576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423160" cy="365760"/>
                    </a:xfrm>
                    <a:prstGeom prst="rect">
                      <a:avLst/>
                    </a:prstGeom>
                    <a:noFill/>
                    <a:ln>
                      <a:noFill/>
                    </a:ln>
                  </pic:spPr>
                </pic:pic>
              </a:graphicData>
            </a:graphic>
          </wp:inline>
        </w:drawing>
      </w:r>
    </w:p>
    <w:p w:rsidR="00857C4C" w:rsidRDefault="00857C4C" w:rsidP="00857C4C">
      <w:pPr>
        <w:pStyle w:val="a3"/>
      </w:pPr>
      <w:r>
        <w:rPr>
          <w:i/>
          <w:lang w:val="en-US"/>
        </w:rPr>
        <w:t>Nh</w:t>
      </w:r>
      <w:r>
        <w:rPr>
          <w:i/>
          <w:lang w:val="en-US"/>
        </w:rPr>
        <w:sym w:font="Symbol" w:char="F06E"/>
      </w:r>
      <w:r w:rsidRPr="00A15FAF">
        <w:rPr>
          <w:i/>
        </w:rPr>
        <w:t>=</w:t>
      </w:r>
      <w:r>
        <w:rPr>
          <w:i/>
          <w:lang w:val="en-US"/>
        </w:rPr>
        <w:t>E</w:t>
      </w:r>
      <w:r>
        <w:rPr>
          <w:i/>
          <w:vertAlign w:val="subscript"/>
          <w:lang w:val="en-US"/>
        </w:rPr>
        <w:t>e</w:t>
      </w:r>
      <w:r>
        <w:t xml:space="preserve"> есть энергия всех фотонов, падающих на единицу поверхности в единицу времени, т. е. энергетическая освещенность поверхности (см. § 168),</w:t>
      </w:r>
      <w:r w:rsidRPr="00857C4C">
        <w:t xml:space="preserve"> </w:t>
      </w:r>
      <w:r>
        <w:rPr>
          <w:lang w:val="en-US"/>
        </w:rPr>
        <w:t>a</w:t>
      </w:r>
      <w:r w:rsidRPr="00857C4C">
        <w:t xml:space="preserve"> </w:t>
      </w:r>
      <w:r>
        <w:rPr>
          <w:i/>
          <w:lang w:val="en-US"/>
        </w:rPr>
        <w:t>E</w:t>
      </w:r>
      <w:r>
        <w:rPr>
          <w:i/>
          <w:vertAlign w:val="subscript"/>
          <w:lang w:val="en-US"/>
        </w:rPr>
        <w:t>e</w:t>
      </w:r>
      <w:r w:rsidRPr="00857C4C">
        <w:rPr>
          <w:i/>
        </w:rPr>
        <w:t>/</w:t>
      </w:r>
      <w:r>
        <w:rPr>
          <w:i/>
          <w:lang w:val="en-US"/>
        </w:rPr>
        <w:t>c</w:t>
      </w:r>
      <w:r w:rsidRPr="00857C4C">
        <w:rPr>
          <w:i/>
        </w:rPr>
        <w:t>=</w:t>
      </w:r>
      <w:r>
        <w:rPr>
          <w:i/>
          <w:lang w:val="en-US"/>
        </w:rPr>
        <w:t>w</w:t>
      </w:r>
      <w:r w:rsidRPr="00857C4C">
        <w:rPr>
          <w:i/>
        </w:rPr>
        <w:t xml:space="preserve"> —</w:t>
      </w:r>
      <w:r>
        <w:t xml:space="preserve"> объ</w:t>
      </w:r>
      <w:r>
        <w:softHyphen/>
        <w:t>емная плотность энергии излучения. Поэтому давление, производимое светом при нормальном падении на поверхность,</w:t>
      </w:r>
    </w:p>
    <w:p w:rsidR="00857C4C" w:rsidRDefault="00857C4C" w:rsidP="00857C4C">
      <w:pPr>
        <w:pStyle w:val="a3"/>
        <w:ind w:left="3164" w:firstLine="436"/>
      </w:pPr>
      <w:r>
        <w:rPr>
          <w:noProof/>
        </w:rPr>
        <w:drawing>
          <wp:inline distT="0" distB="0" distL="0" distR="0">
            <wp:extent cx="1539240" cy="365760"/>
            <wp:effectExtent l="0" t="0" r="381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39240" cy="365760"/>
                    </a:xfrm>
                    <a:prstGeom prst="rect">
                      <a:avLst/>
                    </a:prstGeom>
                    <a:noFill/>
                    <a:ln>
                      <a:noFill/>
                    </a:ln>
                  </pic:spPr>
                </pic:pic>
              </a:graphicData>
            </a:graphic>
          </wp:inline>
        </w:drawing>
      </w:r>
      <w:r w:rsidRPr="00A15FAF">
        <w:tab/>
      </w:r>
      <w:r w:rsidRPr="00A15FAF">
        <w:tab/>
      </w:r>
      <w:r w:rsidRPr="00A15FAF">
        <w:tab/>
      </w:r>
      <w:r w:rsidRPr="00A15FAF">
        <w:tab/>
      </w:r>
      <w:r w:rsidRPr="00A15FAF">
        <w:tab/>
      </w:r>
      <w:r>
        <w:t>(205.3)</w:t>
      </w:r>
    </w:p>
    <w:p w:rsidR="00857C4C" w:rsidRDefault="00857C4C" w:rsidP="00857C4C">
      <w:pPr>
        <w:pStyle w:val="a3"/>
      </w:pPr>
      <w:r>
        <w:t>Формула (205.3), выведенная на основе квантовых представлений, совпадает с выра</w:t>
      </w:r>
      <w:r>
        <w:softHyphen/>
        <w:t>жением, получаемым из электромагнитной (волновой) теории Максвелла (см. § 163). Таким образом, давление света одинаково успешно объясняется и волновой, и кван</w:t>
      </w:r>
      <w:r>
        <w:softHyphen/>
        <w:t xml:space="preserve">товой теорией. Как уже говорилось (см. § 163), экспериментальное доказательство существования светового давления на твердые тела и газы дано в опытах П. И. Лебедева, сыгравших в свое время большую роль в </w:t>
      </w:r>
      <w:r>
        <w:lastRenderedPageBreak/>
        <w:t>утверждении теории Макс</w:t>
      </w:r>
      <w:r>
        <w:softHyphen/>
        <w:t>велла. Лебедев использовал легкий подвес на тонкой нити, по краям которого прикреп</w:t>
      </w:r>
      <w:r>
        <w:softHyphen/>
        <w:t>лены легкие крылышки, одни из которых зачернены, а поверхности других зеркальные. Для исключения конвекции и радиометрического эффекта (см. § 49) использовалась подвижная система зеркал, позволяющая направлять свет на обе поверхности крылы</w:t>
      </w:r>
      <w:r>
        <w:softHyphen/>
        <w:t>шек, подвес помещался в откачанный баллон, крылышки подбиралась очень тонкими (чтобы температура обеих поверхностей была одинакова). Световое давление на кры</w:t>
      </w:r>
      <w:r>
        <w:softHyphen/>
        <w:t>лышки определялось по углу закручивания нити подвеса и совпадало с теоретически рассчитанным. В частности оказалось, что давление света на зеркальную поверхность вдвое больше, чем на зачерненную (см. (205.3)).</w:t>
      </w:r>
    </w:p>
    <w:p w:rsidR="00857C4C" w:rsidRDefault="00857C4C" w:rsidP="00857C4C">
      <w:pPr>
        <w:pStyle w:val="3-"/>
      </w:pPr>
      <w:bookmarkStart w:id="33" w:name="_Toc38742769"/>
      <w:r>
        <w:t>§ 206. Эффект Комптона и его элементарная теория</w:t>
      </w:r>
      <w:bookmarkEnd w:id="33"/>
    </w:p>
    <w:p w:rsidR="00857C4C" w:rsidRDefault="00857C4C" w:rsidP="00857C4C">
      <w:pPr>
        <w:pStyle w:val="a3"/>
      </w:pPr>
      <w:r>
        <w:t>Наиболее полно корпускулярные свойства света проявляются в эффекте Компто</w:t>
      </w:r>
      <w:r>
        <w:softHyphen/>
        <w:t>на. Американский физик А. Комптон (1892—1962), исследуя в 1923 г. рассеяние мо</w:t>
      </w:r>
      <w:r>
        <w:softHyphen/>
        <w:t>нохроматического рентгеновского излучения веществами с легкими атомами (пара</w:t>
      </w:r>
      <w:r>
        <w:softHyphen/>
        <w:t xml:space="preserve">фин, бор), обнаружил, что в составе рассеянного излучения наряду с излучением первоначальной длины волны наблюдается также более длинноволновое излучение. Опыты показали, что разность </w:t>
      </w:r>
      <w:r>
        <w:sym w:font="Symbol" w:char="F044"/>
      </w:r>
      <w:r>
        <w:sym w:font="Symbol" w:char="F06C"/>
      </w:r>
      <w:r>
        <w:t>=</w:t>
      </w:r>
      <w:r>
        <w:sym w:font="Symbol" w:char="F06C"/>
      </w:r>
      <w:r>
        <w:t>'</w:t>
      </w:r>
      <w:r>
        <w:rPr>
          <w:i/>
        </w:rPr>
        <w:t>–</w:t>
      </w:r>
      <w:r>
        <w:sym w:font="Symbol" w:char="F06C"/>
      </w:r>
      <w:r>
        <w:t xml:space="preserve"> не зависит от длины волны </w:t>
      </w:r>
      <w:r>
        <w:sym w:font="Symbol" w:char="F06C"/>
      </w:r>
      <w:r>
        <w:t xml:space="preserve"> падающего излучения и природы рассеивающего вещества, а определяется только углом рассея</w:t>
      </w:r>
      <w:r>
        <w:softHyphen/>
        <w:t xml:space="preserve">ния </w:t>
      </w:r>
      <w:r>
        <w:rPr>
          <w:i/>
        </w:rPr>
        <w:sym w:font="Symbol" w:char="F071"/>
      </w:r>
      <w:r>
        <w:t>:</w:t>
      </w:r>
    </w:p>
    <w:p w:rsidR="00857C4C" w:rsidRDefault="00857C4C" w:rsidP="00857C4C">
      <w:pPr>
        <w:pStyle w:val="a3"/>
        <w:ind w:left="3884" w:firstLine="436"/>
      </w:pPr>
      <w:r>
        <w:rPr>
          <w:noProof/>
        </w:rPr>
        <w:drawing>
          <wp:inline distT="0" distB="0" distL="0" distR="0">
            <wp:extent cx="1485900" cy="220980"/>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85900" cy="220980"/>
                    </a:xfrm>
                    <a:prstGeom prst="rect">
                      <a:avLst/>
                    </a:prstGeom>
                    <a:noFill/>
                    <a:ln>
                      <a:noFill/>
                    </a:ln>
                  </pic:spPr>
                </pic:pic>
              </a:graphicData>
            </a:graphic>
          </wp:inline>
        </w:drawing>
      </w:r>
      <w:r>
        <w:tab/>
      </w:r>
      <w:r>
        <w:tab/>
      </w:r>
      <w:r>
        <w:tab/>
      </w:r>
      <w:r>
        <w:tab/>
        <w:t>(206.1)</w:t>
      </w:r>
    </w:p>
    <w:p w:rsidR="00857C4C" w:rsidRDefault="00857C4C" w:rsidP="00857C4C">
      <w:pPr>
        <w:pStyle w:val="a3"/>
      </w:pPr>
      <w:r>
        <w:t xml:space="preserve">где </w:t>
      </w:r>
      <w:r>
        <w:sym w:font="Symbol" w:char="F06C"/>
      </w:r>
      <w:r>
        <w:t xml:space="preserve">' — длина волны рассеянного излучения, </w:t>
      </w:r>
      <w:r>
        <w:sym w:font="Symbol" w:char="F06C"/>
      </w:r>
      <w:r>
        <w:rPr>
          <w:vertAlign w:val="subscript"/>
        </w:rPr>
        <w:t>С</w:t>
      </w:r>
      <w:r>
        <w:t xml:space="preserve"> —</w:t>
      </w:r>
      <w:r>
        <w:rPr>
          <w:b/>
        </w:rPr>
        <w:t xml:space="preserve"> комптоновская длина волны</w:t>
      </w:r>
      <w:r>
        <w:t xml:space="preserve"> (при рассеянии фотона на электроне </w:t>
      </w:r>
      <w:r>
        <w:sym w:font="Symbol" w:char="F06C"/>
      </w:r>
      <w:r>
        <w:rPr>
          <w:vertAlign w:val="subscript"/>
        </w:rPr>
        <w:t>С</w:t>
      </w:r>
      <w:r>
        <w:t>= 2,426 пм).</w:t>
      </w:r>
    </w:p>
    <w:p w:rsidR="00857C4C" w:rsidRDefault="00857C4C" w:rsidP="00857C4C">
      <w:pPr>
        <w:pStyle w:val="a3"/>
      </w:pPr>
      <w:r>
        <w:rPr>
          <w:b/>
        </w:rPr>
        <w:t>Эффектом Комптона</w:t>
      </w:r>
      <w:r>
        <w:t xml:space="preserve"> называется упругое рассеяние коротковолнового электромаг</w:t>
      </w:r>
      <w:r>
        <w:softHyphen/>
        <w:t xml:space="preserve">нитного излучения (рентгеновского и </w:t>
      </w:r>
      <w:r>
        <w:sym w:font="Symbol" w:char="F067"/>
      </w:r>
      <w:r>
        <w:t>-излучений) на свободных (или слабосвязанных) электронах вещества, сопровождающееся увеличением длины волны. Этот эффект не укладывается в рамки волновой теории, согласно которой длина волны при рассеянии изменяться не должна: под действием периодического поля световой волны электрон колеблется с частотой поля и поэтому излучает рассеянные волны той же частоты.</w:t>
      </w:r>
    </w:p>
    <w:p w:rsidR="00857C4C" w:rsidRDefault="00857C4C" w:rsidP="00857C4C">
      <w:pPr>
        <w:pStyle w:val="a3"/>
      </w:pPr>
      <w:r>
        <w:t>Объяснение эффекта Комптона дано на основе квантовых представлений о природе света. Если считать, как это делает квантовая теория, что излучение имеет кор</w:t>
      </w:r>
      <w:r>
        <w:softHyphen/>
        <w:t>пускулярную природу, т. е. представляет собой поток фотонов, то эффект Комп</w:t>
      </w:r>
      <w:r>
        <w:softHyphen/>
        <w:t>тона — результат упругого столкновения рентгеновских фотонов со свободными элек</w:t>
      </w:r>
      <w:r>
        <w:softHyphen/>
        <w:t>тронами вещества (для легких атомов электроны слабо связаны с ядрами атомов, поэтому их можно считать свободными). В процессе этого столкновения фотон переда</w:t>
      </w:r>
      <w:r>
        <w:softHyphen/>
        <w:t>ет электрону часть своих энергии и импульса в соответствии с законами их сохранения.</w:t>
      </w:r>
    </w:p>
    <w:p w:rsidR="00857C4C" w:rsidRDefault="00857C4C" w:rsidP="00857C4C">
      <w:pPr>
        <w:pStyle w:val="a3"/>
      </w:pPr>
      <w:r>
        <w:t xml:space="preserve">Рассмотрим упругое столкновение двух частиц (рис. 291) — налетающего фотона, обладающего импульсом </w:t>
      </w:r>
      <w:r>
        <w:rPr>
          <w:i/>
          <w:lang w:val="en-US"/>
        </w:rPr>
        <w:t>p</w:t>
      </w:r>
      <w:r>
        <w:rPr>
          <w:i/>
          <w:vertAlign w:val="subscript"/>
          <w:lang w:val="en-US"/>
        </w:rPr>
        <w:sym w:font="Symbol" w:char="F067"/>
      </w:r>
      <w:r w:rsidRPr="00A15FAF">
        <w:rPr>
          <w:i/>
          <w:vertAlign w:val="subscript"/>
        </w:rPr>
        <w:t xml:space="preserve"> </w:t>
      </w:r>
      <w:r>
        <w:t>=</w:t>
      </w:r>
      <w:r w:rsidRPr="00A15FAF">
        <w:t xml:space="preserve"> </w:t>
      </w:r>
      <w:r>
        <w:rPr>
          <w:i/>
          <w:lang w:val="en-US"/>
        </w:rPr>
        <w:t>h</w:t>
      </w:r>
      <w:r>
        <w:rPr>
          <w:i/>
          <w:lang w:val="en-US"/>
        </w:rPr>
        <w:sym w:font="Symbol" w:char="F06E"/>
      </w:r>
      <w:r w:rsidRPr="00A15FAF">
        <w:t>/</w:t>
      </w:r>
      <w:r>
        <w:rPr>
          <w:i/>
          <w:lang w:val="en-US"/>
        </w:rPr>
        <w:t>c</w:t>
      </w:r>
      <w:r>
        <w:t xml:space="preserve"> и энергией</w:t>
      </w:r>
      <w:r w:rsidRPr="00A15FAF">
        <w:t xml:space="preserve"> </w:t>
      </w:r>
      <w:r>
        <w:rPr>
          <w:i/>
          <w:lang w:val="en-US"/>
        </w:rPr>
        <w:sym w:font="Symbol" w:char="F065"/>
      </w:r>
      <w:r>
        <w:rPr>
          <w:i/>
          <w:vertAlign w:val="subscript"/>
          <w:lang w:val="en-US"/>
        </w:rPr>
        <w:sym w:font="Symbol" w:char="F067"/>
      </w:r>
      <w:r w:rsidRPr="00A15FAF">
        <w:t>=</w:t>
      </w:r>
      <w:r>
        <w:rPr>
          <w:i/>
          <w:lang w:val="en-US"/>
        </w:rPr>
        <w:t>h</w:t>
      </w:r>
      <w:r>
        <w:rPr>
          <w:i/>
          <w:lang w:val="en-US"/>
        </w:rPr>
        <w:sym w:font="Symbol" w:char="F06E"/>
      </w:r>
      <w:r w:rsidRPr="00A15FAF">
        <w:t>,</w:t>
      </w:r>
      <w:r>
        <w:t xml:space="preserve"> с покоящимся свободным электро</w:t>
      </w:r>
      <w:r>
        <w:softHyphen/>
        <w:t>ном (энергия покоя</w:t>
      </w:r>
      <w:r w:rsidRPr="00A15FAF">
        <w:t xml:space="preserve"> </w:t>
      </w:r>
      <w:r>
        <w:rPr>
          <w:i/>
          <w:lang w:val="en-US"/>
        </w:rPr>
        <w:t>W</w:t>
      </w:r>
      <w:r w:rsidRPr="00A15FAF">
        <w:rPr>
          <w:vertAlign w:val="subscript"/>
        </w:rPr>
        <w:t>0</w:t>
      </w:r>
      <w:r w:rsidRPr="00A15FAF">
        <w:rPr>
          <w:i/>
        </w:rPr>
        <w:t>=</w:t>
      </w:r>
      <w:r>
        <w:rPr>
          <w:i/>
          <w:lang w:val="en-US"/>
        </w:rPr>
        <w:t>m</w:t>
      </w:r>
      <w:r w:rsidRPr="00A15FAF">
        <w:rPr>
          <w:vertAlign w:val="subscript"/>
        </w:rPr>
        <w:t>0</w:t>
      </w:r>
      <w:r>
        <w:rPr>
          <w:i/>
          <w:lang w:val="en-US"/>
        </w:rPr>
        <w:t>c</w:t>
      </w:r>
      <w:r w:rsidRPr="00A15FAF">
        <w:rPr>
          <w:vertAlign w:val="superscript"/>
        </w:rPr>
        <w:t>2</w:t>
      </w:r>
      <w:r w:rsidRPr="00A15FAF">
        <w:t>;</w:t>
      </w:r>
      <w:r>
        <w:rPr>
          <w:i/>
        </w:rPr>
        <w:t xml:space="preserve"> т</w:t>
      </w:r>
      <w:r w:rsidRPr="00A15FAF">
        <w:rPr>
          <w:vertAlign w:val="subscript"/>
        </w:rPr>
        <w:t>0</w:t>
      </w:r>
      <w:r>
        <w:rPr>
          <w:i/>
        </w:rPr>
        <w:t>—</w:t>
      </w:r>
      <w:r>
        <w:t>масса покоя электрона). Фотон, столкнувшись с электроном, передает ему часть своей энергии и импульса и изменяет направление движения (рассеивается). Уменьшение энергии фотона означает увеличение длины волны рассеянного излучения. При каждом столкновении выполняются законы со</w:t>
      </w:r>
      <w:r>
        <w:softHyphen/>
        <w:t>хранения энергии и импульса.</w:t>
      </w:r>
    </w:p>
    <w:p w:rsidR="00857C4C" w:rsidRDefault="00857C4C" w:rsidP="00857C4C">
      <w:pPr>
        <w:pStyle w:val="a3"/>
        <w:jc w:val="center"/>
      </w:pPr>
      <w:r>
        <w:rPr>
          <w:noProof/>
        </w:rPr>
        <w:drawing>
          <wp:inline distT="0" distB="0" distL="0" distR="0">
            <wp:extent cx="4922520" cy="105918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22520" cy="1059180"/>
                    </a:xfrm>
                    <a:prstGeom prst="rect">
                      <a:avLst/>
                    </a:prstGeom>
                    <a:noFill/>
                    <a:ln>
                      <a:noFill/>
                    </a:ln>
                  </pic:spPr>
                </pic:pic>
              </a:graphicData>
            </a:graphic>
          </wp:inline>
        </w:drawing>
      </w:r>
    </w:p>
    <w:p w:rsidR="00857C4C" w:rsidRDefault="00857C4C" w:rsidP="00857C4C">
      <w:pPr>
        <w:pStyle w:val="a3"/>
      </w:pPr>
      <w:r>
        <w:t>Согласно закону сохранения энергии,</w:t>
      </w:r>
    </w:p>
    <w:p w:rsidR="00857C4C" w:rsidRDefault="00857C4C" w:rsidP="00857C4C">
      <w:pPr>
        <w:pStyle w:val="a3"/>
        <w:ind w:left="3884" w:firstLine="436"/>
      </w:pPr>
      <w:r>
        <w:rPr>
          <w:noProof/>
        </w:rPr>
        <w:drawing>
          <wp:inline distT="0" distB="0" distL="0" distR="0">
            <wp:extent cx="876300" cy="144780"/>
            <wp:effectExtent l="0" t="0" r="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76300" cy="14478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(206.2)</w:t>
      </w:r>
    </w:p>
    <w:p w:rsidR="00857C4C" w:rsidRDefault="00857C4C" w:rsidP="00857C4C">
      <w:pPr>
        <w:pStyle w:val="a3"/>
      </w:pPr>
      <w:r>
        <w:t>а согласно закону сохранения импульса,</w:t>
      </w:r>
    </w:p>
    <w:p w:rsidR="00857C4C" w:rsidRDefault="00857C4C" w:rsidP="00857C4C">
      <w:pPr>
        <w:pStyle w:val="a3"/>
        <w:ind w:left="3884" w:firstLine="436"/>
      </w:pPr>
      <w:r>
        <w:rPr>
          <w:noProof/>
        </w:rPr>
        <w:drawing>
          <wp:inline distT="0" distB="0" distL="0" distR="0">
            <wp:extent cx="655320" cy="167640"/>
            <wp:effectExtent l="0" t="0" r="0" b="381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5320" cy="16764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(206.3)</w:t>
      </w:r>
    </w:p>
    <w:p w:rsidR="00857C4C" w:rsidRDefault="00857C4C" w:rsidP="00857C4C">
      <w:pPr>
        <w:pStyle w:val="a3"/>
      </w:pPr>
      <w:r>
        <w:t>где</w:t>
      </w:r>
      <w:r w:rsidRPr="00A15FAF">
        <w:t xml:space="preserve"> </w:t>
      </w:r>
      <w:r>
        <w:rPr>
          <w:i/>
          <w:lang w:val="en-US"/>
        </w:rPr>
        <w:t>W</w:t>
      </w:r>
      <w:r w:rsidRPr="00A15FAF">
        <w:rPr>
          <w:vertAlign w:val="subscript"/>
        </w:rPr>
        <w:t>0</w:t>
      </w:r>
      <w:r w:rsidRPr="00A15FAF">
        <w:rPr>
          <w:i/>
        </w:rPr>
        <w:t>=</w:t>
      </w:r>
      <w:r>
        <w:rPr>
          <w:i/>
          <w:lang w:val="en-US"/>
        </w:rPr>
        <w:t>m</w:t>
      </w:r>
      <w:r w:rsidRPr="00A15FAF">
        <w:rPr>
          <w:vertAlign w:val="subscript"/>
        </w:rPr>
        <w:t>0</w:t>
      </w:r>
      <w:r>
        <w:rPr>
          <w:i/>
          <w:lang w:val="en-US"/>
        </w:rPr>
        <w:t>c</w:t>
      </w:r>
      <w:r w:rsidRPr="00A15FAF">
        <w:rPr>
          <w:vertAlign w:val="superscript"/>
        </w:rPr>
        <w:t xml:space="preserve">2 </w:t>
      </w:r>
      <w:r w:rsidRPr="00A15FAF">
        <w:rPr>
          <w:i/>
        </w:rPr>
        <w:t xml:space="preserve">— </w:t>
      </w:r>
      <w:r>
        <w:t>энергия электрона до столкновения,</w:t>
      </w:r>
      <w:r w:rsidRPr="00A15FAF">
        <w:t xml:space="preserve"> </w:t>
      </w:r>
      <w:r>
        <w:rPr>
          <w:i/>
          <w:lang w:val="en-US"/>
        </w:rPr>
        <w:sym w:font="Symbol" w:char="F065"/>
      </w:r>
      <w:r>
        <w:rPr>
          <w:i/>
          <w:vertAlign w:val="subscript"/>
          <w:lang w:val="en-US"/>
        </w:rPr>
        <w:sym w:font="Symbol" w:char="F067"/>
      </w:r>
      <w:r w:rsidRPr="00A15FAF">
        <w:t>=</w:t>
      </w:r>
      <w:r>
        <w:rPr>
          <w:i/>
          <w:lang w:val="en-US"/>
        </w:rPr>
        <w:t>h</w:t>
      </w:r>
      <w:r>
        <w:rPr>
          <w:i/>
          <w:lang w:val="en-US"/>
        </w:rPr>
        <w:sym w:font="Symbol" w:char="F06E"/>
      </w:r>
      <w:r w:rsidRPr="00A15FAF">
        <w:rPr>
          <w:i/>
        </w:rPr>
        <w:t xml:space="preserve"> — </w:t>
      </w:r>
      <w:r>
        <w:t>энергия налетающего</w:t>
      </w:r>
      <w:r w:rsidRPr="00A15FAF">
        <w:t xml:space="preserve"> </w:t>
      </w:r>
      <w:r>
        <w:t>фотона,</w:t>
      </w:r>
      <w:r w:rsidRPr="00A15FAF">
        <w:t xml:space="preserve"> </w:t>
      </w:r>
      <w:r>
        <w:rPr>
          <w:i/>
          <w:lang w:val="en-US"/>
        </w:rPr>
        <w:t>W</w:t>
      </w:r>
      <w:r w:rsidRPr="00A15FAF">
        <w:rPr>
          <w:i/>
        </w:rPr>
        <w:t>=</w:t>
      </w:r>
      <w:r>
        <w:rPr>
          <w:i/>
          <w:position w:val="-14"/>
          <w:lang w:val="en-US"/>
        </w:rPr>
        <w:object w:dxaOrig="1500" w:dyaOrig="460">
          <v:shape id="_x0000_i1040" type="#_x0000_t75" style="width:75pt;height:22.8pt" o:ole="" fillcolor="window">
            <v:imagedata r:id="rId191" o:title=""/>
          </v:shape>
          <o:OLEObject Type="Embed" ProgID="Equation.3" ShapeID="_x0000_i1040" DrawAspect="Content" ObjectID="_1666630454" r:id="rId192"/>
        </w:object>
      </w:r>
      <w:r>
        <w:rPr>
          <w:i/>
        </w:rPr>
        <w:t>—</w:t>
      </w:r>
      <w:r>
        <w:t xml:space="preserve"> энергия электрона после столкновения (используется релятивистская формула, так как скорость электрона отдачи в общем случае значитель</w:t>
      </w:r>
      <w:r>
        <w:softHyphen/>
        <w:t>на),</w:t>
      </w:r>
      <w:r w:rsidRPr="00A15FAF">
        <w:t xml:space="preserve"> </w:t>
      </w:r>
      <w:r>
        <w:rPr>
          <w:position w:val="-14"/>
          <w:lang w:val="en-US"/>
        </w:rPr>
        <w:object w:dxaOrig="900" w:dyaOrig="380">
          <v:shape id="_x0000_i1041" type="#_x0000_t75" style="width:45pt;height:19.2pt" o:ole="" fillcolor="window">
            <v:imagedata r:id="rId193" o:title=""/>
          </v:shape>
          <o:OLEObject Type="Embed" ProgID="Equation.3" ShapeID="_x0000_i1041" DrawAspect="Content" ObjectID="_1666630455" r:id="rId194"/>
        </w:object>
      </w:r>
      <w:r w:rsidRPr="00A15FAF">
        <w:rPr>
          <w:i/>
        </w:rPr>
        <w:t xml:space="preserve"> —</w:t>
      </w:r>
      <w:r>
        <w:t xml:space="preserve"> энергия рассеянного </w:t>
      </w:r>
      <w:r>
        <w:lastRenderedPageBreak/>
        <w:t>фотона. Подставив в выражение (206.2) значения величин и представив (206.3) в соответствии с рис. 291, получим</w:t>
      </w:r>
    </w:p>
    <w:p w:rsidR="00857C4C" w:rsidRDefault="00857C4C" w:rsidP="00857C4C">
      <w:pPr>
        <w:pStyle w:val="a3"/>
        <w:ind w:left="3164" w:firstLine="436"/>
      </w:pPr>
      <w:r>
        <w:rPr>
          <w:noProof/>
        </w:rPr>
        <w:drawing>
          <wp:inline distT="0" distB="0" distL="0" distR="0">
            <wp:extent cx="1752600" cy="2667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Pr>
          <w:lang w:val="en-US"/>
        </w:rPr>
        <w:tab/>
      </w:r>
      <w:r>
        <w:rPr>
          <w:lang w:val="en-US"/>
        </w:rPr>
        <w:tab/>
      </w:r>
      <w:r>
        <w:rPr>
          <w:lang w:val="en-US"/>
        </w:rPr>
        <w:tab/>
      </w:r>
      <w:r>
        <w:rPr>
          <w:lang w:val="en-US"/>
        </w:rPr>
        <w:tab/>
      </w:r>
      <w:r>
        <w:rPr>
          <w:lang w:val="en-US"/>
        </w:rPr>
        <w:tab/>
      </w:r>
      <w:r>
        <w:t>(206.4)</w:t>
      </w:r>
    </w:p>
    <w:p w:rsidR="00857C4C" w:rsidRDefault="00857C4C" w:rsidP="00857C4C">
      <w:pPr>
        <w:pStyle w:val="a3"/>
        <w:ind w:left="3164" w:firstLine="436"/>
      </w:pPr>
      <w:r>
        <w:rPr>
          <w:noProof/>
        </w:rPr>
        <w:drawing>
          <wp:inline distT="0" distB="0" distL="0" distR="0">
            <wp:extent cx="1912620" cy="3657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12620" cy="365760"/>
                    </a:xfrm>
                    <a:prstGeom prst="rect">
                      <a:avLst/>
                    </a:prstGeom>
                    <a:noFill/>
                    <a:ln>
                      <a:noFill/>
                    </a:ln>
                  </pic:spPr>
                </pic:pic>
              </a:graphicData>
            </a:graphic>
          </wp:inline>
        </w:drawing>
      </w:r>
      <w:r>
        <w:rPr>
          <w:lang w:val="en-US"/>
        </w:rPr>
        <w:tab/>
      </w:r>
      <w:r>
        <w:rPr>
          <w:lang w:val="en-US"/>
        </w:rPr>
        <w:tab/>
      </w:r>
      <w:r>
        <w:rPr>
          <w:lang w:val="en-US"/>
        </w:rPr>
        <w:tab/>
      </w:r>
      <w:r>
        <w:rPr>
          <w:lang w:val="en-US"/>
        </w:rPr>
        <w:tab/>
      </w:r>
      <w:r>
        <w:t>(206.5)</w:t>
      </w:r>
    </w:p>
    <w:p w:rsidR="00857C4C" w:rsidRDefault="00857C4C" w:rsidP="00857C4C">
      <w:pPr>
        <w:pStyle w:val="a3"/>
      </w:pPr>
      <w:r>
        <w:t>Решая уравнения (206.4) и (206.5) совместно, получим</w:t>
      </w:r>
    </w:p>
    <w:p w:rsidR="00857C4C" w:rsidRDefault="00857C4C" w:rsidP="00857C4C">
      <w:pPr>
        <w:pStyle w:val="a3"/>
        <w:jc w:val="center"/>
      </w:pPr>
      <w:r>
        <w:rPr>
          <w:noProof/>
        </w:rPr>
        <w:drawing>
          <wp:inline distT="0" distB="0" distL="0" distR="0">
            <wp:extent cx="1584960" cy="16002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84960" cy="160020"/>
                    </a:xfrm>
                    <a:prstGeom prst="rect">
                      <a:avLst/>
                    </a:prstGeom>
                    <a:noFill/>
                    <a:ln>
                      <a:noFill/>
                    </a:ln>
                  </pic:spPr>
                </pic:pic>
              </a:graphicData>
            </a:graphic>
          </wp:inline>
        </w:drawing>
      </w:r>
    </w:p>
    <w:p w:rsidR="00857C4C" w:rsidRDefault="00857C4C" w:rsidP="00857C4C">
      <w:pPr>
        <w:pStyle w:val="a3"/>
      </w:pPr>
      <w:r>
        <w:t>Поскольку</w:t>
      </w:r>
      <w:r w:rsidRPr="00A15FAF">
        <w:t xml:space="preserve"> </w:t>
      </w:r>
      <w:r>
        <w:rPr>
          <w:i/>
          <w:lang w:val="en-US"/>
        </w:rPr>
        <w:sym w:font="Symbol" w:char="F06E"/>
      </w:r>
      <w:r w:rsidRPr="00A15FAF">
        <w:rPr>
          <w:i/>
        </w:rPr>
        <w:t xml:space="preserve"> </w:t>
      </w:r>
      <w:r w:rsidRPr="00A15FAF">
        <w:t xml:space="preserve">= </w:t>
      </w:r>
      <w:r>
        <w:rPr>
          <w:i/>
          <w:lang w:val="en-US"/>
        </w:rPr>
        <w:t>c</w:t>
      </w:r>
      <w:r w:rsidRPr="00A15FAF">
        <w:t>/</w:t>
      </w:r>
      <w:r>
        <w:rPr>
          <w:lang w:val="en-US"/>
        </w:rPr>
        <w:sym w:font="Symbol" w:char="F06C"/>
      </w:r>
      <w:r w:rsidRPr="00A15FAF">
        <w:t xml:space="preserve">, </w:t>
      </w:r>
      <w:r>
        <w:rPr>
          <w:i/>
          <w:lang w:val="en-US"/>
        </w:rPr>
        <w:sym w:font="Symbol" w:char="F06E"/>
      </w:r>
      <w:r w:rsidRPr="00A15FAF">
        <w:rPr>
          <w:i/>
        </w:rPr>
        <w:t xml:space="preserve"> </w:t>
      </w:r>
      <w:r w:rsidRPr="00A15FAF">
        <w:t xml:space="preserve">' = </w:t>
      </w:r>
      <w:r>
        <w:rPr>
          <w:i/>
          <w:lang w:val="en-US"/>
        </w:rPr>
        <w:t>c</w:t>
      </w:r>
      <w:r w:rsidRPr="00A15FAF">
        <w:t>/</w:t>
      </w:r>
      <w:r>
        <w:rPr>
          <w:lang w:val="en-US"/>
        </w:rPr>
        <w:sym w:font="Symbol" w:char="F06C"/>
      </w:r>
      <w:r w:rsidRPr="00A15FAF">
        <w:t>'</w:t>
      </w:r>
      <w:r>
        <w:t xml:space="preserve"> и </w:t>
      </w:r>
      <w:r>
        <w:sym w:font="Symbol" w:char="F044"/>
      </w:r>
      <w:r>
        <w:sym w:font="Symbol" w:char="F06C"/>
      </w:r>
      <w:r w:rsidRPr="00A15FAF">
        <w:t xml:space="preserve"> </w:t>
      </w:r>
      <w:r>
        <w:t>=</w:t>
      </w:r>
      <w:r w:rsidRPr="00A15FAF">
        <w:t xml:space="preserve"> </w:t>
      </w:r>
      <w:r>
        <w:rPr>
          <w:lang w:val="en-US"/>
        </w:rPr>
        <w:sym w:font="Symbol" w:char="F06C"/>
      </w:r>
      <w:r>
        <w:t>'</w:t>
      </w:r>
      <w:r w:rsidRPr="00A15FAF">
        <w:t xml:space="preserve"> – </w:t>
      </w:r>
      <w:r>
        <w:sym w:font="Symbol" w:char="F06C"/>
      </w:r>
      <w:r>
        <w:t>, получим</w:t>
      </w:r>
    </w:p>
    <w:p w:rsidR="00857C4C" w:rsidRDefault="00857C4C" w:rsidP="00857C4C">
      <w:pPr>
        <w:pStyle w:val="a3"/>
        <w:ind w:left="3164" w:firstLine="436"/>
      </w:pPr>
      <w:r>
        <w:rPr>
          <w:noProof/>
        </w:rPr>
        <w:drawing>
          <wp:inline distT="0" distB="0" distL="0" distR="0">
            <wp:extent cx="1996440" cy="388620"/>
            <wp:effectExtent l="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96440" cy="388620"/>
                    </a:xfrm>
                    <a:prstGeom prst="rect">
                      <a:avLst/>
                    </a:prstGeom>
                    <a:noFill/>
                    <a:ln>
                      <a:noFill/>
                    </a:ln>
                  </pic:spPr>
                </pic:pic>
              </a:graphicData>
            </a:graphic>
          </wp:inline>
        </w:drawing>
      </w:r>
      <w:r w:rsidRPr="00A15FAF">
        <w:tab/>
      </w:r>
      <w:r w:rsidRPr="00A15FAF">
        <w:tab/>
      </w:r>
      <w:r w:rsidRPr="00A15FAF">
        <w:tab/>
      </w:r>
      <w:r w:rsidRPr="00A15FAF">
        <w:tab/>
      </w:r>
      <w:r>
        <w:t>(206.6)</w:t>
      </w:r>
    </w:p>
    <w:p w:rsidR="00857C4C" w:rsidRDefault="00857C4C" w:rsidP="00857C4C">
      <w:pPr>
        <w:pStyle w:val="a3"/>
      </w:pPr>
      <w:r>
        <w:t>Выражение (206.6) есть не что иное, как полученная экспериментально Комптоном формула (206.1). Подстановка в нее значений</w:t>
      </w:r>
      <w:r w:rsidRPr="00A15FAF">
        <w:t xml:space="preserve"> </w:t>
      </w:r>
      <w:r>
        <w:rPr>
          <w:i/>
          <w:lang w:val="en-US"/>
        </w:rPr>
        <w:t>h</w:t>
      </w:r>
      <w:r w:rsidRPr="00A15FAF">
        <w:t xml:space="preserve">, </w:t>
      </w:r>
      <w:r>
        <w:rPr>
          <w:i/>
        </w:rPr>
        <w:t>m</w:t>
      </w:r>
      <w:r w:rsidRPr="00A15FAF">
        <w:rPr>
          <w:smallCaps/>
          <w:vertAlign w:val="subscript"/>
        </w:rPr>
        <w:t>0</w:t>
      </w:r>
      <w:r>
        <w:rPr>
          <w:smallCaps/>
        </w:rPr>
        <w:t xml:space="preserve"> </w:t>
      </w:r>
      <w:r>
        <w:t xml:space="preserve">и </w:t>
      </w:r>
      <w:r>
        <w:rPr>
          <w:i/>
        </w:rPr>
        <w:t>с</w:t>
      </w:r>
      <w:r>
        <w:t xml:space="preserve"> дает комптоновскую длину</w:t>
      </w:r>
      <w:r w:rsidRPr="00A15FAF">
        <w:t xml:space="preserve"> </w:t>
      </w:r>
      <w:r>
        <w:t xml:space="preserve">волны электрона </w:t>
      </w:r>
      <w:r>
        <w:sym w:font="Symbol" w:char="F06C"/>
      </w:r>
      <w:r>
        <w:rPr>
          <w:vertAlign w:val="subscript"/>
          <w:lang w:val="en-US"/>
        </w:rPr>
        <w:t>C</w:t>
      </w:r>
      <w:r>
        <w:t xml:space="preserve"> =</w:t>
      </w:r>
      <w:r w:rsidRPr="00A15FAF">
        <w:t xml:space="preserve"> </w:t>
      </w:r>
      <w:r>
        <w:rPr>
          <w:i/>
          <w:lang w:val="en-US"/>
        </w:rPr>
        <w:t>h</w:t>
      </w:r>
      <w:r w:rsidRPr="00A15FAF">
        <w:rPr>
          <w:i/>
        </w:rPr>
        <w:t>/(</w:t>
      </w:r>
      <w:r>
        <w:rPr>
          <w:i/>
          <w:lang w:val="en-US"/>
        </w:rPr>
        <w:t>m</w:t>
      </w:r>
      <w:r w:rsidRPr="00A15FAF">
        <w:rPr>
          <w:vertAlign w:val="subscript"/>
        </w:rPr>
        <w:t>0</w:t>
      </w:r>
      <w:r>
        <w:rPr>
          <w:i/>
          <w:lang w:val="en-US"/>
        </w:rPr>
        <w:t>c</w:t>
      </w:r>
      <w:r w:rsidRPr="00A15FAF">
        <w:t>) =</w:t>
      </w:r>
      <w:r>
        <w:t xml:space="preserve"> 2,426 пм.</w:t>
      </w:r>
    </w:p>
    <w:p w:rsidR="00857C4C" w:rsidRDefault="00857C4C" w:rsidP="00857C4C">
      <w:pPr>
        <w:pStyle w:val="a3"/>
      </w:pPr>
      <w:r>
        <w:t>Наличие в составе рассеянного излучения несмещенной линии (излучения первона</w:t>
      </w:r>
      <w:r>
        <w:softHyphen/>
        <w:t xml:space="preserve">чальной длины волны) можно объяснить следующим образом. При рассмотрении механизма рассеяния предполагалось, что фотон соударяется лишь со свободным электроном. Однако если электрон сильно связан с атомом, как это имеет место для внутренних электронов (особенно в тяжелых атомах), то фотон обменивается энергией и импульсом с атомом в целом. Так как масса атома по сравнению с массой электрона очень велика, то атому передается лишь ничтожная часть энергии фотона. Поэтому в данном случае длина волны </w:t>
      </w:r>
      <w:r>
        <w:sym w:font="Symbol" w:char="F06C"/>
      </w:r>
      <w:r>
        <w:t>' рассеянного излучения практически не будет отличать</w:t>
      </w:r>
      <w:r>
        <w:softHyphen/>
        <w:t xml:space="preserve">ся от длины волны </w:t>
      </w:r>
      <w:r>
        <w:sym w:font="Symbol" w:char="F06C"/>
      </w:r>
      <w:r>
        <w:t xml:space="preserve"> падающего излучения.</w:t>
      </w:r>
    </w:p>
    <w:p w:rsidR="00857C4C" w:rsidRDefault="00857C4C" w:rsidP="00857C4C">
      <w:pPr>
        <w:pStyle w:val="a3"/>
      </w:pPr>
      <w:r>
        <w:t>Из приведенных рассуждений следует также, что эффект Комптона не может наблюдаться в видимой области спектра, поскольку энергия фотона видимого света сравнима с энергией связи электрона с атомом, при этом даже внешний электрон нельзя считать свободным.</w:t>
      </w:r>
    </w:p>
    <w:p w:rsidR="00857C4C" w:rsidRDefault="00857C4C" w:rsidP="00857C4C">
      <w:pPr>
        <w:pStyle w:val="a3"/>
      </w:pPr>
      <w:r>
        <w:t>Эффект Комптона наблюдается не только на электронах, но и на других заряжен</w:t>
      </w:r>
      <w:r>
        <w:softHyphen/>
        <w:t>ных частицах, например протонах, однако из-за большой массы протона его отдача «просматривается» лишь при рассеянии фотонов очень высоких энергий.</w:t>
      </w:r>
    </w:p>
    <w:p w:rsidR="00857C4C" w:rsidRDefault="00857C4C" w:rsidP="00857C4C">
      <w:pPr>
        <w:pStyle w:val="a3"/>
      </w:pPr>
      <w:r>
        <w:t>Как эффект Комптона, так и фотоэффект на основе квантовых представлений обусловлены взаимодействием фотонов с электронами. В первом случае фотон рассе</w:t>
      </w:r>
      <w:r>
        <w:softHyphen/>
        <w:t>ивается, во втором — поглощается. Рассеяние происходит при взаимодействии фотона со свободным электроном, а фотоэффект — со связанными электронами. Можно показать, что при столкновении фотона со свободным электроном не может произойти поглощения фотона, так как это находится в противоречии с законами сохранения импульса и энергии. Поэтому при взаимодействии фотонов со свободными электрона</w:t>
      </w:r>
      <w:r>
        <w:softHyphen/>
        <w:t>ми может наблюдаться только их рассеяние, т. е. эффект Комптона.</w:t>
      </w:r>
    </w:p>
    <w:p w:rsidR="00857C4C" w:rsidRDefault="00857C4C" w:rsidP="00857C4C">
      <w:pPr>
        <w:pStyle w:val="3-"/>
      </w:pPr>
      <w:bookmarkStart w:id="34" w:name="_Toc38742770"/>
      <w:r>
        <w:t>§ 207. Единство корпускулярных и волновых свойств электромагнитного излучения</w:t>
      </w:r>
      <w:bookmarkEnd w:id="34"/>
    </w:p>
    <w:p w:rsidR="00857C4C" w:rsidRDefault="00857C4C" w:rsidP="00857C4C">
      <w:pPr>
        <w:pStyle w:val="a3"/>
      </w:pPr>
      <w:r>
        <w:t>Рассмотренные в этой главе явления — излучение черного тела, фотоэффект, эффект Комптона — служат доказательством квантовых (корпускулярных) представлений о свете как о потоке фотонов. С другой стороны, такие явления,</w:t>
      </w:r>
      <w:r>
        <w:rPr>
          <w:b/>
        </w:rPr>
        <w:t xml:space="preserve"> </w:t>
      </w:r>
      <w:r>
        <w:t>как интерференция, дифракция и поляризация света, убедительно подтверждают волновую (электромаг</w:t>
      </w:r>
      <w:r>
        <w:softHyphen/>
        <w:t>нитную) природу света. Наконец, давление и преломление света объясняются как волновой, так и квантовой теориями. Таким образом, электромагнитное излучение обнаруживает удивительное единство, казалось бы, взаимоисключающих свойств — непрерывных (волны) и дискретных (фотоны), которые взаимно дополняют друг друга.</w:t>
      </w:r>
    </w:p>
    <w:p w:rsidR="00857C4C" w:rsidRDefault="00857C4C" w:rsidP="00857C4C">
      <w:pPr>
        <w:pStyle w:val="a3"/>
      </w:pPr>
      <w:r>
        <w:t>Основные уравнения (см. § 205), связывающие корпускулярные свойства электрома</w:t>
      </w:r>
      <w:r>
        <w:softHyphen/>
        <w:t>гнитного излучения (энергия и импульс фотона) с волновыми свойствами (частота или длина волны):</w:t>
      </w:r>
    </w:p>
    <w:p w:rsidR="00857C4C" w:rsidRDefault="00857C4C" w:rsidP="00857C4C">
      <w:pPr>
        <w:pStyle w:val="a3"/>
        <w:jc w:val="center"/>
      </w:pPr>
      <w:r>
        <w:rPr>
          <w:noProof/>
        </w:rPr>
        <w:drawing>
          <wp:inline distT="0" distB="0" distL="0" distR="0">
            <wp:extent cx="1402080" cy="182880"/>
            <wp:effectExtent l="0" t="0" r="7620" b="762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02080" cy="182880"/>
                    </a:xfrm>
                    <a:prstGeom prst="rect">
                      <a:avLst/>
                    </a:prstGeom>
                    <a:noFill/>
                    <a:ln>
                      <a:noFill/>
                    </a:ln>
                  </pic:spPr>
                </pic:pic>
              </a:graphicData>
            </a:graphic>
          </wp:inline>
        </w:drawing>
      </w:r>
    </w:p>
    <w:p w:rsidR="00857C4C" w:rsidRDefault="00857C4C" w:rsidP="00857C4C">
      <w:pPr>
        <w:pStyle w:val="a3"/>
      </w:pPr>
      <w:r>
        <w:t>Более детальное рассмотрение оптических явлений приводит к выводу, что свойст</w:t>
      </w:r>
      <w:r>
        <w:softHyphen/>
        <w:t xml:space="preserve">ва непрерывности, характерные для электромагнитного поля световой волны, не следует противопоставлять свойствам дискретности, характерным для фотонов. Свет, обладая </w:t>
      </w:r>
      <w:r>
        <w:rPr>
          <w:i/>
        </w:rPr>
        <w:t>одновременно</w:t>
      </w:r>
      <w:r>
        <w:t xml:space="preserve"> корпускулярными и волновыми свойствами, обнаруживает опре</w:t>
      </w:r>
      <w:r>
        <w:softHyphen/>
        <w:t xml:space="preserve">деленные закономерности в их проявлении. Так, волновые свойства света проявляются в закономерностях его распространения, интерференции, дифракции, поляризации, а корпускулярные — в процессах взаимодействия света с веществом. Чем больше длина волны, тем меньше энергия и импульс фотона и тем труднее обнаруживаются квантовые свойства света (с этим связано, </w:t>
      </w:r>
      <w:r>
        <w:lastRenderedPageBreak/>
        <w:t>например, существование красной границы фотоэффекта). Наоборот, чем меньше длина волны, тем больше энергия и импульс фотона и тем труднее обнаруживаются волновые свойства света (например, волновые свойства (дифракция) рентгеновского излучения обнаружены лишь после применения в качестве дифракционной решетки кристаллов).</w:t>
      </w:r>
    </w:p>
    <w:p w:rsidR="00857C4C" w:rsidRDefault="00857C4C" w:rsidP="00857C4C">
      <w:pPr>
        <w:pStyle w:val="a3"/>
      </w:pPr>
      <w:r>
        <w:t xml:space="preserve">Взаимосвязь между двойственными корпускулярно-волновыми свойствами света можно объяснить, если использовать, как это делает квантовая оптика, </w:t>
      </w:r>
      <w:r>
        <w:rPr>
          <w:i/>
        </w:rPr>
        <w:t>статистичес</w:t>
      </w:r>
      <w:r>
        <w:rPr>
          <w:i/>
        </w:rPr>
        <w:softHyphen/>
        <w:t>кий подход</w:t>
      </w:r>
      <w:r>
        <w:t xml:space="preserve"> к рассмотрению закономерностей распространения света. Например, диф</w:t>
      </w:r>
      <w:r>
        <w:softHyphen/>
        <w:t xml:space="preserve">ракция света на щели состоит в том, что при прохождении света через щель происходит </w:t>
      </w:r>
      <w:r>
        <w:rPr>
          <w:i/>
        </w:rPr>
        <w:t>перераспределение</w:t>
      </w:r>
      <w:r>
        <w:t xml:space="preserve"> фотонов в пространстве. Так как вероятность попадания фотонов в различные точки экрана неодинакова, то и возникает дифракционная картина. Освещенность экрана пропорциональна вероятности попадания фотонов на единицу площади экрана. С другой стороны, по волновой теории, освещенность пропорци</w:t>
      </w:r>
      <w:r>
        <w:softHyphen/>
        <w:t xml:space="preserve">ональна квадрату амплитуды световой волны в той же точке экрана. Следовательно, </w:t>
      </w:r>
      <w:r>
        <w:rPr>
          <w:i/>
        </w:rPr>
        <w:t>квадрат амплитуды световой волны в данной точке пространства является мерой вероятности попадания фотонов в данную точку.</w:t>
      </w:r>
    </w:p>
    <w:p w:rsidR="00857C4C" w:rsidRDefault="00857C4C" w:rsidP="00857C4C">
      <w:pPr>
        <w:pStyle w:val="a3"/>
      </w:pPr>
    </w:p>
    <w:p w:rsidR="00857C4C" w:rsidRDefault="00857C4C" w:rsidP="00857C4C">
      <w:pPr>
        <w:pStyle w:val="1-"/>
      </w:pPr>
      <w:bookmarkStart w:id="35" w:name="_Toc38742771"/>
      <w:r>
        <w:t>6 ЭЛЕМЕНТЫ КВАНТОВОЙ ФИЗИКИ АТОМОВ, МОЛЕКУЛ И ТВЕРДЫХ ТЕЛ</w:t>
      </w:r>
      <w:bookmarkEnd w:id="35"/>
    </w:p>
    <w:p w:rsidR="00857C4C" w:rsidRDefault="00857C4C" w:rsidP="00857C4C">
      <w:pPr>
        <w:pStyle w:val="2-"/>
      </w:pPr>
      <w:bookmarkStart w:id="36" w:name="_Toc38742772"/>
      <w:r>
        <w:t>Глава 27 Теория атома водорода по Бору</w:t>
      </w:r>
      <w:bookmarkEnd w:id="36"/>
    </w:p>
    <w:p w:rsidR="00857C4C" w:rsidRDefault="00857C4C" w:rsidP="00857C4C">
      <w:pPr>
        <w:pStyle w:val="3-"/>
      </w:pPr>
      <w:bookmarkStart w:id="37" w:name="_Toc38742773"/>
      <w:r>
        <w:t>§ 208. Модели атома Томсона и Резерфорда</w:t>
      </w:r>
      <w:bookmarkEnd w:id="37"/>
    </w:p>
    <w:p w:rsidR="00857C4C" w:rsidRDefault="00857C4C" w:rsidP="00857C4C">
      <w:pPr>
        <w:pStyle w:val="a3"/>
      </w:pPr>
      <w:r>
        <w:t>Представление об атомах как неделимых мельчайших частицах вещества («атомос» — неразложимый) возникло еще в античные времена (Демокрит, Эпикур, Лукреций). В средние века, во времена безграничного господства церкви, учение об атомах, будучи материалистическим, естественно, не могло получить признания, а тем более дальнейшего развития. К началу XVIII в. атомистическая теория приобретает все большую популярность, так как к этому времени в работах А. Лавуазье (1743—1794, французский химик), М. В. Ломоносова и Д. Дальтона была доказана реальность существования атомов. Однако в это время вопрос о внутреннем строении атомов даже не возникал, так как атомы по-прежнему считались неделимыми.</w:t>
      </w:r>
    </w:p>
    <w:p w:rsidR="00857C4C" w:rsidRDefault="00857C4C" w:rsidP="00857C4C">
      <w:pPr>
        <w:pStyle w:val="a3"/>
      </w:pPr>
      <w:r>
        <w:t>Большую роль в развитии атомистической теории сыграл Д. И. Менделеев, раз</w:t>
      </w:r>
      <w:r>
        <w:softHyphen/>
        <w:t>работавший в 1869 г. Периодическую систему элементов, в которой впервые на научной основе был поставлен вопрос о единой природе атомов. Во второй половине XIX в. экспериментально было доказано, что электрон является одной из основных составных частей любого вещества. Эти выводы, а также многочисленные эксперимен</w:t>
      </w:r>
      <w:r>
        <w:softHyphen/>
        <w:t>тальные данные привели к тому, что в начале XX в. серьезно встал вопрос о строении атома.</w:t>
      </w:r>
    </w:p>
    <w:p w:rsidR="00857C4C" w:rsidRDefault="00857C4C" w:rsidP="00857C4C">
      <w:pPr>
        <w:pStyle w:val="a3"/>
      </w:pPr>
      <w:r>
        <w:t>Первая попытка создания на основе накопленных экспериментальных данных модели атома принадлежит Дж. Дж. Томсону (1903). Согласно этой модели, атом представляет собой непрерывно заряженный положительным зарядом шар радиусом порядка 10</w:t>
      </w:r>
      <w:r>
        <w:rPr>
          <w:vertAlign w:val="superscript"/>
        </w:rPr>
        <w:t>–10</w:t>
      </w:r>
      <w:r>
        <w:t xml:space="preserve"> м, внутри которого около своих положений равновесия колеблются электроны; суммарный отрицательный заряд электронов равен положительному заря</w:t>
      </w:r>
      <w:r>
        <w:softHyphen/>
        <w:t>ду шара, поэтому атом в целом нейтрален. Через несколько лет было доказано, что представление о непрерывно распределенном внутри атома положительном заряде ошибочно.</w:t>
      </w:r>
    </w:p>
    <w:p w:rsidR="00857C4C" w:rsidRDefault="00857C4C" w:rsidP="00857C4C">
      <w:pPr>
        <w:pStyle w:val="a3"/>
      </w:pPr>
      <w:r>
        <w:t xml:space="preserve">В развитии представлений о строении атома велико значение опытов английского физика Э. Резерфорда (1871—1937) по рассеянию </w:t>
      </w:r>
      <w:r>
        <w:sym w:font="Symbol" w:char="F061"/>
      </w:r>
      <w:r>
        <w:t>-частиц в веществе. Альфа-частицы возникают при радиоактивных превращениях; они являются положительно заряжен</w:t>
      </w:r>
      <w:r>
        <w:softHyphen/>
        <w:t>ными частицами с зарядом 2</w:t>
      </w:r>
      <w:r>
        <w:rPr>
          <w:i/>
        </w:rPr>
        <w:t>е</w:t>
      </w:r>
      <w:r>
        <w:t xml:space="preserve"> и массой, примерно в 7300 раз большей массы электрона. Пучки </w:t>
      </w:r>
      <w:r>
        <w:sym w:font="Symbol" w:char="F061"/>
      </w:r>
      <w:r>
        <w:t>-частиц обладают высокой монохроматичностью (для данного превращения имеют практически одну и ту же скорость (порядка 10</w:t>
      </w:r>
      <w:r>
        <w:rPr>
          <w:vertAlign w:val="superscript"/>
        </w:rPr>
        <w:t>7</w:t>
      </w:r>
      <w:r>
        <w:t xml:space="preserve"> м/с)).</w:t>
      </w:r>
    </w:p>
    <w:p w:rsidR="00857C4C" w:rsidRDefault="00857C4C" w:rsidP="00857C4C">
      <w:pPr>
        <w:pStyle w:val="a3"/>
      </w:pPr>
      <w:r>
        <w:t xml:space="preserve">Резерфорд, исследуя прохождение </w:t>
      </w:r>
      <w:r>
        <w:sym w:font="Symbol" w:char="F061"/>
      </w:r>
      <w:r>
        <w:t>-частиц в веществе (через золотую фольгу толщиной примерно 1 мкм), показал, что основная их часть испытывает незначитель</w:t>
      </w:r>
      <w:r>
        <w:softHyphen/>
        <w:t xml:space="preserve">ные отклонения, но некоторые            </w:t>
      </w:r>
      <w:r>
        <w:sym w:font="Symbol" w:char="F061"/>
      </w:r>
      <w:r>
        <w:t xml:space="preserve">-частицы (примерно одна из 20 000) резко отклоняются от первоначального направления (углы отклонения достигали даже 180°). Так как электроны не могут существенно изменить движение столь тяжелых и быстрых частиц, как </w:t>
      </w:r>
      <w:r>
        <w:sym w:font="Symbol" w:char="F061"/>
      </w:r>
      <w:r>
        <w:t xml:space="preserve">-частицы, то Резерфордом был сделан вывод, что значительное отклонение </w:t>
      </w:r>
      <w:r>
        <w:sym w:font="Symbol" w:char="F061"/>
      </w:r>
      <w:r>
        <w:t xml:space="preserve">-частиц обусловлено их взаимодействием с положительным зарядом большой массы. Однако значительное отклонение испытывают лишь немногие </w:t>
      </w:r>
      <w:r>
        <w:sym w:font="Symbol" w:char="F061"/>
      </w:r>
      <w:r>
        <w:t>-частицы; следователь</w:t>
      </w:r>
      <w:r>
        <w:softHyphen/>
        <w:t xml:space="preserve">но, лишь некоторые из них проходят вблизи данного положительного заряда. Это, в </w:t>
      </w:r>
      <w:r>
        <w:lastRenderedPageBreak/>
        <w:t>свою очередь, означает, что положительный заряд атома сосредоточен в объеме, очень малом по сравнению с объемом атома.</w:t>
      </w:r>
    </w:p>
    <w:p w:rsidR="00857C4C" w:rsidRDefault="00857C4C" w:rsidP="00857C4C">
      <w:pPr>
        <w:pStyle w:val="a3"/>
      </w:pPr>
      <w:r>
        <w:t xml:space="preserve">На основании своих исследований Резерфорд в 1911 г. предложил </w:t>
      </w:r>
      <w:r>
        <w:rPr>
          <w:b/>
        </w:rPr>
        <w:t>ядерную (планетарную) модель атома</w:t>
      </w:r>
      <w:r>
        <w:t xml:space="preserve">. Согласно этой модели, вокруг положительного ядра, имеющего заряд </w:t>
      </w:r>
      <w:r>
        <w:rPr>
          <w:i/>
          <w:lang w:val="en-US"/>
        </w:rPr>
        <w:t>Z</w:t>
      </w:r>
      <w:r>
        <w:rPr>
          <w:i/>
        </w:rPr>
        <w:t>е</w:t>
      </w:r>
      <w:r>
        <w:t xml:space="preserve"> (</w:t>
      </w:r>
      <w:r>
        <w:rPr>
          <w:i/>
          <w:lang w:val="en-US"/>
        </w:rPr>
        <w:t>Z</w:t>
      </w:r>
      <w:r>
        <w:t xml:space="preserve"> — порядковый номер элемента в системе Менделеева, </w:t>
      </w:r>
      <w:r>
        <w:rPr>
          <w:i/>
        </w:rPr>
        <w:t>е</w:t>
      </w:r>
      <w:r>
        <w:t xml:space="preserve"> — элементарный заряд), размер 10</w:t>
      </w:r>
      <w:r w:rsidRPr="00857C4C">
        <w:rPr>
          <w:vertAlign w:val="superscript"/>
        </w:rPr>
        <w:t>–15</w:t>
      </w:r>
      <w:r>
        <w:t>—</w:t>
      </w:r>
      <w:r w:rsidRPr="00857C4C">
        <w:t>10</w:t>
      </w:r>
      <w:r w:rsidRPr="00857C4C">
        <w:rPr>
          <w:vertAlign w:val="superscript"/>
        </w:rPr>
        <w:t>–14</w:t>
      </w:r>
      <w:r>
        <w:t xml:space="preserve"> м и массу, практически равную массе атома, в области с линейными размерами порядка 10</w:t>
      </w:r>
      <w:r w:rsidRPr="00857C4C">
        <w:rPr>
          <w:vertAlign w:val="superscript"/>
        </w:rPr>
        <w:t>–1</w:t>
      </w:r>
      <w:r>
        <w:rPr>
          <w:vertAlign w:val="superscript"/>
        </w:rPr>
        <w:t>0</w:t>
      </w:r>
      <w:r>
        <w:t xml:space="preserve"> м по замкнутым орбитам движутся электроны, образуя электронную оболочку атома. Так как атомы нейтральны, то заряд ядра равен суммарному заряду электронов, т. е. вокруг ядра должно вращаться</w:t>
      </w:r>
      <w:r w:rsidRPr="00857C4C">
        <w:t xml:space="preserve"> </w:t>
      </w:r>
      <w:r>
        <w:rPr>
          <w:i/>
          <w:lang w:val="en-US"/>
        </w:rPr>
        <w:t>Z</w:t>
      </w:r>
      <w:r>
        <w:t xml:space="preserve"> электронов.</w:t>
      </w:r>
    </w:p>
    <w:p w:rsidR="00857C4C" w:rsidRDefault="00857C4C" w:rsidP="00857C4C">
      <w:pPr>
        <w:pStyle w:val="a3"/>
      </w:pPr>
      <w:r>
        <w:t xml:space="preserve">Для простоты предположим, что электрон движется вокруг ядра по круговой орбите радиуса </w:t>
      </w:r>
      <w:r>
        <w:rPr>
          <w:i/>
          <w:lang w:val="en-US"/>
        </w:rPr>
        <w:t>r</w:t>
      </w:r>
      <w:r>
        <w:t>. При этом кулоновская сила взаимодействия между ядром и электро</w:t>
      </w:r>
      <w:r>
        <w:softHyphen/>
        <w:t>ном сообщает электрону центростремительное ускорение. Второй закон Ньютона для электрона, движущегося по окружности под действием кулоновской силы, имеет вид</w:t>
      </w:r>
    </w:p>
    <w:p w:rsidR="00857C4C" w:rsidRDefault="00857C4C" w:rsidP="00857C4C">
      <w:pPr>
        <w:pStyle w:val="a3"/>
        <w:ind w:left="3884" w:firstLine="436"/>
      </w:pPr>
      <w:r>
        <w:rPr>
          <w:noProof/>
        </w:rPr>
        <w:drawing>
          <wp:inline distT="0" distB="0" distL="0" distR="0">
            <wp:extent cx="807720" cy="3810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07720" cy="381000"/>
                    </a:xfrm>
                    <a:prstGeom prst="rect">
                      <a:avLst/>
                    </a:prstGeom>
                    <a:noFill/>
                    <a:ln>
                      <a:noFill/>
                    </a:ln>
                  </pic:spPr>
                </pic:pic>
              </a:graphicData>
            </a:graphic>
          </wp:inline>
        </w:drawing>
      </w:r>
      <w:r>
        <w:tab/>
      </w:r>
      <w:r>
        <w:tab/>
      </w:r>
      <w:r>
        <w:tab/>
      </w:r>
      <w:r>
        <w:tab/>
      </w:r>
      <w:r>
        <w:tab/>
      </w:r>
      <w:r>
        <w:tab/>
        <w:t>(208.1)</w:t>
      </w:r>
    </w:p>
    <w:p w:rsidR="00857C4C" w:rsidRDefault="00857C4C" w:rsidP="00857C4C">
      <w:pPr>
        <w:pStyle w:val="a3"/>
      </w:pPr>
      <w:r>
        <w:t xml:space="preserve">где </w:t>
      </w:r>
      <w:r>
        <w:rPr>
          <w:i/>
        </w:rPr>
        <w:t>т</w:t>
      </w:r>
      <w:r>
        <w:rPr>
          <w:i/>
          <w:vertAlign w:val="subscript"/>
          <w:lang w:val="en-US"/>
        </w:rPr>
        <w:t>e</w:t>
      </w:r>
      <w:r>
        <w:rPr>
          <w:i/>
        </w:rPr>
        <w:t>,</w:t>
      </w:r>
      <w:r>
        <w:t xml:space="preserve"> и</w:t>
      </w:r>
      <w:r w:rsidRPr="00857C4C">
        <w:rPr>
          <w:i/>
        </w:rPr>
        <w:t xml:space="preserve"> </w:t>
      </w:r>
      <w:r>
        <w:rPr>
          <w:i/>
          <w:lang w:val="en-US"/>
        </w:rPr>
        <w:t>v</w:t>
      </w:r>
      <w:r>
        <w:rPr>
          <w:i/>
        </w:rPr>
        <w:t xml:space="preserve"> —</w:t>
      </w:r>
      <w:r>
        <w:t xml:space="preserve"> масса и скорость электрона на орбите радиуса </w:t>
      </w:r>
      <w:r>
        <w:rPr>
          <w:i/>
          <w:lang w:val="en-US"/>
        </w:rPr>
        <w:t>r</w:t>
      </w:r>
      <w:r>
        <w:t xml:space="preserve">, </w:t>
      </w:r>
      <w:r>
        <w:rPr>
          <w:i/>
        </w:rPr>
        <w:sym w:font="Symbol" w:char="F065"/>
      </w:r>
      <w:r w:rsidRPr="00857C4C">
        <w:rPr>
          <w:vertAlign w:val="subscript"/>
        </w:rPr>
        <w:t>0</w:t>
      </w:r>
      <w:r>
        <w:t xml:space="preserve"> — электрическая</w:t>
      </w:r>
      <w:r w:rsidRPr="00857C4C">
        <w:t xml:space="preserve"> </w:t>
      </w:r>
      <w:r>
        <w:t>постоянная.</w:t>
      </w:r>
    </w:p>
    <w:p w:rsidR="00857C4C" w:rsidRDefault="00857C4C" w:rsidP="00857C4C">
      <w:pPr>
        <w:pStyle w:val="a3"/>
      </w:pPr>
      <w:r>
        <w:t xml:space="preserve">Уравнение (208.1) содержит два неизвестных: </w:t>
      </w:r>
      <w:r>
        <w:rPr>
          <w:i/>
          <w:lang w:val="en-US"/>
        </w:rPr>
        <w:t>r</w:t>
      </w:r>
      <w:r>
        <w:t xml:space="preserve"> и</w:t>
      </w:r>
      <w:r w:rsidRPr="00857C4C">
        <w:t xml:space="preserve"> </w:t>
      </w:r>
      <w:r>
        <w:rPr>
          <w:i/>
          <w:lang w:val="en-US"/>
        </w:rPr>
        <w:t>v</w:t>
      </w:r>
      <w:r w:rsidRPr="00857C4C">
        <w:t>.</w:t>
      </w:r>
      <w:r>
        <w:t xml:space="preserve"> Следовательно, существует бесчисленное множество значений радиуса и соответствующих ему значений скорости (а значит, и энергии), удовлетворяющих этому уравнению. Поэтому величины </w:t>
      </w:r>
      <w:r>
        <w:rPr>
          <w:i/>
          <w:lang w:val="en-US"/>
        </w:rPr>
        <w:t>r</w:t>
      </w:r>
      <w:r>
        <w:rPr>
          <w:i/>
        </w:rPr>
        <w:t xml:space="preserve">, </w:t>
      </w:r>
      <w:r>
        <w:rPr>
          <w:i/>
          <w:lang w:val="en-US"/>
        </w:rPr>
        <w:t>v</w:t>
      </w:r>
      <w:r>
        <w:t xml:space="preserve"> (следовательно, и </w:t>
      </w:r>
      <w:r>
        <w:rPr>
          <w:i/>
        </w:rPr>
        <w:t>Е)</w:t>
      </w:r>
      <w:r>
        <w:t xml:space="preserve"> могут меняться непрерывно, т. е. может испускаться любая, а не вполне определенная порция энергии. Тогда спектры атомов должны быть сплошными. В действительности же опыт показывает, что атомы имеют линейчатый спектр. Из выражения (208.1) следует, что при </w:t>
      </w:r>
      <w:r>
        <w:rPr>
          <w:i/>
          <w:lang w:val="en-US"/>
        </w:rPr>
        <w:t>r</w:t>
      </w:r>
      <w:r>
        <w:rPr>
          <w:i/>
          <w:lang w:val="en-US"/>
        </w:rPr>
        <w:sym w:font="Symbol" w:char="F0BB"/>
      </w:r>
      <w:r>
        <w:t>10</w:t>
      </w:r>
      <w:r w:rsidRPr="00857C4C">
        <w:rPr>
          <w:vertAlign w:val="superscript"/>
        </w:rPr>
        <w:t>–1</w:t>
      </w:r>
      <w:r>
        <w:rPr>
          <w:vertAlign w:val="superscript"/>
        </w:rPr>
        <w:t>0</w:t>
      </w:r>
      <w:r>
        <w:t xml:space="preserve"> м скорость движения электронов </w:t>
      </w:r>
      <w:r>
        <w:rPr>
          <w:i/>
          <w:lang w:val="en-US"/>
        </w:rPr>
        <w:t>v</w:t>
      </w:r>
      <w:r w:rsidRPr="00857C4C">
        <w:rPr>
          <w:i/>
        </w:rPr>
        <w:t xml:space="preserve"> </w:t>
      </w:r>
      <w:r w:rsidRPr="00857C4C">
        <w:t>= 10</w:t>
      </w:r>
      <w:r w:rsidRPr="00857C4C">
        <w:rPr>
          <w:vertAlign w:val="superscript"/>
        </w:rPr>
        <w:t>6</w:t>
      </w:r>
      <w:r>
        <w:t xml:space="preserve"> м/с, а ускорение </w:t>
      </w:r>
      <w:r>
        <w:rPr>
          <w:i/>
          <w:lang w:val="en-US"/>
        </w:rPr>
        <w:t>v</w:t>
      </w:r>
      <w:r>
        <w:rPr>
          <w:vertAlign w:val="superscript"/>
        </w:rPr>
        <w:t>2</w:t>
      </w:r>
      <w:r>
        <w:t>/</w:t>
      </w:r>
      <w:r>
        <w:rPr>
          <w:i/>
          <w:lang w:val="en-US"/>
        </w:rPr>
        <w:t>r</w:t>
      </w:r>
      <w:r w:rsidRPr="00857C4C">
        <w:rPr>
          <w:i/>
        </w:rPr>
        <w:t xml:space="preserve"> </w:t>
      </w:r>
      <w:r w:rsidRPr="00857C4C">
        <w:t>=</w:t>
      </w:r>
      <w:r>
        <w:t>10</w:t>
      </w:r>
      <w:r>
        <w:rPr>
          <w:vertAlign w:val="superscript"/>
        </w:rPr>
        <w:t>22</w:t>
      </w:r>
      <w:r>
        <w:t xml:space="preserve"> м/с</w:t>
      </w:r>
      <w:r>
        <w:rPr>
          <w:vertAlign w:val="superscript"/>
        </w:rPr>
        <w:t>2</w:t>
      </w:r>
      <w:r>
        <w:t>. Согласно классической электродинамике, уско</w:t>
      </w:r>
      <w:r>
        <w:softHyphen/>
        <w:t>ренно движущиеся электроны должны излучать электромагнитные волны и вследствие этого непрерывно терять энергию. В результате электроны будут приближаться к ядру и в конце концов упадут на него. Таким образом, атом Резерфорда оказывается неустойчивой системой, что опять-таки противоречит действительности.</w:t>
      </w:r>
    </w:p>
    <w:p w:rsidR="00857C4C" w:rsidRDefault="00857C4C" w:rsidP="00857C4C">
      <w:pPr>
        <w:pStyle w:val="a3"/>
      </w:pPr>
      <w:r>
        <w:t>Попытки построить модель атома в рамках классической физики не привели к успеху: модель Томсона была опровергнута опытами Резерфорда, ядерная же модель оказалась неустойчивой электродинамически и противоречила опытным данным. Пре</w:t>
      </w:r>
      <w:r>
        <w:softHyphen/>
        <w:t xml:space="preserve">одоление возникших трудностей потребовало создания качественно новой — </w:t>
      </w:r>
      <w:r>
        <w:rPr>
          <w:i/>
        </w:rPr>
        <w:t>кванто</w:t>
      </w:r>
      <w:r>
        <w:rPr>
          <w:i/>
        </w:rPr>
        <w:softHyphen/>
        <w:t>вой —</w:t>
      </w:r>
      <w:r>
        <w:t xml:space="preserve"> теории атома.</w:t>
      </w:r>
    </w:p>
    <w:p w:rsidR="00857C4C" w:rsidRDefault="00857C4C" w:rsidP="00857C4C">
      <w:pPr>
        <w:pStyle w:val="3-"/>
      </w:pPr>
      <w:bookmarkStart w:id="38" w:name="_Toc38742774"/>
      <w:r>
        <w:t>§ 209. Линейчатый спектр атома водорода</w:t>
      </w:r>
      <w:bookmarkEnd w:id="38"/>
    </w:p>
    <w:p w:rsidR="00857C4C" w:rsidRDefault="00857C4C" w:rsidP="00857C4C">
      <w:pPr>
        <w:pStyle w:val="a3"/>
      </w:pPr>
      <w:r>
        <w:t>Исследования спектров излучения разреженных газов (т. е. спектров излучения отдель</w:t>
      </w:r>
      <w:r>
        <w:softHyphen/>
        <w:t>ных атомов) показали, что каждому газу присущ определенный линейчатый спектр, состоящий из отдельных спектральных линий или групп близко расположенных линий. Самым изученным является спектр наиболее простого атома — атома водорода.</w:t>
      </w:r>
    </w:p>
    <w:p w:rsidR="00857C4C" w:rsidRDefault="00857C4C" w:rsidP="00857C4C">
      <w:pPr>
        <w:pStyle w:val="a3"/>
      </w:pPr>
      <w:r>
        <w:t xml:space="preserve">Швейцарский ученый И. Бальмер (1825—1898) подобрал эмпирическую формулу, описывающую все известные в то время спектральные линии атома водорода в </w:t>
      </w:r>
      <w:r>
        <w:rPr>
          <w:i/>
        </w:rPr>
        <w:t>видимой области спектра:</w:t>
      </w:r>
    </w:p>
    <w:p w:rsidR="00857C4C" w:rsidRDefault="00857C4C" w:rsidP="00857C4C">
      <w:pPr>
        <w:pStyle w:val="a3"/>
        <w:ind w:left="3164" w:firstLine="436"/>
      </w:pPr>
      <w:r>
        <w:rPr>
          <w:noProof/>
        </w:rPr>
        <w:drawing>
          <wp:inline distT="0" distB="0" distL="0" distR="0">
            <wp:extent cx="2049780" cy="350520"/>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49780" cy="350520"/>
                    </a:xfrm>
                    <a:prstGeom prst="rect">
                      <a:avLst/>
                    </a:prstGeom>
                    <a:noFill/>
                    <a:ln>
                      <a:noFill/>
                    </a:ln>
                  </pic:spPr>
                </pic:pic>
              </a:graphicData>
            </a:graphic>
          </wp:inline>
        </w:drawing>
      </w:r>
      <w:r w:rsidRPr="00857C4C">
        <w:tab/>
      </w:r>
      <w:r w:rsidRPr="00857C4C">
        <w:tab/>
      </w:r>
      <w:r w:rsidRPr="00857C4C">
        <w:tab/>
      </w:r>
      <w:r w:rsidRPr="00857C4C">
        <w:tab/>
      </w:r>
      <w:r>
        <w:t>(209.1)</w:t>
      </w:r>
    </w:p>
    <w:p w:rsidR="00857C4C" w:rsidRDefault="00857C4C" w:rsidP="00857C4C">
      <w:pPr>
        <w:pStyle w:val="a3"/>
      </w:pPr>
      <w:r>
        <w:t xml:space="preserve">где </w:t>
      </w:r>
      <w:r>
        <w:rPr>
          <w:i/>
          <w:lang w:val="en-US"/>
        </w:rPr>
        <w:t>R</w:t>
      </w:r>
      <w:r>
        <w:t>'=1,10</w:t>
      </w:r>
      <w:r>
        <w:sym w:font="Symbol" w:char="F0D7"/>
      </w:r>
      <w:r>
        <w:t>10</w:t>
      </w:r>
      <w:r>
        <w:rPr>
          <w:vertAlign w:val="superscript"/>
        </w:rPr>
        <w:t>7</w:t>
      </w:r>
      <w:r>
        <w:t xml:space="preserve"> м</w:t>
      </w:r>
      <w:r w:rsidRPr="00857C4C">
        <w:rPr>
          <w:vertAlign w:val="superscript"/>
        </w:rPr>
        <w:t>–1</w:t>
      </w:r>
      <w:r>
        <w:t xml:space="preserve"> —</w:t>
      </w:r>
      <w:r w:rsidRPr="00857C4C">
        <w:t xml:space="preserve"> </w:t>
      </w:r>
      <w:r>
        <w:t>постоянная Ридберга.*</w:t>
      </w:r>
      <w:r w:rsidRPr="00857C4C">
        <w:t xml:space="preserve"> </w:t>
      </w:r>
      <w:r>
        <w:rPr>
          <w:lang w:val="en-US"/>
        </w:rPr>
        <w:t>Ta</w:t>
      </w:r>
      <w:r w:rsidRPr="00857C4C">
        <w:t>к</w:t>
      </w:r>
      <w:r>
        <w:t xml:space="preserve"> как</w:t>
      </w:r>
      <w:r w:rsidRPr="00857C4C">
        <w:t xml:space="preserve"> </w:t>
      </w:r>
      <w:r>
        <w:rPr>
          <w:i/>
          <w:lang w:val="en-US"/>
        </w:rPr>
        <w:sym w:font="Symbol" w:char="F06E"/>
      </w:r>
      <w:r w:rsidRPr="00857C4C">
        <w:rPr>
          <w:i/>
        </w:rPr>
        <w:t xml:space="preserve"> </w:t>
      </w:r>
      <w:r w:rsidRPr="00857C4C">
        <w:t xml:space="preserve">= </w:t>
      </w:r>
      <w:r>
        <w:rPr>
          <w:i/>
          <w:lang w:val="en-US"/>
        </w:rPr>
        <w:t>c</w:t>
      </w:r>
      <w:r w:rsidRPr="00857C4C">
        <w:t>/</w:t>
      </w:r>
      <w:r>
        <w:rPr>
          <w:i/>
          <w:lang w:val="en-US"/>
        </w:rPr>
        <w:sym w:font="Symbol" w:char="F06C"/>
      </w:r>
      <w:r w:rsidRPr="00857C4C">
        <w:t>,</w:t>
      </w:r>
      <w:r>
        <w:t xml:space="preserve"> то формула (209.1) может быть переписана для частот:</w:t>
      </w:r>
    </w:p>
    <w:p w:rsidR="00857C4C" w:rsidRDefault="00857C4C" w:rsidP="00857C4C">
      <w:pPr>
        <w:pStyle w:val="a3"/>
        <w:ind w:left="3164" w:firstLine="436"/>
      </w:pPr>
      <w:r>
        <w:rPr>
          <w:noProof/>
        </w:rPr>
        <w:drawing>
          <wp:inline distT="0" distB="0" distL="0" distR="0">
            <wp:extent cx="1905000" cy="36576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05000" cy="365760"/>
                    </a:xfrm>
                    <a:prstGeom prst="rect">
                      <a:avLst/>
                    </a:prstGeom>
                    <a:noFill/>
                    <a:ln>
                      <a:noFill/>
                    </a:ln>
                  </pic:spPr>
                </pic:pic>
              </a:graphicData>
            </a:graphic>
          </wp:inline>
        </w:drawing>
      </w:r>
      <w:r>
        <w:tab/>
      </w:r>
      <w:r>
        <w:tab/>
      </w:r>
      <w:r>
        <w:tab/>
      </w:r>
      <w:r>
        <w:tab/>
        <w:t>(209.2)</w:t>
      </w:r>
    </w:p>
    <w:p w:rsidR="00857C4C" w:rsidRDefault="00857C4C" w:rsidP="00857C4C">
      <w:pPr>
        <w:pStyle w:val="a3"/>
        <w:pBdr>
          <w:bottom w:val="single" w:sz="4" w:space="1" w:color="auto"/>
        </w:pBdr>
      </w:pPr>
      <w:r>
        <w:t>где</w:t>
      </w:r>
      <w:r w:rsidRPr="00857C4C">
        <w:t xml:space="preserve"> </w:t>
      </w:r>
      <w:r>
        <w:rPr>
          <w:i/>
          <w:lang w:val="en-US"/>
        </w:rPr>
        <w:t>R</w:t>
      </w:r>
      <w:r w:rsidRPr="00857C4C">
        <w:rPr>
          <w:i/>
        </w:rPr>
        <w:t>=</w:t>
      </w:r>
      <w:r>
        <w:rPr>
          <w:i/>
          <w:lang w:val="en-US"/>
        </w:rPr>
        <w:t>R</w:t>
      </w:r>
      <w:r w:rsidRPr="00857C4C">
        <w:rPr>
          <w:i/>
        </w:rPr>
        <w:t>'</w:t>
      </w:r>
      <w:r>
        <w:rPr>
          <w:i/>
          <w:lang w:val="en-US"/>
        </w:rPr>
        <w:t>c</w:t>
      </w:r>
      <w:r w:rsidRPr="00857C4C">
        <w:rPr>
          <w:i/>
        </w:rPr>
        <w:t>=</w:t>
      </w:r>
      <w:r w:rsidRPr="00857C4C">
        <w:t>3,29</w:t>
      </w:r>
      <w:r>
        <w:rPr>
          <w:lang w:val="en-US"/>
        </w:rPr>
        <w:sym w:font="Symbol" w:char="F0D7"/>
      </w:r>
      <w:r w:rsidRPr="00857C4C">
        <w:t>10</w:t>
      </w:r>
      <w:r w:rsidRPr="00857C4C">
        <w:rPr>
          <w:vertAlign w:val="superscript"/>
        </w:rPr>
        <w:t>15</w:t>
      </w:r>
      <w:r>
        <w:t xml:space="preserve"> с</w:t>
      </w:r>
      <w:r>
        <w:rPr>
          <w:vertAlign w:val="superscript"/>
        </w:rPr>
        <w:t>–1</w:t>
      </w:r>
      <w:r>
        <w:t xml:space="preserve"> — также постоянная Ридберга.</w:t>
      </w:r>
    </w:p>
    <w:p w:rsidR="00857C4C" w:rsidRDefault="00857C4C" w:rsidP="00857C4C">
      <w:pPr>
        <w:pStyle w:val="a4"/>
      </w:pPr>
      <w:r>
        <w:t>* И. Ридберг (1854—1919) — шведский ученый, специалист в области спектроскопии.</w:t>
      </w:r>
    </w:p>
    <w:p w:rsidR="00857C4C" w:rsidRDefault="00857C4C" w:rsidP="00857C4C">
      <w:pPr>
        <w:pStyle w:val="a3"/>
      </w:pPr>
    </w:p>
    <w:p w:rsidR="00857C4C" w:rsidRDefault="00857C4C" w:rsidP="00857C4C">
      <w:pPr>
        <w:pStyle w:val="a3"/>
      </w:pPr>
      <w:r>
        <w:t xml:space="preserve">Из выражений (209.1) и (209.2) вытекает, что спектральные линии, отличающиеся различными значениями </w:t>
      </w:r>
      <w:r>
        <w:rPr>
          <w:i/>
        </w:rPr>
        <w:t>п</w:t>
      </w:r>
      <w:r>
        <w:t xml:space="preserve">, образуют группу или серию линий, называемую </w:t>
      </w:r>
      <w:r>
        <w:rPr>
          <w:b/>
        </w:rPr>
        <w:t>серией Бальмера.</w:t>
      </w:r>
      <w:r>
        <w:t xml:space="preserve"> С увеличением </w:t>
      </w:r>
      <w:r>
        <w:rPr>
          <w:i/>
          <w:lang w:val="en-US"/>
        </w:rPr>
        <w:t>n</w:t>
      </w:r>
      <w:r>
        <w:t xml:space="preserve"> линии серии сближаются; значение </w:t>
      </w:r>
      <w:r>
        <w:rPr>
          <w:i/>
          <w:lang w:val="en-US"/>
        </w:rPr>
        <w:t>n</w:t>
      </w:r>
      <w:r w:rsidRPr="00857C4C">
        <w:rPr>
          <w:i/>
        </w:rPr>
        <w:t xml:space="preserve"> </w:t>
      </w:r>
      <w:r>
        <w:t>=</w:t>
      </w:r>
      <w:r w:rsidRPr="00857C4C">
        <w:t xml:space="preserve"> </w:t>
      </w:r>
      <w:r>
        <w:sym w:font="Symbol" w:char="F0A5"/>
      </w:r>
      <w:r>
        <w:t xml:space="preserve"> определяет </w:t>
      </w:r>
      <w:r>
        <w:rPr>
          <w:b/>
        </w:rPr>
        <w:t>границу серии</w:t>
      </w:r>
      <w:r>
        <w:t>, к которой со стороны больших частот примыкает сплошной спектр.</w:t>
      </w:r>
    </w:p>
    <w:p w:rsidR="00857C4C" w:rsidRDefault="00857C4C" w:rsidP="00857C4C">
      <w:pPr>
        <w:pStyle w:val="a3"/>
      </w:pPr>
      <w:r>
        <w:t xml:space="preserve">В дальнейшем (в начале XX в.) в спектре атома водорода было обнаружено еще несколько серий. В </w:t>
      </w:r>
      <w:r>
        <w:rPr>
          <w:i/>
        </w:rPr>
        <w:t>ультрафиолетовой области спектра</w:t>
      </w:r>
      <w:r>
        <w:t xml:space="preserve"> находится </w:t>
      </w:r>
      <w:r>
        <w:rPr>
          <w:b/>
        </w:rPr>
        <w:t>серия Лаймана</w:t>
      </w:r>
      <w:r>
        <w:t>:</w:t>
      </w:r>
    </w:p>
    <w:p w:rsidR="00857C4C" w:rsidRDefault="00857C4C" w:rsidP="00857C4C">
      <w:pPr>
        <w:pStyle w:val="a3"/>
        <w:jc w:val="center"/>
      </w:pPr>
      <w:r>
        <w:rPr>
          <w:noProof/>
        </w:rPr>
        <w:lastRenderedPageBreak/>
        <w:drawing>
          <wp:inline distT="0" distB="0" distL="0" distR="0">
            <wp:extent cx="1950720" cy="365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50720" cy="365760"/>
                    </a:xfrm>
                    <a:prstGeom prst="rect">
                      <a:avLst/>
                    </a:prstGeom>
                    <a:noFill/>
                    <a:ln>
                      <a:noFill/>
                    </a:ln>
                  </pic:spPr>
                </pic:pic>
              </a:graphicData>
            </a:graphic>
          </wp:inline>
        </w:drawing>
      </w:r>
    </w:p>
    <w:p w:rsidR="00857C4C" w:rsidRDefault="00857C4C" w:rsidP="00857C4C">
      <w:pPr>
        <w:pStyle w:val="a3"/>
      </w:pPr>
      <w:r>
        <w:t xml:space="preserve">В </w:t>
      </w:r>
      <w:r>
        <w:rPr>
          <w:i/>
        </w:rPr>
        <w:t>инфракрасной области спектра</w:t>
      </w:r>
      <w:r>
        <w:t xml:space="preserve"> были также обнаружены:</w:t>
      </w:r>
    </w:p>
    <w:p w:rsidR="00857C4C" w:rsidRDefault="00857C4C" w:rsidP="00857C4C">
      <w:pPr>
        <w:pStyle w:val="a3"/>
        <w:jc w:val="center"/>
      </w:pPr>
      <w:r>
        <w:rPr>
          <w:noProof/>
        </w:rPr>
        <w:drawing>
          <wp:inline distT="0" distB="0" distL="0" distR="0">
            <wp:extent cx="2849880" cy="1645920"/>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49880" cy="1645920"/>
                    </a:xfrm>
                    <a:prstGeom prst="rect">
                      <a:avLst/>
                    </a:prstGeom>
                    <a:noFill/>
                    <a:ln>
                      <a:noFill/>
                    </a:ln>
                  </pic:spPr>
                </pic:pic>
              </a:graphicData>
            </a:graphic>
          </wp:inline>
        </w:drawing>
      </w:r>
    </w:p>
    <w:p w:rsidR="00857C4C" w:rsidRDefault="00857C4C" w:rsidP="00857C4C">
      <w:pPr>
        <w:pStyle w:val="a3"/>
      </w:pPr>
      <w:r>
        <w:t>Все приведенные выше серии в спектре атома водорода могут быть описаны одной формулой, называемой обобщенном формулой Бальмера:</w:t>
      </w:r>
    </w:p>
    <w:p w:rsidR="00857C4C" w:rsidRDefault="00857C4C" w:rsidP="00857C4C">
      <w:pPr>
        <w:pStyle w:val="a3"/>
        <w:ind w:left="3884" w:firstLine="436"/>
        <w:jc w:val="left"/>
      </w:pPr>
      <w:r>
        <w:rPr>
          <w:noProof/>
        </w:rPr>
        <w:drawing>
          <wp:inline distT="0" distB="0" distL="0" distR="0">
            <wp:extent cx="1036320" cy="3505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6320" cy="350520"/>
                    </a:xfrm>
                    <a:prstGeom prst="rect">
                      <a:avLst/>
                    </a:prstGeom>
                    <a:noFill/>
                    <a:ln>
                      <a:noFill/>
                    </a:ln>
                  </pic:spPr>
                </pic:pic>
              </a:graphicData>
            </a:graphic>
          </wp:inline>
        </w:drawing>
      </w:r>
      <w:r>
        <w:tab/>
      </w:r>
      <w:r>
        <w:tab/>
      </w:r>
      <w:r>
        <w:tab/>
      </w:r>
      <w:r>
        <w:tab/>
      </w:r>
      <w:r>
        <w:tab/>
        <w:t>(209.3)</w:t>
      </w:r>
    </w:p>
    <w:p w:rsidR="00857C4C" w:rsidRDefault="00857C4C" w:rsidP="00857C4C">
      <w:pPr>
        <w:pStyle w:val="a3"/>
      </w:pPr>
      <w:r>
        <w:t xml:space="preserve">где </w:t>
      </w:r>
      <w:r>
        <w:rPr>
          <w:i/>
        </w:rPr>
        <w:t>т</w:t>
      </w:r>
      <w:r>
        <w:t xml:space="preserve"> имеет в каждой данной серии постоянное значение,</w:t>
      </w:r>
      <w:r w:rsidRPr="00857C4C">
        <w:t xml:space="preserve"> </w:t>
      </w:r>
      <w:r>
        <w:rPr>
          <w:i/>
          <w:lang w:val="en-US"/>
        </w:rPr>
        <w:t>m</w:t>
      </w:r>
      <w:r w:rsidRPr="00857C4C">
        <w:rPr>
          <w:i/>
        </w:rPr>
        <w:t xml:space="preserve"> </w:t>
      </w:r>
      <w:r w:rsidRPr="00857C4C">
        <w:t>=</w:t>
      </w:r>
      <w:r>
        <w:t xml:space="preserve"> 1, 2, 3, 4, 5, 6 </w:t>
      </w:r>
      <w:r>
        <w:rPr>
          <w:i/>
        </w:rPr>
        <w:t>(определяет серию), п</w:t>
      </w:r>
      <w:r>
        <w:t xml:space="preserve"> принимает целочисленные значения начиная с</w:t>
      </w:r>
      <w:r>
        <w:rPr>
          <w:i/>
        </w:rPr>
        <w:t xml:space="preserve"> т</w:t>
      </w:r>
      <w:r>
        <w:t>+1</w:t>
      </w:r>
      <w:r>
        <w:rPr>
          <w:i/>
        </w:rPr>
        <w:t xml:space="preserve"> (определяет отдельные линии этой серии).</w:t>
      </w:r>
    </w:p>
    <w:p w:rsidR="00857C4C" w:rsidRDefault="00857C4C" w:rsidP="00857C4C">
      <w:pPr>
        <w:pStyle w:val="a3"/>
      </w:pPr>
      <w:r>
        <w:t>Исследование более сложных спектров — спектров паров щелочных металлов (на</w:t>
      </w:r>
      <w:r>
        <w:softHyphen/>
        <w:t>пример,</w:t>
      </w:r>
      <w:r w:rsidRPr="00857C4C">
        <w:t xml:space="preserve"> </w:t>
      </w:r>
      <w:r>
        <w:rPr>
          <w:lang w:val="en-US"/>
        </w:rPr>
        <w:t>Li</w:t>
      </w:r>
      <w:r w:rsidRPr="00857C4C">
        <w:t xml:space="preserve">, </w:t>
      </w:r>
      <w:r>
        <w:rPr>
          <w:lang w:val="en-US"/>
        </w:rPr>
        <w:t>Na</w:t>
      </w:r>
      <w:r w:rsidRPr="00857C4C">
        <w:t>,</w:t>
      </w:r>
      <w:r>
        <w:t xml:space="preserve"> К) — показало, что они представляются набором незакономерно расположенных линий. Ридбергу удалось разделить их на три серии, каждая из которых располагается подобно линиям бальмеровской серии.</w:t>
      </w:r>
    </w:p>
    <w:p w:rsidR="00857C4C" w:rsidRDefault="00857C4C" w:rsidP="00857C4C">
      <w:pPr>
        <w:pStyle w:val="a3"/>
      </w:pPr>
      <w:r>
        <w:t>Приведенные выше сериальные формулы подобраны эмпирически и долгое время не имели теоретического обоснования, хотя и были подтверждены экспериментально с очень большой точностью. Приведенный выше вид сериальных формул, удивитель</w:t>
      </w:r>
      <w:r>
        <w:softHyphen/>
        <w:t>ная повторяемость в них целых чисел, универсальность постоянной Ридберга свиде</w:t>
      </w:r>
      <w:r>
        <w:softHyphen/>
        <w:t>тельствуют о глубоком физическом смысле найденных закономерностей, вскрыть который в рамках классической физики оказалось невозможным.</w:t>
      </w:r>
    </w:p>
    <w:p w:rsidR="00857C4C" w:rsidRDefault="00857C4C" w:rsidP="00857C4C">
      <w:pPr>
        <w:pStyle w:val="3-"/>
      </w:pPr>
      <w:bookmarkStart w:id="39" w:name="_Toc38742775"/>
      <w:r>
        <w:t>§ 210. Постулаты Бора</w:t>
      </w:r>
      <w:bookmarkEnd w:id="39"/>
    </w:p>
    <w:p w:rsidR="00857C4C" w:rsidRDefault="00857C4C" w:rsidP="00857C4C">
      <w:pPr>
        <w:pStyle w:val="a3"/>
      </w:pPr>
      <w:r>
        <w:t>Первая попытка построить качественно новую — квантовую — теорию атома была предпринята в 1913 г. датским физиком Нильсом Бором (1885—1962). Он поставил перед собой цель связать в единое целое эмпирические закономерности линейчатых спектров, ядерную модель атома Резерфорда и квантовый характер излучения и погло</w:t>
      </w:r>
      <w:r>
        <w:softHyphen/>
        <w:t>щения света. В основу своей теории Бор положил два постулата.</w:t>
      </w:r>
    </w:p>
    <w:p w:rsidR="00857C4C" w:rsidRDefault="00857C4C" w:rsidP="00857C4C">
      <w:pPr>
        <w:pStyle w:val="a3"/>
      </w:pPr>
      <w:r>
        <w:rPr>
          <w:b/>
        </w:rPr>
        <w:t xml:space="preserve">Первый постулат Бора (постулат стационарных состояний): </w:t>
      </w:r>
      <w:r>
        <w:t>в атоме существуют стационарные (не изменяющиеся со временем) состояния, в которых он не излучает энергии. Стационарным состояниям атома соответствуют стационарные орбиты, по которым движутся электроны. Движение электронов по стационарным орбитам не сопровождается излучением электромагнитных волн.</w:t>
      </w:r>
    </w:p>
    <w:p w:rsidR="00857C4C" w:rsidRDefault="00857C4C" w:rsidP="00857C4C">
      <w:pPr>
        <w:pStyle w:val="a3"/>
      </w:pPr>
      <w:r>
        <w:t>В стационарном состоянии атома электрон, двигаясь по круговой орбите, должен иметь дискретные квантованные значения момента импульса, удовлетворяющие условию</w:t>
      </w:r>
    </w:p>
    <w:p w:rsidR="00857C4C" w:rsidRDefault="00857C4C" w:rsidP="00857C4C">
      <w:pPr>
        <w:pStyle w:val="a3"/>
        <w:ind w:left="3164" w:firstLine="436"/>
      </w:pPr>
      <w:r>
        <w:rPr>
          <w:noProof/>
        </w:rPr>
        <w:drawing>
          <wp:inline distT="0" distB="0" distL="0" distR="0">
            <wp:extent cx="1463040" cy="167640"/>
            <wp:effectExtent l="0" t="0" r="381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63040" cy="167640"/>
                    </a:xfrm>
                    <a:prstGeom prst="rect">
                      <a:avLst/>
                    </a:prstGeom>
                    <a:noFill/>
                    <a:ln>
                      <a:noFill/>
                    </a:ln>
                  </pic:spPr>
                </pic:pic>
              </a:graphicData>
            </a:graphic>
          </wp:inline>
        </w:drawing>
      </w:r>
      <w:r>
        <w:tab/>
      </w:r>
      <w:r>
        <w:tab/>
      </w:r>
      <w:r>
        <w:tab/>
      </w:r>
      <w:r>
        <w:tab/>
      </w:r>
      <w:r>
        <w:tab/>
        <w:t>(210.1)</w:t>
      </w:r>
    </w:p>
    <w:p w:rsidR="00857C4C" w:rsidRDefault="00857C4C" w:rsidP="00857C4C">
      <w:pPr>
        <w:pStyle w:val="a3"/>
      </w:pPr>
      <w:r>
        <w:t xml:space="preserve">где </w:t>
      </w:r>
      <w:r>
        <w:rPr>
          <w:i/>
        </w:rPr>
        <w:t>т</w:t>
      </w:r>
      <w:r>
        <w:rPr>
          <w:i/>
          <w:vertAlign w:val="subscript"/>
        </w:rPr>
        <w:t>е</w:t>
      </w:r>
      <w:r>
        <w:rPr>
          <w:i/>
        </w:rPr>
        <w:t xml:space="preserve"> —</w:t>
      </w:r>
      <w:r>
        <w:t xml:space="preserve"> масса электрона,</w:t>
      </w:r>
      <w:r w:rsidRPr="00857C4C">
        <w:t xml:space="preserve"> </w:t>
      </w:r>
      <w:r>
        <w:rPr>
          <w:i/>
          <w:lang w:val="en-US"/>
        </w:rPr>
        <w:t>v</w:t>
      </w:r>
      <w:r>
        <w:rPr>
          <w:i/>
        </w:rPr>
        <w:t xml:space="preserve"> —</w:t>
      </w:r>
      <w:r>
        <w:t xml:space="preserve"> его скорость по </w:t>
      </w:r>
      <w:r>
        <w:rPr>
          <w:i/>
          <w:lang w:val="en-US"/>
        </w:rPr>
        <w:t>n</w:t>
      </w:r>
      <w:r>
        <w:t xml:space="preserve">-й орбите радиуса </w:t>
      </w:r>
      <w:r>
        <w:rPr>
          <w:i/>
          <w:lang w:val="en-US"/>
        </w:rPr>
        <w:t>r</w:t>
      </w:r>
      <w:r>
        <w:rPr>
          <w:i/>
          <w:vertAlign w:val="subscript"/>
          <w:lang w:val="en-US"/>
        </w:rPr>
        <w:t>n</w:t>
      </w:r>
      <w:r w:rsidRPr="00857C4C">
        <w:t xml:space="preserve">, </w:t>
      </w:r>
      <w:r w:rsidRPr="00857C4C">
        <w:rPr>
          <w:i/>
        </w:rPr>
        <w:t>ћ</w:t>
      </w:r>
      <w:r w:rsidRPr="00857C4C">
        <w:t xml:space="preserve"> </w:t>
      </w:r>
      <w:r>
        <w:t>=</w:t>
      </w:r>
      <w:r w:rsidRPr="00857C4C">
        <w:t xml:space="preserve"> </w:t>
      </w:r>
      <w:r>
        <w:rPr>
          <w:i/>
          <w:lang w:val="en-US"/>
        </w:rPr>
        <w:t>h</w:t>
      </w:r>
      <w:r>
        <w:t>/(2</w:t>
      </w:r>
      <w:r>
        <w:sym w:font="Symbol" w:char="F070"/>
      </w:r>
      <w:r>
        <w:t>).</w:t>
      </w:r>
    </w:p>
    <w:p w:rsidR="00857C4C" w:rsidRDefault="00857C4C" w:rsidP="00857C4C">
      <w:pPr>
        <w:pStyle w:val="a3"/>
      </w:pPr>
      <w:r>
        <w:rPr>
          <w:b/>
        </w:rPr>
        <w:t xml:space="preserve">Втором постулат Бора (правило частот): </w:t>
      </w:r>
      <w:r>
        <w:t>при переходе электрона с одной стационар</w:t>
      </w:r>
      <w:r>
        <w:softHyphen/>
        <w:t>ной орбиты на другую излучается (поглощается) один фотон с энергией</w:t>
      </w:r>
    </w:p>
    <w:p w:rsidR="00857C4C" w:rsidRDefault="00857C4C" w:rsidP="00857C4C">
      <w:pPr>
        <w:pStyle w:val="a3"/>
        <w:ind w:left="3884" w:firstLine="436"/>
      </w:pPr>
      <w:r>
        <w:rPr>
          <w:noProof/>
        </w:rPr>
        <w:drawing>
          <wp:inline distT="0" distB="0" distL="0" distR="0">
            <wp:extent cx="693420" cy="1447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93420" cy="144780"/>
                    </a:xfrm>
                    <a:prstGeom prst="rect">
                      <a:avLst/>
                    </a:prstGeom>
                    <a:noFill/>
                    <a:ln>
                      <a:noFill/>
                    </a:ln>
                  </pic:spPr>
                </pic:pic>
              </a:graphicData>
            </a:graphic>
          </wp:inline>
        </w:drawing>
      </w:r>
      <w:r w:rsidRPr="00857C4C">
        <w:tab/>
      </w:r>
      <w:r w:rsidRPr="00857C4C">
        <w:tab/>
      </w:r>
      <w:r w:rsidRPr="00857C4C">
        <w:tab/>
      </w:r>
      <w:r w:rsidRPr="00857C4C">
        <w:tab/>
      </w:r>
      <w:r w:rsidRPr="00857C4C">
        <w:tab/>
      </w:r>
      <w:r w:rsidRPr="00857C4C">
        <w:tab/>
      </w:r>
      <w:r>
        <w:t>(210.2)</w:t>
      </w:r>
    </w:p>
    <w:p w:rsidR="00857C4C" w:rsidRDefault="00857C4C" w:rsidP="00857C4C">
      <w:pPr>
        <w:pStyle w:val="a3"/>
      </w:pPr>
      <w:r>
        <w:t>равной разности энергий соответствующих стационарных состояний (</w:t>
      </w:r>
      <w:r>
        <w:rPr>
          <w:i/>
        </w:rPr>
        <w:t>Е</w:t>
      </w:r>
      <w:r>
        <w:rPr>
          <w:i/>
          <w:vertAlign w:val="subscript"/>
          <w:lang w:val="en-US"/>
        </w:rPr>
        <w:t>n</w:t>
      </w:r>
      <w:r>
        <w:t xml:space="preserve"> и</w:t>
      </w:r>
      <w:r w:rsidRPr="00857C4C">
        <w:t xml:space="preserve"> </w:t>
      </w:r>
      <w:r>
        <w:rPr>
          <w:i/>
          <w:lang w:val="en-US"/>
        </w:rPr>
        <w:t>E</w:t>
      </w:r>
      <w:r>
        <w:rPr>
          <w:i/>
          <w:vertAlign w:val="subscript"/>
          <w:lang w:val="en-US"/>
        </w:rPr>
        <w:t>m</w:t>
      </w:r>
      <w:r w:rsidRPr="00857C4C">
        <w:t xml:space="preserve"> —</w:t>
      </w:r>
      <w:r>
        <w:t xml:space="preserve"> соот</w:t>
      </w:r>
      <w:r>
        <w:softHyphen/>
        <w:t>ветственно энергии стационарных состояний атома до и после излучения (поглоще</w:t>
      </w:r>
      <w:r>
        <w:softHyphen/>
        <w:t xml:space="preserve">ния)). При </w:t>
      </w:r>
      <w:r>
        <w:rPr>
          <w:i/>
        </w:rPr>
        <w:t>Е</w:t>
      </w:r>
      <w:r>
        <w:rPr>
          <w:i/>
          <w:vertAlign w:val="subscript"/>
          <w:lang w:val="en-US"/>
        </w:rPr>
        <w:t>m</w:t>
      </w:r>
      <w:r>
        <w:rPr>
          <w:i/>
        </w:rPr>
        <w:t>&lt;Е</w:t>
      </w:r>
      <w:r>
        <w:rPr>
          <w:i/>
          <w:vertAlign w:val="subscript"/>
          <w:lang w:val="en-US"/>
        </w:rPr>
        <w:t>n</w:t>
      </w:r>
      <w:r>
        <w:t xml:space="preserve"> происходит излучение фотона (переход атома из состояния с боль</w:t>
      </w:r>
      <w:r>
        <w:softHyphen/>
        <w:t>шей энергией в состояние с меньшей энергией, т. е. переход электрона с более удален</w:t>
      </w:r>
      <w:r>
        <w:softHyphen/>
        <w:t xml:space="preserve">ной от ядра орбиты на более близлежащую), при </w:t>
      </w:r>
      <w:r>
        <w:rPr>
          <w:i/>
        </w:rPr>
        <w:t>Е</w:t>
      </w:r>
      <w:r>
        <w:rPr>
          <w:i/>
          <w:vertAlign w:val="subscript"/>
          <w:lang w:val="en-US"/>
        </w:rPr>
        <w:t>m</w:t>
      </w:r>
      <w:r>
        <w:rPr>
          <w:i/>
        </w:rPr>
        <w:t>&gt;Е</w:t>
      </w:r>
      <w:r>
        <w:rPr>
          <w:i/>
          <w:vertAlign w:val="subscript"/>
          <w:lang w:val="en-US"/>
        </w:rPr>
        <w:t>n</w:t>
      </w:r>
      <w:r>
        <w:rPr>
          <w:i/>
        </w:rPr>
        <w:t xml:space="preserve"> —</w:t>
      </w:r>
      <w:r>
        <w:t xml:space="preserve"> его поглощение (переход</w:t>
      </w:r>
      <w:r w:rsidRPr="00857C4C">
        <w:t xml:space="preserve"> </w:t>
      </w:r>
      <w:r>
        <w:t>атома в состояние с большей энергией, т. е. переход электрона на более удаленную от ядра орбиту). Набор возможных дискретных частот</w:t>
      </w:r>
      <w:r w:rsidRPr="00857C4C">
        <w:t xml:space="preserve"> </w:t>
      </w:r>
      <w:r>
        <w:rPr>
          <w:i/>
          <w:lang w:val="en-US"/>
        </w:rPr>
        <w:sym w:font="Symbol" w:char="F06E"/>
      </w:r>
      <w:r w:rsidRPr="00857C4C">
        <w:rPr>
          <w:i/>
        </w:rPr>
        <w:t xml:space="preserve"> = </w:t>
      </w:r>
      <w:r w:rsidRPr="00857C4C">
        <w:t>(</w:t>
      </w:r>
      <w:r>
        <w:rPr>
          <w:i/>
          <w:lang w:val="en-US"/>
        </w:rPr>
        <w:t>E</w:t>
      </w:r>
      <w:r>
        <w:rPr>
          <w:i/>
          <w:vertAlign w:val="subscript"/>
          <w:lang w:val="en-US"/>
        </w:rPr>
        <w:t>n</w:t>
      </w:r>
      <w:r w:rsidRPr="00857C4C">
        <w:rPr>
          <w:i/>
        </w:rPr>
        <w:t>—</w:t>
      </w:r>
      <w:r>
        <w:rPr>
          <w:i/>
          <w:lang w:val="en-US"/>
        </w:rPr>
        <w:t>E</w:t>
      </w:r>
      <w:r>
        <w:rPr>
          <w:i/>
          <w:vertAlign w:val="subscript"/>
          <w:lang w:val="en-US"/>
        </w:rPr>
        <w:t>m</w:t>
      </w:r>
      <w:r w:rsidRPr="00857C4C">
        <w:rPr>
          <w:i/>
        </w:rPr>
        <w:t>)/</w:t>
      </w:r>
      <w:r>
        <w:rPr>
          <w:i/>
          <w:lang w:val="en-US"/>
        </w:rPr>
        <w:t>h</w:t>
      </w:r>
      <w:r>
        <w:t xml:space="preserve"> квантовых перехо</w:t>
      </w:r>
      <w:r>
        <w:softHyphen/>
        <w:t>дов и определяет линейчатый спектр атома.</w:t>
      </w:r>
    </w:p>
    <w:p w:rsidR="001D4BED" w:rsidRDefault="001D4BED"/>
    <w:p w:rsidR="00241ABC" w:rsidRDefault="00241ABC" w:rsidP="00241ABC">
      <w:pPr>
        <w:pStyle w:val="3-"/>
      </w:pPr>
      <w:bookmarkStart w:id="40" w:name="_Toc38742777"/>
      <w:r>
        <w:lastRenderedPageBreak/>
        <w:t>§ 212. Спектр атома водорода по Бору</w:t>
      </w:r>
      <w:bookmarkEnd w:id="40"/>
    </w:p>
    <w:p w:rsidR="00241ABC" w:rsidRDefault="00241ABC" w:rsidP="00241ABC">
      <w:pPr>
        <w:pStyle w:val="a3"/>
      </w:pPr>
      <w:r>
        <w:t xml:space="preserve">Постулаты, выдвинутые Бором, позволили рассчитать спектр атома водорода и </w:t>
      </w:r>
      <w:r>
        <w:rPr>
          <w:b/>
        </w:rPr>
        <w:t>водородоподобных систем</w:t>
      </w:r>
      <w:r>
        <w:t xml:space="preserve"> — систем, состоящих из ядра с зарядом </w:t>
      </w:r>
      <w:r>
        <w:rPr>
          <w:i/>
          <w:lang w:val="en-US"/>
        </w:rPr>
        <w:t>Ze</w:t>
      </w:r>
      <w:r>
        <w:t xml:space="preserve"> и одного электрона (например, ионы Не</w:t>
      </w:r>
      <w:r w:rsidRPr="00A15FAF">
        <w:rPr>
          <w:vertAlign w:val="superscript"/>
        </w:rPr>
        <w:t>+</w:t>
      </w:r>
      <w:r>
        <w:t>,</w:t>
      </w:r>
      <w:r w:rsidRPr="00A15FAF">
        <w:t xml:space="preserve"> </w:t>
      </w:r>
      <w:r>
        <w:rPr>
          <w:lang w:val="en-US"/>
        </w:rPr>
        <w:t>Li</w:t>
      </w:r>
      <w:r w:rsidRPr="00A15FAF">
        <w:rPr>
          <w:vertAlign w:val="superscript"/>
        </w:rPr>
        <w:t>2+</w:t>
      </w:r>
      <w:r w:rsidRPr="00A15FAF">
        <w:t>),</w:t>
      </w:r>
      <w:r>
        <w:t xml:space="preserve"> а также теоретически вычислить постоянную Ридберга.</w:t>
      </w:r>
    </w:p>
    <w:p w:rsidR="00241ABC" w:rsidRDefault="00241ABC" w:rsidP="00241ABC">
      <w:pPr>
        <w:pStyle w:val="a3"/>
      </w:pPr>
      <w:r>
        <w:t>Следуя Бору, рассмотрим движение электрона в водородоподобной системе, огра</w:t>
      </w:r>
      <w:r>
        <w:softHyphen/>
        <w:t xml:space="preserve">ничиваясь круговыми стационарными орбитами. Решая совместно уравнение (208.1) </w:t>
      </w:r>
      <w:r>
        <w:rPr>
          <w:position w:val="-12"/>
        </w:rPr>
        <w:object w:dxaOrig="2400" w:dyaOrig="380">
          <v:shape id="_x0000_i1042" type="#_x0000_t75" style="width:120pt;height:19.2pt" o:ole="" fillcolor="window">
            <v:imagedata r:id="rId208" o:title=""/>
          </v:shape>
          <o:OLEObject Type="Embed" ProgID="Equation.3" ShapeID="_x0000_i1042" DrawAspect="Content" ObjectID="_1666630456" r:id="rId209"/>
        </w:object>
      </w:r>
      <w:r>
        <w:t>, предложенное Резерфордом, и уравнение (210.1), получим выраже</w:t>
      </w:r>
      <w:r>
        <w:softHyphen/>
        <w:t xml:space="preserve">ние для радиуса </w:t>
      </w:r>
      <w:r>
        <w:rPr>
          <w:i/>
          <w:lang w:val="en-US"/>
        </w:rPr>
        <w:t>n</w:t>
      </w:r>
      <w:r>
        <w:t>-й стационарной орбиты:</w:t>
      </w:r>
    </w:p>
    <w:p w:rsidR="00241ABC" w:rsidRDefault="00241ABC" w:rsidP="00241ABC">
      <w:pPr>
        <w:pStyle w:val="a3"/>
        <w:ind w:left="3884" w:firstLine="436"/>
      </w:pPr>
      <w:r>
        <w:rPr>
          <w:noProof/>
        </w:rPr>
        <w:drawing>
          <wp:inline distT="0" distB="0" distL="0" distR="0">
            <wp:extent cx="876300" cy="3657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6300" cy="365760"/>
                    </a:xfrm>
                    <a:prstGeom prst="rect">
                      <a:avLst/>
                    </a:prstGeom>
                    <a:noFill/>
                    <a:ln>
                      <a:noFill/>
                    </a:ln>
                  </pic:spPr>
                </pic:pic>
              </a:graphicData>
            </a:graphic>
          </wp:inline>
        </w:drawing>
      </w:r>
      <w:r w:rsidRPr="00A15FAF">
        <w:tab/>
      </w:r>
      <w:r w:rsidRPr="00A15FAF">
        <w:tab/>
      </w:r>
      <w:r w:rsidRPr="00A15FAF">
        <w:tab/>
      </w:r>
      <w:r w:rsidRPr="00A15FAF">
        <w:tab/>
      </w:r>
      <w:r w:rsidRPr="00A15FAF">
        <w:tab/>
      </w:r>
      <w:r w:rsidRPr="00A15FAF">
        <w:tab/>
      </w:r>
      <w:r>
        <w:t>(212.1)</w:t>
      </w:r>
    </w:p>
    <w:p w:rsidR="00241ABC" w:rsidRDefault="00241ABC" w:rsidP="00241ABC">
      <w:pPr>
        <w:pStyle w:val="a3"/>
      </w:pPr>
      <w:r>
        <w:t xml:space="preserve">где </w:t>
      </w:r>
      <w:r>
        <w:rPr>
          <w:i/>
          <w:lang w:val="en-US"/>
        </w:rPr>
        <w:t>n</w:t>
      </w:r>
      <w:r w:rsidRPr="00A15FAF">
        <w:rPr>
          <w:i/>
        </w:rPr>
        <w:t xml:space="preserve"> </w:t>
      </w:r>
      <w:r w:rsidRPr="00A15FAF">
        <w:t xml:space="preserve">= </w:t>
      </w:r>
      <w:r>
        <w:t>1, 2, 3, ... . Из выражения (212.1) следует, что радиусы орбит растут пропорци</w:t>
      </w:r>
      <w:r>
        <w:softHyphen/>
        <w:t>онально квадратам целых чисел.</w:t>
      </w:r>
    </w:p>
    <w:p w:rsidR="00241ABC" w:rsidRDefault="00241ABC" w:rsidP="00241ABC">
      <w:pPr>
        <w:pStyle w:val="a3"/>
      </w:pPr>
      <w:r>
        <w:t>Для атома водорода</w:t>
      </w:r>
      <w:r w:rsidRPr="00A15FAF">
        <w:t xml:space="preserve"> (</w:t>
      </w:r>
      <w:r>
        <w:rPr>
          <w:i/>
          <w:lang w:val="en-US"/>
        </w:rPr>
        <w:t>Z</w:t>
      </w:r>
      <w:r w:rsidRPr="00A15FAF">
        <w:t xml:space="preserve"> =</w:t>
      </w:r>
      <w:r>
        <w:t xml:space="preserve"> 1) радиус первой орбиты электрона при </w:t>
      </w:r>
      <w:r>
        <w:rPr>
          <w:i/>
          <w:lang w:val="en-US"/>
        </w:rPr>
        <w:t>n</w:t>
      </w:r>
      <w:r w:rsidRPr="00A15FAF">
        <w:rPr>
          <w:i/>
        </w:rPr>
        <w:t xml:space="preserve"> </w:t>
      </w:r>
      <w:r>
        <w:t xml:space="preserve">= 1, называемый </w:t>
      </w:r>
      <w:r>
        <w:rPr>
          <w:b/>
        </w:rPr>
        <w:t>первым боровоским радиусом</w:t>
      </w:r>
      <w:r>
        <w:t xml:space="preserve"> (</w:t>
      </w:r>
      <w:r>
        <w:rPr>
          <w:i/>
        </w:rPr>
        <w:t>а</w:t>
      </w:r>
      <w:r>
        <w:t>), равен</w:t>
      </w:r>
    </w:p>
    <w:p w:rsidR="00241ABC" w:rsidRDefault="00241ABC" w:rsidP="00241ABC">
      <w:pPr>
        <w:pStyle w:val="a3"/>
        <w:ind w:left="3164" w:firstLine="436"/>
      </w:pPr>
      <w:r>
        <w:rPr>
          <w:noProof/>
        </w:rPr>
        <w:drawing>
          <wp:inline distT="0" distB="0" distL="0" distR="0">
            <wp:extent cx="2392680" cy="350520"/>
            <wp:effectExtent l="0" t="0" r="762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92680" cy="350520"/>
                    </a:xfrm>
                    <a:prstGeom prst="rect">
                      <a:avLst/>
                    </a:prstGeom>
                    <a:noFill/>
                    <a:ln>
                      <a:noFill/>
                    </a:ln>
                  </pic:spPr>
                </pic:pic>
              </a:graphicData>
            </a:graphic>
          </wp:inline>
        </w:drawing>
      </w:r>
      <w:r>
        <w:tab/>
      </w:r>
      <w:r>
        <w:tab/>
      </w:r>
      <w:r>
        <w:tab/>
        <w:t>(212.2)</w:t>
      </w:r>
    </w:p>
    <w:p w:rsidR="00241ABC" w:rsidRDefault="00241ABC" w:rsidP="00241ABC">
      <w:pPr>
        <w:pStyle w:val="a3"/>
      </w:pPr>
      <w:r>
        <w:t>что соответствует расчетам на основании кинетической теории газов. Так как радиусы стационарных орбит измерить невозможно, то для проверки теории необходимо обратиться к таким величинам, которые могут быть измерены экспериментально. Такой величиной является энергия, излучаемая и поглощаемая атомами водорода.</w:t>
      </w:r>
    </w:p>
    <w:p w:rsidR="00241ABC" w:rsidRDefault="00241ABC" w:rsidP="00241ABC">
      <w:pPr>
        <w:pStyle w:val="a3"/>
      </w:pPr>
      <w:r>
        <w:t>Полная энергия электрона в водородоподобной системе складывается из его кине</w:t>
      </w:r>
      <w:r>
        <w:softHyphen/>
        <w:t>тической энергии (</w:t>
      </w:r>
      <w:r>
        <w:rPr>
          <w:i/>
        </w:rPr>
        <w:t>т</w:t>
      </w:r>
      <w:r>
        <w:rPr>
          <w:i/>
          <w:vertAlign w:val="subscript"/>
          <w:lang w:val="en-US"/>
        </w:rPr>
        <w:t>e</w:t>
      </w:r>
      <w:r>
        <w:rPr>
          <w:i/>
          <w:lang w:val="en-US"/>
        </w:rPr>
        <w:t>v</w:t>
      </w:r>
      <w:r w:rsidRPr="00A15FAF">
        <w:rPr>
          <w:vertAlign w:val="superscript"/>
        </w:rPr>
        <w:t>2</w:t>
      </w:r>
      <w:r w:rsidRPr="00A15FAF">
        <w:rPr>
          <w:i/>
        </w:rPr>
        <w:t>/</w:t>
      </w:r>
      <w:r w:rsidRPr="00A15FAF">
        <w:t>2</w:t>
      </w:r>
      <w:r>
        <w:t xml:space="preserve">) и потенциальной энергии в электростатическом поле ядра </w:t>
      </w:r>
      <w:r w:rsidRPr="00A15FAF">
        <w:t>(–</w:t>
      </w:r>
      <w:r>
        <w:rPr>
          <w:i/>
          <w:lang w:val="en-US"/>
        </w:rPr>
        <w:t>Ze</w:t>
      </w:r>
      <w:r w:rsidRPr="00A15FAF">
        <w:rPr>
          <w:vertAlign w:val="superscript"/>
        </w:rPr>
        <w:t>2</w:t>
      </w:r>
      <w:r w:rsidRPr="00A15FAF">
        <w:t>/(4</w:t>
      </w:r>
      <w:r>
        <w:rPr>
          <w:lang w:val="en-US"/>
        </w:rPr>
        <w:sym w:font="Symbol" w:char="F070"/>
      </w:r>
      <w:r>
        <w:rPr>
          <w:lang w:val="en-US"/>
        </w:rPr>
        <w:sym w:font="Symbol" w:char="F065"/>
      </w:r>
      <w:r w:rsidRPr="00A15FAF">
        <w:rPr>
          <w:vertAlign w:val="subscript"/>
        </w:rPr>
        <w:t>0</w:t>
      </w:r>
      <w:r>
        <w:rPr>
          <w:i/>
          <w:lang w:val="en-US"/>
        </w:rPr>
        <w:t>r</w:t>
      </w:r>
      <w:r w:rsidRPr="00A15FAF">
        <w:t>)):</w:t>
      </w:r>
    </w:p>
    <w:p w:rsidR="00241ABC" w:rsidRDefault="00241ABC" w:rsidP="00241ABC">
      <w:pPr>
        <w:pStyle w:val="a3"/>
        <w:jc w:val="center"/>
      </w:pPr>
      <w:r>
        <w:rPr>
          <w:noProof/>
        </w:rPr>
        <w:drawing>
          <wp:inline distT="0" distB="0" distL="0" distR="0">
            <wp:extent cx="1866900" cy="4114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66900" cy="411480"/>
                    </a:xfrm>
                    <a:prstGeom prst="rect">
                      <a:avLst/>
                    </a:prstGeom>
                    <a:noFill/>
                    <a:ln>
                      <a:noFill/>
                    </a:ln>
                  </pic:spPr>
                </pic:pic>
              </a:graphicData>
            </a:graphic>
          </wp:inline>
        </w:drawing>
      </w:r>
    </w:p>
    <w:p w:rsidR="00241ABC" w:rsidRDefault="00241ABC" w:rsidP="00241ABC">
      <w:pPr>
        <w:pStyle w:val="a3"/>
      </w:pPr>
      <w:r>
        <w:t xml:space="preserve">(учли, что </w:t>
      </w:r>
      <w:r>
        <w:rPr>
          <w:position w:val="-24"/>
        </w:rPr>
        <w:object w:dxaOrig="2260" w:dyaOrig="660">
          <v:shape id="_x0000_i1043" type="#_x0000_t75" style="width:112.8pt;height:33pt" o:ole="" fillcolor="window">
            <v:imagedata r:id="rId213" o:title=""/>
          </v:shape>
          <o:OLEObject Type="Embed" ProgID="Equation.3" ShapeID="_x0000_i1043" DrawAspect="Content" ObjectID="_1666630457" r:id="rId214"/>
        </w:object>
      </w:r>
      <w:r w:rsidRPr="00241ABC">
        <w:t xml:space="preserve">; </w:t>
      </w:r>
      <w:r>
        <w:t xml:space="preserve">см. (208.1)). Учитывая квантованные для радиуса </w:t>
      </w:r>
      <w:r>
        <w:rPr>
          <w:i/>
          <w:lang w:val="en-US"/>
        </w:rPr>
        <w:t>n</w:t>
      </w:r>
      <w:r>
        <w:t>-й</w:t>
      </w:r>
      <w:r w:rsidRPr="00A15FAF">
        <w:t xml:space="preserve"> </w:t>
      </w:r>
      <w:r>
        <w:t>стационарной орбиты значения (212.1), получим, что энергия электрона может прини</w:t>
      </w:r>
      <w:r>
        <w:softHyphen/>
        <w:t>мать только следующие дозволенные дискретные значения:</w:t>
      </w:r>
    </w:p>
    <w:p w:rsidR="00241ABC" w:rsidRDefault="00241ABC" w:rsidP="00241ABC">
      <w:pPr>
        <w:pStyle w:val="a3"/>
        <w:ind w:left="3164" w:firstLine="436"/>
      </w:pPr>
      <w:r>
        <w:rPr>
          <w:noProof/>
        </w:rPr>
        <w:drawing>
          <wp:inline distT="0" distB="0" distL="0" distR="0">
            <wp:extent cx="2095500" cy="38862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095500" cy="388620"/>
                    </a:xfrm>
                    <a:prstGeom prst="rect">
                      <a:avLst/>
                    </a:prstGeom>
                    <a:noFill/>
                    <a:ln>
                      <a:noFill/>
                    </a:ln>
                  </pic:spPr>
                </pic:pic>
              </a:graphicData>
            </a:graphic>
          </wp:inline>
        </w:drawing>
      </w:r>
      <w:r w:rsidRPr="00A15FAF">
        <w:tab/>
      </w:r>
      <w:r w:rsidRPr="00A15FAF">
        <w:tab/>
      </w:r>
      <w:r w:rsidRPr="00A15FAF">
        <w:tab/>
      </w:r>
      <w:r w:rsidRPr="00A15FAF">
        <w:tab/>
      </w:r>
      <w:r>
        <w:t>(212.3)</w:t>
      </w:r>
    </w:p>
    <w:p w:rsidR="00241ABC" w:rsidRDefault="00241ABC" w:rsidP="00241ABC">
      <w:pPr>
        <w:pStyle w:val="a3"/>
      </w:pPr>
      <w:r>
        <w:t>где знак минус означает, что электрон находится в связанном состоянии.</w:t>
      </w:r>
    </w:p>
    <w:p w:rsidR="00241ABC" w:rsidRDefault="00241ABC" w:rsidP="00241ABC">
      <w:pPr>
        <w:pStyle w:val="a3"/>
      </w:pPr>
      <w:r>
        <w:t>Из формулы (212.3) следует, что энергетические состояния атома образуют после</w:t>
      </w:r>
      <w:r>
        <w:softHyphen/>
        <w:t xml:space="preserve">довательность энергетических уровней, изменяющихся в зависимости от значения </w:t>
      </w:r>
      <w:r>
        <w:rPr>
          <w:i/>
          <w:lang w:val="en-US"/>
        </w:rPr>
        <w:t>n</w:t>
      </w:r>
      <w:r>
        <w:t xml:space="preserve">. Целое число </w:t>
      </w:r>
      <w:r>
        <w:rPr>
          <w:i/>
          <w:lang w:val="en-US"/>
        </w:rPr>
        <w:t>n</w:t>
      </w:r>
      <w:r>
        <w:t xml:space="preserve"> в выражении (212.3), определяющее энергетические уровни атома, называется </w:t>
      </w:r>
      <w:r>
        <w:rPr>
          <w:b/>
        </w:rPr>
        <w:t>главным квантовым числом</w:t>
      </w:r>
      <w:r>
        <w:t xml:space="preserve">. Энергетическое состояние с </w:t>
      </w:r>
      <w:r>
        <w:rPr>
          <w:i/>
          <w:lang w:val="en-US"/>
        </w:rPr>
        <w:t>n</w:t>
      </w:r>
      <w:r>
        <w:t xml:space="preserve">=1 является </w:t>
      </w:r>
      <w:r>
        <w:rPr>
          <w:b/>
        </w:rPr>
        <w:t>основным (нормальным)</w:t>
      </w:r>
      <w:r>
        <w:t xml:space="preserve"> состоянием; состояния с </w:t>
      </w:r>
      <w:r>
        <w:rPr>
          <w:i/>
          <w:lang w:val="en-US"/>
        </w:rPr>
        <w:t>n</w:t>
      </w:r>
      <w:r w:rsidRPr="00A15FAF">
        <w:rPr>
          <w:i/>
        </w:rPr>
        <w:t xml:space="preserve"> </w:t>
      </w:r>
      <w:r>
        <w:t xml:space="preserve">&gt; 1 являются </w:t>
      </w:r>
      <w:r>
        <w:rPr>
          <w:b/>
        </w:rPr>
        <w:t>возбужденными</w:t>
      </w:r>
      <w:r>
        <w:t>. Энер</w:t>
      </w:r>
      <w:r>
        <w:softHyphen/>
        <w:t xml:space="preserve">гетический уровень, соответствующий основному состоянию атома, называется </w:t>
      </w:r>
      <w:r>
        <w:rPr>
          <w:b/>
        </w:rPr>
        <w:t>основ</w:t>
      </w:r>
      <w:r>
        <w:rPr>
          <w:b/>
        </w:rPr>
        <w:softHyphen/>
        <w:t>ным (нормальным)</w:t>
      </w:r>
      <w:r>
        <w:t xml:space="preserve"> уровнем; все остальные уровни являются </w:t>
      </w:r>
      <w:r>
        <w:rPr>
          <w:b/>
        </w:rPr>
        <w:t>возбужденными</w:t>
      </w:r>
      <w:r>
        <w:t>.</w:t>
      </w:r>
    </w:p>
    <w:p w:rsidR="00241ABC" w:rsidRDefault="00241ABC" w:rsidP="00241ABC">
      <w:pPr>
        <w:pStyle w:val="a3"/>
      </w:pPr>
      <w:r>
        <w:t xml:space="preserve">Придавая </w:t>
      </w:r>
      <w:r>
        <w:rPr>
          <w:i/>
          <w:lang w:val="en-US"/>
        </w:rPr>
        <w:t>n</w:t>
      </w:r>
      <w:r>
        <w:t xml:space="preserve"> различные целочисленные значения, получим для атома водорода </w:t>
      </w:r>
      <w:r w:rsidRPr="00A15FAF">
        <w:t>(</w:t>
      </w:r>
      <w:r>
        <w:rPr>
          <w:i/>
          <w:lang w:val="en-US"/>
        </w:rPr>
        <w:t>Z</w:t>
      </w:r>
      <w:r w:rsidRPr="00A15FAF">
        <w:t xml:space="preserve"> =</w:t>
      </w:r>
      <w:r>
        <w:t xml:space="preserve"> 1), согласно формуле (212.3), возможные уровни энергии, схематически представ</w:t>
      </w:r>
      <w:r>
        <w:softHyphen/>
        <w:t xml:space="preserve">ленные на рис. 294. Энергия атома водорода с увеличением </w:t>
      </w:r>
      <w:r>
        <w:rPr>
          <w:i/>
          <w:lang w:val="en-US"/>
        </w:rPr>
        <w:t>n</w:t>
      </w:r>
      <w:r>
        <w:t xml:space="preserve"> возрастает и энергетичес</w:t>
      </w:r>
      <w:r>
        <w:softHyphen/>
        <w:t xml:space="preserve">кие уровни сближаются к границе, соответствующей значению </w:t>
      </w:r>
      <w:r>
        <w:rPr>
          <w:i/>
          <w:lang w:val="en-US"/>
        </w:rPr>
        <w:t>n</w:t>
      </w:r>
      <w:r w:rsidRPr="00A15FAF">
        <w:rPr>
          <w:i/>
        </w:rPr>
        <w:t xml:space="preserve"> </w:t>
      </w:r>
      <w:r>
        <w:t>=</w:t>
      </w:r>
      <w:r w:rsidRPr="00A15FAF">
        <w:t xml:space="preserve"> </w:t>
      </w:r>
      <w:r>
        <w:rPr>
          <w:lang w:val="en-US"/>
        </w:rPr>
        <w:sym w:font="Symbol" w:char="F0A5"/>
      </w:r>
      <w:r>
        <w:t>. Атом водорода</w:t>
      </w:r>
      <w:r w:rsidRPr="00A15FAF">
        <w:t xml:space="preserve"> </w:t>
      </w:r>
      <w:r>
        <w:t>обладает, таким образом, минимальной энергией</w:t>
      </w:r>
      <w:r w:rsidRPr="00A15FAF">
        <w:t xml:space="preserve"> (</w:t>
      </w:r>
      <w:r>
        <w:rPr>
          <w:i/>
          <w:lang w:val="en-US"/>
        </w:rPr>
        <w:t>E</w:t>
      </w:r>
      <w:r w:rsidRPr="00A15FAF">
        <w:rPr>
          <w:vertAlign w:val="subscript"/>
        </w:rPr>
        <w:t>1</w:t>
      </w:r>
      <w:r w:rsidRPr="00A15FAF">
        <w:t xml:space="preserve"> = –</w:t>
      </w:r>
      <w:r>
        <w:t xml:space="preserve">13,55 эВ) при </w:t>
      </w:r>
      <w:r>
        <w:rPr>
          <w:i/>
          <w:lang w:val="en-US"/>
        </w:rPr>
        <w:t>n</w:t>
      </w:r>
      <w:r w:rsidRPr="00A15FAF">
        <w:rPr>
          <w:i/>
        </w:rPr>
        <w:t xml:space="preserve"> </w:t>
      </w:r>
      <w:r>
        <w:t>=</w:t>
      </w:r>
      <w:r w:rsidRPr="00A15FAF">
        <w:t xml:space="preserve"> </w:t>
      </w:r>
      <w:r>
        <w:t>1 и мак</w:t>
      </w:r>
      <w:r>
        <w:softHyphen/>
        <w:t>симальной (</w:t>
      </w:r>
      <w:r>
        <w:rPr>
          <w:i/>
        </w:rPr>
        <w:t>Е</w:t>
      </w:r>
      <w:r>
        <w:rPr>
          <w:vertAlign w:val="subscript"/>
        </w:rPr>
        <w:sym w:font="Symbol" w:char="F0A5"/>
      </w:r>
      <w:r w:rsidRPr="00A15FAF">
        <w:t xml:space="preserve"> </w:t>
      </w:r>
      <w:r>
        <w:t>=</w:t>
      </w:r>
      <w:r w:rsidRPr="00A15FAF">
        <w:t xml:space="preserve"> </w:t>
      </w:r>
      <w:r>
        <w:t xml:space="preserve">0) при </w:t>
      </w:r>
      <w:r>
        <w:rPr>
          <w:i/>
          <w:lang w:val="en-US"/>
        </w:rPr>
        <w:t>n</w:t>
      </w:r>
      <w:r>
        <w:t xml:space="preserve"> =</w:t>
      </w:r>
      <w:r w:rsidRPr="00A15FAF">
        <w:t xml:space="preserve"> </w:t>
      </w:r>
      <w:r>
        <w:rPr>
          <w:lang w:val="en-US"/>
        </w:rPr>
        <w:sym w:font="Symbol" w:char="F0A5"/>
      </w:r>
      <w:r>
        <w:t xml:space="preserve">. Следовательно, значение </w:t>
      </w:r>
      <w:r>
        <w:rPr>
          <w:i/>
        </w:rPr>
        <w:t>Е</w:t>
      </w:r>
      <w:r>
        <w:rPr>
          <w:vertAlign w:val="subscript"/>
        </w:rPr>
        <w:sym w:font="Symbol" w:char="F0A5"/>
      </w:r>
      <w:r w:rsidRPr="00A15FAF">
        <w:rPr>
          <w:vertAlign w:val="subscript"/>
        </w:rPr>
        <w:t xml:space="preserve"> </w:t>
      </w:r>
      <w:r>
        <w:t>=</w:t>
      </w:r>
      <w:r w:rsidRPr="00A15FAF">
        <w:t xml:space="preserve"> </w:t>
      </w:r>
      <w:r>
        <w:t>0 соответствует</w:t>
      </w:r>
      <w:r>
        <w:rPr>
          <w:b/>
        </w:rPr>
        <w:t xml:space="preserve"> ионизации </w:t>
      </w:r>
      <w:r>
        <w:t>атома (отрыву от него электрона). Согласно второму постулату Бора (см. (210.2)), при переходе атома водорода</w:t>
      </w:r>
      <w:r w:rsidRPr="00241ABC">
        <w:t xml:space="preserve"> (</w:t>
      </w:r>
      <w:r>
        <w:rPr>
          <w:i/>
          <w:lang w:val="en-US"/>
        </w:rPr>
        <w:t>Z</w:t>
      </w:r>
      <w:r w:rsidRPr="00241ABC">
        <w:rPr>
          <w:i/>
        </w:rPr>
        <w:t>=</w:t>
      </w:r>
      <w:r>
        <w:t xml:space="preserve"> 1) из стационарного состояния л в стационарное состоя</w:t>
      </w:r>
      <w:r>
        <w:softHyphen/>
        <w:t xml:space="preserve">ние </w:t>
      </w:r>
      <w:r>
        <w:rPr>
          <w:i/>
        </w:rPr>
        <w:t>т с</w:t>
      </w:r>
      <w:r>
        <w:t xml:space="preserve"> меньшей энергией испускается квант</w:t>
      </w:r>
    </w:p>
    <w:p w:rsidR="00241ABC" w:rsidRDefault="00241ABC" w:rsidP="00241ABC">
      <w:pPr>
        <w:pStyle w:val="a3"/>
        <w:jc w:val="center"/>
      </w:pPr>
      <w:r>
        <w:rPr>
          <w:noProof/>
        </w:rPr>
        <w:drawing>
          <wp:inline distT="0" distB="0" distL="0" distR="0">
            <wp:extent cx="2171700" cy="411480"/>
            <wp:effectExtent l="0" t="0" r="0"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71700" cy="411480"/>
                    </a:xfrm>
                    <a:prstGeom prst="rect">
                      <a:avLst/>
                    </a:prstGeom>
                    <a:noFill/>
                    <a:ln>
                      <a:noFill/>
                    </a:ln>
                  </pic:spPr>
                </pic:pic>
              </a:graphicData>
            </a:graphic>
          </wp:inline>
        </w:drawing>
      </w:r>
    </w:p>
    <w:p w:rsidR="00241ABC" w:rsidRDefault="00241ABC" w:rsidP="00241ABC">
      <w:pPr>
        <w:pStyle w:val="a3"/>
      </w:pPr>
      <w:r>
        <w:t>откуда частота излучения</w:t>
      </w:r>
    </w:p>
    <w:p w:rsidR="00241ABC" w:rsidRDefault="00241ABC" w:rsidP="00241ABC">
      <w:pPr>
        <w:pStyle w:val="a3"/>
        <w:ind w:left="3164" w:firstLine="436"/>
      </w:pPr>
      <w:r>
        <w:rPr>
          <w:noProof/>
        </w:rPr>
        <w:drawing>
          <wp:inline distT="0" distB="0" distL="0" distR="0">
            <wp:extent cx="2255520" cy="3810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55520" cy="381000"/>
                    </a:xfrm>
                    <a:prstGeom prst="rect">
                      <a:avLst/>
                    </a:prstGeom>
                    <a:noFill/>
                    <a:ln>
                      <a:noFill/>
                    </a:ln>
                  </pic:spPr>
                </pic:pic>
              </a:graphicData>
            </a:graphic>
          </wp:inline>
        </w:drawing>
      </w:r>
      <w:r w:rsidRPr="00A15FAF">
        <w:tab/>
      </w:r>
      <w:r w:rsidRPr="00A15FAF">
        <w:tab/>
      </w:r>
      <w:r w:rsidRPr="00A15FAF">
        <w:tab/>
      </w:r>
      <w:r w:rsidRPr="00A15FAF">
        <w:tab/>
      </w:r>
      <w:r>
        <w:t>(212.4)</w:t>
      </w:r>
    </w:p>
    <w:p w:rsidR="00241ABC" w:rsidRDefault="00241ABC" w:rsidP="00241ABC">
      <w:pPr>
        <w:pStyle w:val="a3"/>
      </w:pPr>
      <w:r>
        <w:lastRenderedPageBreak/>
        <w:t>где</w:t>
      </w:r>
      <w:r>
        <w:rPr>
          <w:i/>
        </w:rPr>
        <w:t xml:space="preserve"> R</w:t>
      </w:r>
      <w:r w:rsidRPr="00A15FAF">
        <w:t xml:space="preserve"> = </w:t>
      </w:r>
      <w:r>
        <w:rPr>
          <w:i/>
        </w:rPr>
        <w:t>m</w:t>
      </w:r>
      <w:r>
        <w:rPr>
          <w:i/>
          <w:vertAlign w:val="subscript"/>
          <w:lang w:val="en-US"/>
        </w:rPr>
        <w:t>e</w:t>
      </w:r>
      <w:r>
        <w:rPr>
          <w:i/>
          <w:lang w:val="en-US"/>
        </w:rPr>
        <w:t>e</w:t>
      </w:r>
      <w:r w:rsidRPr="00A15FAF">
        <w:rPr>
          <w:vertAlign w:val="superscript"/>
        </w:rPr>
        <w:t>4</w:t>
      </w:r>
      <w:r w:rsidRPr="00A15FAF">
        <w:t>/(8</w:t>
      </w:r>
      <w:r>
        <w:rPr>
          <w:i/>
          <w:lang w:val="en-US"/>
        </w:rPr>
        <w:t>h</w:t>
      </w:r>
      <w:r w:rsidRPr="00A15FAF">
        <w:rPr>
          <w:vertAlign w:val="superscript"/>
        </w:rPr>
        <w:t>3</w:t>
      </w:r>
      <w:r>
        <w:rPr>
          <w:position w:val="-12"/>
        </w:rPr>
        <w:object w:dxaOrig="279" w:dyaOrig="380">
          <v:shape id="_x0000_i1044" type="#_x0000_t75" style="width:13.8pt;height:19.2pt" o:ole="" fillcolor="window">
            <v:imagedata r:id="rId218" o:title=""/>
          </v:shape>
          <o:OLEObject Type="Embed" ProgID="Equation.3" ShapeID="_x0000_i1044" DrawAspect="Content" ObjectID="_1666630458" r:id="rId219"/>
        </w:object>
      </w:r>
      <w:r w:rsidRPr="00A15FAF">
        <w:t>)</w:t>
      </w:r>
      <w:r>
        <w:t>.</w:t>
      </w:r>
    </w:p>
    <w:p w:rsidR="00241ABC" w:rsidRDefault="00241ABC" w:rsidP="00241ABC">
      <w:pPr>
        <w:pStyle w:val="a3"/>
      </w:pPr>
      <w:r>
        <w:t>Воспользовавшись при вычислении</w:t>
      </w:r>
      <w:r w:rsidRPr="00A15FAF">
        <w:t xml:space="preserve"> </w:t>
      </w:r>
      <w:r>
        <w:rPr>
          <w:i/>
          <w:lang w:val="en-US"/>
        </w:rPr>
        <w:t>R</w:t>
      </w:r>
      <w:r>
        <w:t xml:space="preserve"> современными значениями универсальных постоянных, получим величину, совпадающую с экспериментальным значением посто</w:t>
      </w:r>
      <w:r>
        <w:softHyphen/>
        <w:t>янной Ридберга в эмпирических формулах для атома водорода (см. § 209). Это совпадение убедительно доказывает правильность полученной Бором формулы (212.3) для энергетических уровней водородоподобной системы.</w:t>
      </w:r>
    </w:p>
    <w:p w:rsidR="00241ABC" w:rsidRDefault="00241ABC" w:rsidP="00241ABC">
      <w:pPr>
        <w:pStyle w:val="a3"/>
      </w:pPr>
      <w:r>
        <w:t xml:space="preserve">Подставляя, например, в формулу (212.4) </w:t>
      </w:r>
      <w:r>
        <w:rPr>
          <w:i/>
        </w:rPr>
        <w:t>т=</w:t>
      </w:r>
      <w:r>
        <w:t xml:space="preserve">1 и </w:t>
      </w:r>
      <w:r>
        <w:rPr>
          <w:i/>
        </w:rPr>
        <w:t>п=</w:t>
      </w:r>
      <w:r>
        <w:t>2, 3, 4, ..., получим группу линий, образующих серию Лаймана (см. § 209) и соответствующих переходам электро</w:t>
      </w:r>
      <w:r>
        <w:softHyphen/>
        <w:t>нов с возбужденных уровней (</w:t>
      </w:r>
      <w:r>
        <w:rPr>
          <w:i/>
          <w:lang w:val="en-US"/>
        </w:rPr>
        <w:t>n</w:t>
      </w:r>
      <w:r w:rsidRPr="00241ABC">
        <w:rPr>
          <w:i/>
        </w:rPr>
        <w:t xml:space="preserve"> </w:t>
      </w:r>
      <w:r>
        <w:t>=</w:t>
      </w:r>
      <w:r w:rsidRPr="00241ABC">
        <w:t xml:space="preserve"> </w:t>
      </w:r>
      <w:r>
        <w:t>2, 3, 4, ...) на основной</w:t>
      </w:r>
      <w:r w:rsidRPr="00241ABC">
        <w:t xml:space="preserve"> (</w:t>
      </w:r>
      <w:r>
        <w:rPr>
          <w:i/>
          <w:lang w:val="en-US"/>
        </w:rPr>
        <w:t>m</w:t>
      </w:r>
      <w:r w:rsidRPr="00241ABC">
        <w:rPr>
          <w:i/>
        </w:rPr>
        <w:t xml:space="preserve"> </w:t>
      </w:r>
      <w:r w:rsidRPr="00241ABC">
        <w:t xml:space="preserve">= </w:t>
      </w:r>
      <w:r>
        <w:rPr>
          <w:lang w:val="en-US"/>
        </w:rPr>
        <w:t>l</w:t>
      </w:r>
      <w:r w:rsidRPr="00241ABC">
        <w:t>).</w:t>
      </w:r>
      <w:r>
        <w:t xml:space="preserve"> Аналогично, при подстановке </w:t>
      </w:r>
      <w:r>
        <w:rPr>
          <w:i/>
          <w:lang w:val="en-US"/>
        </w:rPr>
        <w:t>m</w:t>
      </w:r>
      <w:r w:rsidRPr="00A15FAF">
        <w:t xml:space="preserve"> </w:t>
      </w:r>
      <w:r>
        <w:t xml:space="preserve">= 2, 3, 4, 5, 6 и соответствующих им значений </w:t>
      </w:r>
      <w:r>
        <w:rPr>
          <w:i/>
          <w:lang w:val="en-US"/>
        </w:rPr>
        <w:t>n</w:t>
      </w:r>
      <w:r>
        <w:t xml:space="preserve"> получим серии Бальмера, Пашена, Брэкета, Пфунда и Хэмфри (часть из них схематически представлена на рис. 294), описанные в § 209. Следовательно, по теории Бора, количественно объяснив</w:t>
      </w:r>
      <w:r>
        <w:softHyphen/>
        <w:t>шей спектр атома водорода, спектральные серии соответствуют излучению, возника</w:t>
      </w:r>
      <w:r>
        <w:softHyphen/>
        <w:t>ющему в результате перехода атома в данное состояние из возбужденных состояний, расположенных выше данного.</w:t>
      </w:r>
    </w:p>
    <w:p w:rsidR="00241ABC" w:rsidRDefault="00241ABC" w:rsidP="00241ABC">
      <w:pPr>
        <w:pStyle w:val="a3"/>
        <w:jc w:val="center"/>
      </w:pPr>
      <w:r>
        <w:rPr>
          <w:noProof/>
        </w:rPr>
        <w:drawing>
          <wp:inline distT="0" distB="0" distL="0" distR="0">
            <wp:extent cx="4876800" cy="2948940"/>
            <wp:effectExtent l="0" t="0" r="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876800" cy="2948940"/>
                    </a:xfrm>
                    <a:prstGeom prst="rect">
                      <a:avLst/>
                    </a:prstGeom>
                    <a:noFill/>
                    <a:ln>
                      <a:noFill/>
                    </a:ln>
                  </pic:spPr>
                </pic:pic>
              </a:graphicData>
            </a:graphic>
          </wp:inline>
        </w:drawing>
      </w:r>
    </w:p>
    <w:p w:rsidR="00241ABC" w:rsidRDefault="00241ABC" w:rsidP="00241ABC">
      <w:pPr>
        <w:pStyle w:val="a3"/>
      </w:pPr>
      <w:r>
        <w:t xml:space="preserve">Спектр поглощения атома водорода является линейчатым, но содержит при нормальных условиях только серию Лаймана. Он также объясняется теорией Бора. Так как свободные атомы водорода обычно находятся в основном состоянии (стационарное состояние с наименьшей энергией при </w:t>
      </w:r>
      <w:r>
        <w:rPr>
          <w:i/>
          <w:lang w:val="en-US"/>
        </w:rPr>
        <w:t>n</w:t>
      </w:r>
      <w:r>
        <w:t xml:space="preserve"> </w:t>
      </w:r>
      <w:r w:rsidRPr="00A15FAF">
        <w:t xml:space="preserve">= </w:t>
      </w:r>
      <w:r>
        <w:t>1), то при сообщении атомам извне опреде</w:t>
      </w:r>
      <w:r>
        <w:softHyphen/>
        <w:t>ленной энергии могут наблюдаться лишь переходы атомов из основного состояния в возбужденные (возникает серия Лаймана).</w:t>
      </w:r>
    </w:p>
    <w:p w:rsidR="00241ABC" w:rsidRDefault="00241ABC" w:rsidP="00241ABC">
      <w:pPr>
        <w:pStyle w:val="a3"/>
      </w:pPr>
      <w:r>
        <w:t>Теория Бора была крупным шагом в развитии атомной физики и явилась важным этапом в создании квантовой механики. Однако эта теория обладает внутренними противоречиями (с одной стороны, применяет законы классической физики, а с дру</w:t>
      </w:r>
      <w:r>
        <w:softHyphen/>
        <w:t>гой — основывается на квантовых постулатах). В теории Бора рассмотрены спектры атома водорода и водородоподобных систем и вычислены частоты спектральных линий, однако эта теория не смогла объяснить интенсивности спектральных линий и ответить на вопрос: почему совершаются те или иные переходы? Серьезным недо</w:t>
      </w:r>
      <w:r>
        <w:softHyphen/>
        <w:t>статком теории Бора была невозможность описания с ее помощью спектра атома гелия — одного из простейших атомов, непосредственно следующего за атомом водо</w:t>
      </w:r>
      <w:r>
        <w:softHyphen/>
        <w:t>рода.</w:t>
      </w:r>
    </w:p>
    <w:p w:rsidR="00241ABC" w:rsidRDefault="00241ABC" w:rsidP="00241ABC">
      <w:pPr>
        <w:pStyle w:val="a3"/>
      </w:pPr>
    </w:p>
    <w:p w:rsidR="00241ABC" w:rsidRDefault="00241ABC" w:rsidP="00241ABC">
      <w:pPr>
        <w:pStyle w:val="2-"/>
      </w:pPr>
      <w:bookmarkStart w:id="41" w:name="_Toc38742778"/>
      <w:r>
        <w:t>Глава 28 Элементы квантовой механики</w:t>
      </w:r>
      <w:bookmarkEnd w:id="41"/>
    </w:p>
    <w:p w:rsidR="00241ABC" w:rsidRDefault="00241ABC" w:rsidP="00241ABC">
      <w:pPr>
        <w:pStyle w:val="3-"/>
      </w:pPr>
      <w:bookmarkStart w:id="42" w:name="_Toc38742779"/>
      <w:r>
        <w:t>§ 213. Корпускулярно-волновой дуализм свойств вещества</w:t>
      </w:r>
      <w:bookmarkEnd w:id="42"/>
    </w:p>
    <w:p w:rsidR="00241ABC" w:rsidRDefault="00241ABC" w:rsidP="00241ABC">
      <w:pPr>
        <w:pStyle w:val="a3"/>
      </w:pPr>
      <w:r>
        <w:t>Французский ученый Луи де Бройль (1892—1987), осознавая существующую в природе симметрию и развивая представления о двойственной корпускулярно-волновой приро</w:t>
      </w:r>
      <w:r>
        <w:softHyphen/>
        <w:t xml:space="preserve">де света, выдвинул в 1923 г. гипотезу об </w:t>
      </w:r>
      <w:r>
        <w:rPr>
          <w:i/>
        </w:rPr>
        <w:t>универсальности корпускулярно-волнового дуализма.</w:t>
      </w:r>
      <w:r>
        <w:t xml:space="preserve"> Де Бройль утверждал, что не только фотоны, но и электроны и любые другие частицы материи наряду с корпускулярными обладают также волновыми свойствами.</w:t>
      </w:r>
    </w:p>
    <w:p w:rsidR="00241ABC" w:rsidRDefault="00241ABC" w:rsidP="00241ABC">
      <w:pPr>
        <w:pStyle w:val="a3"/>
      </w:pPr>
      <w:r>
        <w:t xml:space="preserve">Итак, согласно де Бройлю, с </w:t>
      </w:r>
      <w:r>
        <w:rPr>
          <w:i/>
        </w:rPr>
        <w:t>каждым микрообъектом</w:t>
      </w:r>
      <w:r>
        <w:t xml:space="preserve"> связываются, с одной сторо</w:t>
      </w:r>
      <w:r>
        <w:softHyphen/>
        <w:t xml:space="preserve">ны, </w:t>
      </w:r>
      <w:r>
        <w:rPr>
          <w:i/>
        </w:rPr>
        <w:t>корпускулярные</w:t>
      </w:r>
      <w:r>
        <w:t xml:space="preserve"> характеристики — энергия </w:t>
      </w:r>
      <w:r>
        <w:rPr>
          <w:i/>
        </w:rPr>
        <w:t>Е</w:t>
      </w:r>
      <w:r>
        <w:t xml:space="preserve"> и импульс </w:t>
      </w:r>
      <w:r>
        <w:rPr>
          <w:i/>
          <w:lang w:val="en-US"/>
        </w:rPr>
        <w:t>p</w:t>
      </w:r>
      <w:r>
        <w:t xml:space="preserve">, а с другой — </w:t>
      </w:r>
      <w:r>
        <w:rPr>
          <w:i/>
        </w:rPr>
        <w:t xml:space="preserve">волновые </w:t>
      </w:r>
      <w:r>
        <w:rPr>
          <w:i/>
        </w:rPr>
        <w:lastRenderedPageBreak/>
        <w:t>характеристики —</w:t>
      </w:r>
      <w:r>
        <w:t xml:space="preserve"> частота</w:t>
      </w:r>
      <w:r w:rsidRPr="00A15FAF">
        <w:t xml:space="preserve"> </w:t>
      </w:r>
      <w:r>
        <w:rPr>
          <w:i/>
          <w:lang w:val="en-US"/>
        </w:rPr>
        <w:sym w:font="Symbol" w:char="F06E"/>
      </w:r>
      <w:r>
        <w:t xml:space="preserve"> и длина волны </w:t>
      </w:r>
      <w:r>
        <w:rPr>
          <w:i/>
        </w:rPr>
        <w:sym w:font="Symbol" w:char="F06C"/>
      </w:r>
      <w:r>
        <w:rPr>
          <w:i/>
        </w:rPr>
        <w:t>.</w:t>
      </w:r>
      <w:r>
        <w:t xml:space="preserve"> Количественные соотношения, связыва</w:t>
      </w:r>
      <w:r>
        <w:softHyphen/>
        <w:t>ющие корпускулярные и волновые свойства частиц, такие же, как для фотонов:</w:t>
      </w:r>
    </w:p>
    <w:p w:rsidR="00241ABC" w:rsidRDefault="00241ABC" w:rsidP="00241ABC">
      <w:pPr>
        <w:pStyle w:val="a3"/>
        <w:ind w:left="4604" w:firstLine="436"/>
      </w:pPr>
      <w:r>
        <w:rPr>
          <w:noProof/>
        </w:rPr>
        <w:drawing>
          <wp:inline distT="0" distB="0" distL="0" distR="0">
            <wp:extent cx="914400" cy="1371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14400" cy="137160"/>
                    </a:xfrm>
                    <a:prstGeom prst="rect">
                      <a:avLst/>
                    </a:prstGeom>
                    <a:noFill/>
                    <a:ln>
                      <a:noFill/>
                    </a:ln>
                  </pic:spPr>
                </pic:pic>
              </a:graphicData>
            </a:graphic>
          </wp:inline>
        </w:drawing>
      </w:r>
      <w:r>
        <w:tab/>
      </w:r>
      <w:r>
        <w:tab/>
      </w:r>
      <w:r>
        <w:tab/>
      </w:r>
      <w:r>
        <w:tab/>
        <w:t>(213.1)</w:t>
      </w:r>
    </w:p>
    <w:p w:rsidR="00241ABC" w:rsidRDefault="00241ABC" w:rsidP="00241ABC">
      <w:pPr>
        <w:pStyle w:val="a3"/>
      </w:pPr>
      <w:r>
        <w:t>Смелость гипотезы де Бройля заключалась именно в том, что соотношение (213.1) постулировалось не только для фотонов, но и для других микрочастиц, в частности для таких, которые обладают массой покоя. Таким образом, любой частице, обладающей импульсом, сопоставляют волновой процесс с длиной волны, определяемой</w:t>
      </w:r>
      <w:r>
        <w:rPr>
          <w:b/>
        </w:rPr>
        <w:t xml:space="preserve"> по формуле де Бройля:</w:t>
      </w:r>
    </w:p>
    <w:p w:rsidR="00241ABC" w:rsidRDefault="00241ABC" w:rsidP="00241ABC">
      <w:pPr>
        <w:pStyle w:val="a3"/>
        <w:ind w:left="5324" w:firstLine="0"/>
      </w:pPr>
      <w:r>
        <w:rPr>
          <w:noProof/>
        </w:rPr>
        <w:drawing>
          <wp:inline distT="0" distB="0" distL="0" distR="0">
            <wp:extent cx="449580" cy="182880"/>
            <wp:effectExtent l="0" t="0" r="762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r>
        <w:tab/>
      </w:r>
      <w:r>
        <w:tab/>
      </w:r>
      <w:r>
        <w:tab/>
      </w:r>
      <w:r>
        <w:tab/>
      </w:r>
      <w:r>
        <w:tab/>
        <w:t>(213.2)</w:t>
      </w:r>
    </w:p>
    <w:p w:rsidR="00241ABC" w:rsidRDefault="00241ABC" w:rsidP="00241ABC">
      <w:pPr>
        <w:pStyle w:val="a3"/>
      </w:pPr>
      <w:r>
        <w:t xml:space="preserve">Это соотношение справедливо для любой частицы с импульсом </w:t>
      </w:r>
      <w:r>
        <w:rPr>
          <w:i/>
        </w:rPr>
        <w:t>р.</w:t>
      </w:r>
    </w:p>
    <w:p w:rsidR="00241ABC" w:rsidRDefault="00241ABC" w:rsidP="00241ABC">
      <w:pPr>
        <w:pStyle w:val="a3"/>
      </w:pPr>
      <w:r>
        <w:t>Вскоре гипотеза де Бройля была подтверждена экспериментально. В 1927 г. амери</w:t>
      </w:r>
      <w:r>
        <w:softHyphen/>
        <w:t>канские физики К. Дэвиссон (1881—1958) и Л. Джермер (1896—1971) обнаружили, что пучок электронов, рассеивающийся от естественной дифракционной решетки — кри</w:t>
      </w:r>
      <w:r>
        <w:softHyphen/>
        <w:t>сталла никеля, — дает отчетливую дифракционную картину. Дифракционные макси</w:t>
      </w:r>
      <w:r>
        <w:softHyphen/>
        <w:t>мумы соответствовали формуле Вульфа — Брэггов (182.1), а брэгговская длина волны оказалась в точности равной длине волны, вычисленной по формуле (213.2). В даль</w:t>
      </w:r>
      <w:r>
        <w:softHyphen/>
        <w:t xml:space="preserve">нейшем формула де Бройля была подтверждена опытами П. С. Тартаковского и Г. Томсона, наблюдавших дифракционную картину при прохождении пучка быстрых электронов (энергия  </w:t>
      </w:r>
      <w:r>
        <w:sym w:font="Symbol" w:char="F0BB"/>
      </w:r>
      <w:r>
        <w:t xml:space="preserve">50 кэВ) через металлическую фольгу (толщиной </w:t>
      </w:r>
      <w:r>
        <w:sym w:font="Symbol" w:char="F0BB"/>
      </w:r>
      <w:r>
        <w:t>1 мкм).</w:t>
      </w:r>
    </w:p>
    <w:p w:rsidR="00241ABC" w:rsidRDefault="00241ABC" w:rsidP="00241ABC">
      <w:pPr>
        <w:pStyle w:val="a3"/>
      </w:pPr>
      <w:r>
        <w:t>Так как дифракционная картина исследовалась для потока электронов, то необ</w:t>
      </w:r>
      <w:r>
        <w:softHyphen/>
        <w:t>ходимо было доказать, что волновые свойства присущи не только потоку большой совокупности электронов, но и каждому электрону в отдельности. Это удалось экс</w:t>
      </w:r>
      <w:r>
        <w:softHyphen/>
        <w:t>периментально подтвердить в 1948 г. российскому физику В. А. Фабриканту (р. 1907). Он показал, что даже в случае столь слабого электронного пучка, когда каждый электрон проходит через прибор независимо от других (промежуток времени между двумя электронами в 10</w:t>
      </w:r>
      <w:r>
        <w:rPr>
          <w:vertAlign w:val="superscript"/>
        </w:rPr>
        <w:t>4</w:t>
      </w:r>
      <w:r>
        <w:t xml:space="preserve"> раз больше времени прохождения электроном прибора), возникающая при длительной экспозиции дифракционная картина не отличается от дифракционных картин, получаемых при короткой экспозиции для потоков электро</w:t>
      </w:r>
      <w:r>
        <w:softHyphen/>
        <w:t>нов, в десятки миллионов раз более интенсивных. Следовательно, волновые свойства частиц не являются свойством их коллектива, а присущи каждой частице в отдель</w:t>
      </w:r>
      <w:r>
        <w:softHyphen/>
        <w:t>ности.</w:t>
      </w:r>
    </w:p>
    <w:p w:rsidR="00241ABC" w:rsidRDefault="00241ABC" w:rsidP="00241ABC">
      <w:pPr>
        <w:pStyle w:val="a3"/>
      </w:pPr>
      <w:r>
        <w:t>Впоследствии дифракционные явления обнаружили также для нейтронов, протонов, атомных и молекулярных пучков. Это окончательно послужило доказательством нали</w:t>
      </w:r>
      <w:r>
        <w:softHyphen/>
        <w:t>чия волновых свойств микрочастиц и позволило описывать движение микрочастиц в виде волнового процесса, характеризующегося определенной длиной волны, рас</w:t>
      </w:r>
      <w:r>
        <w:softHyphen/>
        <w:t>считываемой по формуле де Бройля (213.2). Открытие волновых свойств микрочастиц привело к появлению и развитию новых методов исследования структуры веществ, таких,</w:t>
      </w:r>
      <w:r>
        <w:rPr>
          <w:b/>
        </w:rPr>
        <w:t xml:space="preserve"> </w:t>
      </w:r>
      <w:r>
        <w:t>как электронография и нейтронография (см. § 182), а также к возникновению новой отрасли науки — электронной оптики (см. § 169).</w:t>
      </w:r>
    </w:p>
    <w:p w:rsidR="00241ABC" w:rsidRDefault="00241ABC" w:rsidP="00241ABC">
      <w:pPr>
        <w:pStyle w:val="a3"/>
      </w:pPr>
      <w:r>
        <w:t>Экспериментальное доказательство наличия волновых свойств микрочастиц приве</w:t>
      </w:r>
      <w:r>
        <w:softHyphen/>
        <w:t xml:space="preserve">ло к выводу о том, что перед нами универсальное явление, общее свойство материи. Но тогда волновые свойства должны быть присущи и макроскопическим телам. Почему же они не обнаружены экспериментально? Например, частице массой 1 г, движущейся со скоростью 1 м/с, соответствует волна де Бройля с </w:t>
      </w:r>
      <w:r>
        <w:sym w:font="Symbol" w:char="F06C"/>
      </w:r>
      <w:r>
        <w:t xml:space="preserve"> = 6,62</w:t>
      </w:r>
      <w:r>
        <w:sym w:font="Symbol" w:char="F0D7"/>
      </w:r>
      <w:r>
        <w:t>10</w:t>
      </w:r>
      <w:r>
        <w:rPr>
          <w:vertAlign w:val="superscript"/>
        </w:rPr>
        <w:t>–31</w:t>
      </w:r>
      <w:r>
        <w:t xml:space="preserve"> м. Такая длина волны лежит за пределами доступной наблюдению области (периодических структур с периодом</w:t>
      </w:r>
      <w:r w:rsidRPr="00241ABC">
        <w:t xml:space="preserve"> </w:t>
      </w:r>
      <w:r>
        <w:rPr>
          <w:i/>
          <w:lang w:val="en-US"/>
        </w:rPr>
        <w:t>d</w:t>
      </w:r>
      <w:r>
        <w:rPr>
          <w:lang w:val="en-US"/>
        </w:rPr>
        <w:sym w:font="Symbol" w:char="F0BB"/>
      </w:r>
      <w:r w:rsidRPr="00241ABC">
        <w:t>10</w:t>
      </w:r>
      <w:r w:rsidRPr="00241ABC">
        <w:rPr>
          <w:vertAlign w:val="superscript"/>
        </w:rPr>
        <w:t>–31</w:t>
      </w:r>
      <w:r>
        <w:t xml:space="preserve"> м не существует). Поэтому считается, что макроскопические тела проявляют только одну сторону своих свойств — корпускулярную — и не проявляют волновую.</w:t>
      </w:r>
    </w:p>
    <w:p w:rsidR="00241ABC" w:rsidRDefault="00241ABC" w:rsidP="00241ABC">
      <w:pPr>
        <w:pStyle w:val="a3"/>
      </w:pPr>
      <w:r>
        <w:t xml:space="preserve">Представление о двойственной корпускулярно-волновой природе частиц вещества углубляется еще тем, что на частицы вещества переносится связь между полной энергией частицы </w:t>
      </w:r>
      <w:r>
        <w:sym w:font="Symbol" w:char="F065"/>
      </w:r>
      <w:r>
        <w:t xml:space="preserve"> и частотой</w:t>
      </w:r>
      <w:r w:rsidRPr="00241ABC">
        <w:t xml:space="preserve"> </w:t>
      </w:r>
      <w:r>
        <w:rPr>
          <w:i/>
          <w:lang w:val="en-US"/>
        </w:rPr>
        <w:sym w:font="Symbol" w:char="F06E"/>
      </w:r>
      <w:r>
        <w:t xml:space="preserve"> волн де Бройля:</w:t>
      </w:r>
    </w:p>
    <w:p w:rsidR="00241ABC" w:rsidRDefault="00241ABC" w:rsidP="00241ABC">
      <w:pPr>
        <w:pStyle w:val="a3"/>
        <w:ind w:left="5324"/>
      </w:pPr>
      <w:r>
        <w:rPr>
          <w:noProof/>
        </w:rPr>
        <w:drawing>
          <wp:inline distT="0" distB="0" distL="0" distR="0">
            <wp:extent cx="388620" cy="16002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tab/>
      </w:r>
      <w:r>
        <w:tab/>
      </w:r>
      <w:r>
        <w:tab/>
      </w:r>
      <w:r>
        <w:tab/>
      </w:r>
      <w:r>
        <w:tab/>
      </w:r>
      <w:r>
        <w:tab/>
        <w:t>(213.3)</w:t>
      </w:r>
    </w:p>
    <w:p w:rsidR="00241ABC" w:rsidRDefault="00241ABC" w:rsidP="00241ABC">
      <w:pPr>
        <w:pStyle w:val="a3"/>
      </w:pPr>
      <w:r>
        <w:t xml:space="preserve">Это свидетельствует о том, что соотношение между энергией и частотой в формуле (213.3) имеет характер </w:t>
      </w:r>
      <w:r>
        <w:rPr>
          <w:i/>
        </w:rPr>
        <w:t>универсального соотношения,</w:t>
      </w:r>
      <w:r>
        <w:t xml:space="preserve"> справедливого</w:t>
      </w:r>
      <w:r>
        <w:rPr>
          <w:b/>
        </w:rPr>
        <w:t xml:space="preserve"> </w:t>
      </w:r>
      <w:r>
        <w:t>как для фотонов,</w:t>
      </w:r>
      <w:r w:rsidRPr="00241ABC">
        <w:t xml:space="preserve"> </w:t>
      </w:r>
      <w:r>
        <w:t>так и для любых других микрочастиц. Справедливость же соотношения (213.3) вытека</w:t>
      </w:r>
      <w:r>
        <w:softHyphen/>
        <w:t>ет из согласия с опытом тех теоретических результатов, которые получены с его помощью в квантовой механике, атомной и ядерной физике.</w:t>
      </w:r>
    </w:p>
    <w:p w:rsidR="00241ABC" w:rsidRDefault="00241ABC" w:rsidP="00241ABC">
      <w:pPr>
        <w:pStyle w:val="a3"/>
      </w:pPr>
      <w:r>
        <w:t>Подтвержденная экспериментально гипотеза да Бройля о корпускулярно-волновом дуализме свойств вещества коренным образом изменила представления о свойствах микрообъектов. Всем микрообъектам присущи и корпускулярные, и волновые свойст</w:t>
      </w:r>
      <w:r>
        <w:softHyphen/>
        <w:t>ва; в то же время любую из микрочастиц нельзя считать ни частицей, ни волной в классическом понимании. Современная трактовка корпускулярно-волнового дуализ</w:t>
      </w:r>
      <w:r>
        <w:softHyphen/>
        <w:t xml:space="preserve">ма может быть выражена словами академика В. А. </w:t>
      </w:r>
      <w:r>
        <w:lastRenderedPageBreak/>
        <w:t>Фока (1898—1974): «Можно ска</w:t>
      </w:r>
      <w:r>
        <w:softHyphen/>
        <w:t xml:space="preserve">зать, что для атомного объекта существует потенциальная возможность проявлять себя, в зависимости от внешних условий, либо как волна, либо как частица, либо промежуточным образом. Именно в этой </w:t>
      </w:r>
      <w:r>
        <w:rPr>
          <w:i/>
        </w:rPr>
        <w:t>потенциальной возможности</w:t>
      </w:r>
      <w:r>
        <w:t xml:space="preserve"> различных проявлений свойств, присущих микрообъекту, и состоит дуализм волна—частица. Всякое иное, более буквальное, понимание этого дуализма в вида какой-нибудь модели неправильно.» (в сб.: Философские вопросы современной физики. — М.: Изд-во АН СССР, 1959).</w:t>
      </w:r>
    </w:p>
    <w:p w:rsidR="00241ABC" w:rsidRDefault="00241ABC" w:rsidP="00241ABC">
      <w:pPr>
        <w:pStyle w:val="3-"/>
      </w:pPr>
      <w:bookmarkStart w:id="43" w:name="_Toc38742780"/>
      <w:r>
        <w:t>§ 214. Некоторые свойства волн да Бройля</w:t>
      </w:r>
      <w:bookmarkEnd w:id="43"/>
    </w:p>
    <w:p w:rsidR="00241ABC" w:rsidRDefault="00241ABC" w:rsidP="00241ABC">
      <w:pPr>
        <w:pStyle w:val="a3"/>
      </w:pPr>
      <w:r>
        <w:t>Рассмотрим свободно движущуюся со скоростью</w:t>
      </w:r>
      <w:r w:rsidRPr="00241ABC">
        <w:t xml:space="preserve"> </w:t>
      </w:r>
      <w:r>
        <w:rPr>
          <w:i/>
          <w:lang w:val="en-US"/>
        </w:rPr>
        <w:t>v</w:t>
      </w:r>
      <w:r>
        <w:t xml:space="preserve"> частицу массой </w:t>
      </w:r>
      <w:r>
        <w:rPr>
          <w:i/>
        </w:rPr>
        <w:t>т.</w:t>
      </w:r>
      <w:r>
        <w:t xml:space="preserve"> Вычислим для нее фазовую и групповую скорости волн да Бройля. Фазовая скорость, согласно (154.8),</w:t>
      </w:r>
    </w:p>
    <w:p w:rsidR="00241ABC" w:rsidRDefault="00241ABC" w:rsidP="00241ABC">
      <w:pPr>
        <w:pStyle w:val="a3"/>
        <w:ind w:left="3164" w:firstLine="436"/>
      </w:pPr>
      <w:r>
        <w:rPr>
          <w:noProof/>
        </w:rPr>
        <w:drawing>
          <wp:inline distT="0" distB="0" distL="0" distR="0">
            <wp:extent cx="1889760" cy="3429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89760" cy="342900"/>
                    </a:xfrm>
                    <a:prstGeom prst="rect">
                      <a:avLst/>
                    </a:prstGeom>
                    <a:noFill/>
                    <a:ln>
                      <a:noFill/>
                    </a:ln>
                  </pic:spPr>
                </pic:pic>
              </a:graphicData>
            </a:graphic>
          </wp:inline>
        </w:drawing>
      </w:r>
      <w:r>
        <w:tab/>
      </w:r>
      <w:r>
        <w:tab/>
      </w:r>
      <w:r>
        <w:tab/>
      </w:r>
      <w:r>
        <w:tab/>
        <w:t>(214.1)</w:t>
      </w:r>
    </w:p>
    <w:p w:rsidR="00241ABC" w:rsidRDefault="00241ABC" w:rsidP="00241ABC">
      <w:pPr>
        <w:pStyle w:val="a3"/>
      </w:pPr>
      <w:r>
        <w:t>(</w:t>
      </w:r>
      <w:r>
        <w:rPr>
          <w:i/>
          <w:lang w:val="en-US"/>
        </w:rPr>
        <w:t>E</w:t>
      </w:r>
      <w:r>
        <w:t>=</w:t>
      </w:r>
      <w:r>
        <w:rPr>
          <w:i/>
        </w:rPr>
        <w:t>ћ</w:t>
      </w:r>
      <w:r>
        <w:rPr>
          <w:i/>
        </w:rPr>
        <w:sym w:font="Symbol" w:char="F077"/>
      </w:r>
      <w:r w:rsidRPr="00241ABC">
        <w:rPr>
          <w:i/>
        </w:rPr>
        <w:t xml:space="preserve"> </w:t>
      </w:r>
      <w:r>
        <w:t xml:space="preserve"> и</w:t>
      </w:r>
      <w:r w:rsidRPr="00241ABC">
        <w:t xml:space="preserve"> </w:t>
      </w:r>
      <w:r>
        <w:rPr>
          <w:i/>
          <w:lang w:val="en-US"/>
        </w:rPr>
        <w:t>p</w:t>
      </w:r>
      <w:r w:rsidRPr="00241ABC">
        <w:rPr>
          <w:i/>
        </w:rPr>
        <w:t>=ћ</w:t>
      </w:r>
      <w:r>
        <w:rPr>
          <w:i/>
          <w:lang w:val="en-US"/>
        </w:rPr>
        <w:t>k</w:t>
      </w:r>
      <w:r w:rsidRPr="00241ABC">
        <w:rPr>
          <w:i/>
        </w:rPr>
        <w:t>,</w:t>
      </w:r>
      <w:r>
        <w:t xml:space="preserve"> где</w:t>
      </w:r>
      <w:r w:rsidRPr="00241ABC">
        <w:t xml:space="preserve"> </w:t>
      </w:r>
      <w:r>
        <w:rPr>
          <w:i/>
          <w:lang w:val="en-US"/>
        </w:rPr>
        <w:t>k</w:t>
      </w:r>
      <w:r w:rsidRPr="00241ABC">
        <w:rPr>
          <w:i/>
        </w:rPr>
        <w:t>=</w:t>
      </w:r>
      <w:r w:rsidRPr="00241ABC">
        <w:t>2</w:t>
      </w:r>
      <w:r>
        <w:rPr>
          <w:i/>
          <w:lang w:val="en-US"/>
        </w:rPr>
        <w:sym w:font="Symbol" w:char="F070"/>
      </w:r>
      <w:r w:rsidRPr="00241ABC">
        <w:rPr>
          <w:i/>
        </w:rPr>
        <w:t>/</w:t>
      </w:r>
      <w:r>
        <w:rPr>
          <w:i/>
          <w:lang w:val="en-US"/>
        </w:rPr>
        <w:sym w:font="Symbol" w:char="F06C"/>
      </w:r>
      <w:r w:rsidRPr="00241ABC">
        <w:rPr>
          <w:i/>
        </w:rPr>
        <w:t>—</w:t>
      </w:r>
      <w:r>
        <w:t>волновое число). Так как</w:t>
      </w:r>
      <w:r w:rsidRPr="00241ABC">
        <w:t xml:space="preserve"> </w:t>
      </w:r>
      <w:r>
        <w:rPr>
          <w:i/>
          <w:lang w:val="en-US"/>
        </w:rPr>
        <w:t>c</w:t>
      </w:r>
      <w:r w:rsidRPr="00241ABC">
        <w:rPr>
          <w:i/>
        </w:rPr>
        <w:t>&gt;</w:t>
      </w:r>
      <w:r>
        <w:rPr>
          <w:i/>
          <w:lang w:val="en-US"/>
        </w:rPr>
        <w:t>v</w:t>
      </w:r>
      <w:r w:rsidRPr="00241ABC">
        <w:rPr>
          <w:i/>
        </w:rPr>
        <w:t>,</w:t>
      </w:r>
      <w:r>
        <w:t xml:space="preserve"> то фазовая скорость волн де Бройля больше скорости света в вакууме (фазовая скорость волн может быть как меньше, так и больше </w:t>
      </w:r>
      <w:r>
        <w:rPr>
          <w:i/>
        </w:rPr>
        <w:t>с</w:t>
      </w:r>
      <w:r>
        <w:t xml:space="preserve"> в отличие от групповой скорости волн (см. § 155)). Групповая скорость, согласно (155.1),</w:t>
      </w:r>
    </w:p>
    <w:p w:rsidR="00241ABC" w:rsidRDefault="00241ABC" w:rsidP="00241ABC">
      <w:pPr>
        <w:pStyle w:val="a3"/>
        <w:jc w:val="center"/>
      </w:pPr>
      <w:r>
        <w:rPr>
          <w:noProof/>
        </w:rPr>
        <w:drawing>
          <wp:inline distT="0" distB="0" distL="0" distR="0">
            <wp:extent cx="1386840" cy="350520"/>
            <wp:effectExtent l="0" t="0" r="381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86840" cy="350520"/>
                    </a:xfrm>
                    <a:prstGeom prst="rect">
                      <a:avLst/>
                    </a:prstGeom>
                    <a:noFill/>
                    <a:ln>
                      <a:noFill/>
                    </a:ln>
                  </pic:spPr>
                </pic:pic>
              </a:graphicData>
            </a:graphic>
          </wp:inline>
        </w:drawing>
      </w:r>
    </w:p>
    <w:p w:rsidR="00241ABC" w:rsidRDefault="00241ABC" w:rsidP="00241ABC">
      <w:pPr>
        <w:pStyle w:val="a3"/>
      </w:pPr>
      <w:r>
        <w:t xml:space="preserve">Для свободной частицы </w:t>
      </w:r>
      <w:r>
        <w:rPr>
          <w:noProof/>
          <w:position w:val="-8"/>
        </w:rPr>
        <w:drawing>
          <wp:inline distT="0" distB="0" distL="0" distR="0">
            <wp:extent cx="975360" cy="259080"/>
            <wp:effectExtent l="0" t="0" r="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75360" cy="259080"/>
                    </a:xfrm>
                    <a:prstGeom prst="rect">
                      <a:avLst/>
                    </a:prstGeom>
                    <a:noFill/>
                    <a:ln>
                      <a:noFill/>
                    </a:ln>
                  </pic:spPr>
                </pic:pic>
              </a:graphicData>
            </a:graphic>
          </wp:inline>
        </w:drawing>
      </w:r>
      <w:r>
        <w:t xml:space="preserve"> (см. (40.7)) и</w:t>
      </w:r>
    </w:p>
    <w:p w:rsidR="00241ABC" w:rsidRDefault="00241ABC" w:rsidP="00241ABC">
      <w:pPr>
        <w:pStyle w:val="a3"/>
        <w:jc w:val="center"/>
      </w:pPr>
      <w:r>
        <w:rPr>
          <w:noProof/>
        </w:rPr>
        <w:drawing>
          <wp:inline distT="0" distB="0" distL="0" distR="0">
            <wp:extent cx="2240280" cy="411480"/>
            <wp:effectExtent l="0" t="0" r="7620" b="762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40280" cy="411480"/>
                    </a:xfrm>
                    <a:prstGeom prst="rect">
                      <a:avLst/>
                    </a:prstGeom>
                    <a:noFill/>
                    <a:ln>
                      <a:noFill/>
                    </a:ln>
                  </pic:spPr>
                </pic:pic>
              </a:graphicData>
            </a:graphic>
          </wp:inline>
        </w:drawing>
      </w:r>
    </w:p>
    <w:p w:rsidR="00241ABC" w:rsidRDefault="00241ABC" w:rsidP="00241ABC">
      <w:pPr>
        <w:pStyle w:val="a3"/>
      </w:pPr>
      <w:r>
        <w:t>Следовательно, групповая скорость волн де Бройля равна скорости частицы.</w:t>
      </w:r>
    </w:p>
    <w:p w:rsidR="00241ABC" w:rsidRDefault="00241ABC" w:rsidP="00241ABC">
      <w:pPr>
        <w:pStyle w:val="a3"/>
      </w:pPr>
      <w:r>
        <w:t xml:space="preserve">Групповая скорость фотона </w:t>
      </w:r>
      <w:r>
        <w:rPr>
          <w:noProof/>
          <w:position w:val="-24"/>
        </w:rPr>
        <w:drawing>
          <wp:inline distT="0" distB="0" distL="0" distR="0">
            <wp:extent cx="1234440" cy="381000"/>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34440" cy="381000"/>
                    </a:xfrm>
                    <a:prstGeom prst="rect">
                      <a:avLst/>
                    </a:prstGeom>
                    <a:noFill/>
                    <a:ln>
                      <a:noFill/>
                    </a:ln>
                  </pic:spPr>
                </pic:pic>
              </a:graphicData>
            </a:graphic>
          </wp:inline>
        </w:drawing>
      </w:r>
      <w:r>
        <w:t xml:space="preserve"> т. е. равна скорости самого фотона.</w:t>
      </w:r>
    </w:p>
    <w:p w:rsidR="00241ABC" w:rsidRDefault="00241ABC" w:rsidP="00241ABC">
      <w:pPr>
        <w:pStyle w:val="a3"/>
      </w:pPr>
      <w:r>
        <w:t>Волны да Бройля испытывают дисперсию (см. § 154). Действительно, подставив в выражение (214.1)</w:t>
      </w:r>
      <w:r w:rsidRPr="00241ABC">
        <w:t xml:space="preserve"> </w:t>
      </w:r>
      <w:r>
        <w:rPr>
          <w:i/>
          <w:lang w:val="en-US"/>
        </w:rPr>
        <w:t>v</w:t>
      </w:r>
      <w:r>
        <w:rPr>
          <w:vertAlign w:val="subscript"/>
        </w:rPr>
        <w:t>фаз</w:t>
      </w:r>
      <w:r w:rsidRPr="00241ABC">
        <w:rPr>
          <w:i/>
        </w:rPr>
        <w:t>=</w:t>
      </w:r>
      <w:r>
        <w:rPr>
          <w:i/>
          <w:lang w:val="en-US"/>
        </w:rPr>
        <w:t>E</w:t>
      </w:r>
      <w:r w:rsidRPr="00241ABC">
        <w:rPr>
          <w:i/>
        </w:rPr>
        <w:t>/</w:t>
      </w:r>
      <w:r>
        <w:rPr>
          <w:i/>
          <w:lang w:val="en-US"/>
        </w:rPr>
        <w:t>p</w:t>
      </w:r>
      <w:r>
        <w:t xml:space="preserve"> формулу (40.7) </w:t>
      </w:r>
      <w:r>
        <w:rPr>
          <w:i/>
        </w:rPr>
        <w:t>Е=</w:t>
      </w:r>
      <w:r>
        <w:rPr>
          <w:i/>
          <w:position w:val="-14"/>
        </w:rPr>
        <w:object w:dxaOrig="1500" w:dyaOrig="460">
          <v:shape id="_x0000_i1045" type="#_x0000_t75" style="width:75pt;height:22.8pt" o:ole="" fillcolor="window">
            <v:imagedata r:id="rId229" o:title=""/>
          </v:shape>
          <o:OLEObject Type="Embed" ProgID="Equation.3" ShapeID="_x0000_i1045" DrawAspect="Content" ObjectID="_1666630459" r:id="rId230"/>
        </w:object>
      </w:r>
      <w:r>
        <w:rPr>
          <w:i/>
        </w:rPr>
        <w:t>,</w:t>
      </w:r>
      <w:r>
        <w:t xml:space="preserve"> увидим, что скорость волн де Бройля зависит от длины волны. Это обстоятельство сыграло в свое время большую роль в развитии положений квантовой механики. После установления корпускулярно-волнового дуализма делались попытки связать корпускулярные свойства частиц с волновыми и рассматривать частицы как «узкие» волновые пакеты (см. § 155), «составленные» из волн де Бройля. Это позволяло как бы отойти от двойственности свойств частиц. Такая гипотеза соответствовала локализации частицы в данный мо</w:t>
      </w:r>
      <w:r>
        <w:softHyphen/>
        <w:t>мент времени в определенной ограниченной области пространства. Аргументом в пользу этой гипотезы являлось и то, что скорость распространения центра пакета (групповая скорость) оказалась, как показано выше, равной скорости частицы. Однако подобное представление частицы в виде волнового пакета (группы волн де Бройля) оказалось несостоятельным из-за сильной дисперсии волн де Бройля, приводящей к «быстрому расплыванию» (примерно 10</w:t>
      </w:r>
      <w:r>
        <w:rPr>
          <w:vertAlign w:val="superscript"/>
        </w:rPr>
        <w:t>–26</w:t>
      </w:r>
      <w:r>
        <w:t xml:space="preserve"> с!) волнового пакета или даже разделе</w:t>
      </w:r>
      <w:r>
        <w:softHyphen/>
        <w:t>нию его на несколько пакетов.</w:t>
      </w:r>
    </w:p>
    <w:p w:rsidR="00241ABC" w:rsidRDefault="00241ABC" w:rsidP="00241ABC">
      <w:pPr>
        <w:pStyle w:val="3-"/>
      </w:pPr>
      <w:bookmarkStart w:id="44" w:name="_Toc38742781"/>
      <w:r>
        <w:t>§ 215. Соотношение неопределенностей</w:t>
      </w:r>
      <w:bookmarkEnd w:id="44"/>
    </w:p>
    <w:p w:rsidR="00241ABC" w:rsidRDefault="00241ABC" w:rsidP="00241ABC">
      <w:pPr>
        <w:pStyle w:val="a3"/>
      </w:pPr>
      <w:r>
        <w:t>Согласно двойственной корпускулярно-волновой природе частиц вещества, для описа</w:t>
      </w:r>
      <w:r>
        <w:softHyphen/>
        <w:t>ния микрочастиц используются то волновые, то корпускулярные представления. По</w:t>
      </w:r>
      <w:r>
        <w:softHyphen/>
        <w:t>этому приписывать им все свойства частиц и все свойства волн нельзя. Естественно, что необходимо внести некоторые ограничения в применении к объектам микромира понятий классической механики.</w:t>
      </w:r>
    </w:p>
    <w:p w:rsidR="00241ABC" w:rsidRDefault="00241ABC" w:rsidP="00241ABC">
      <w:pPr>
        <w:pStyle w:val="a3"/>
      </w:pPr>
      <w:r>
        <w:t>В классической механике всякая частица движется по определенной траектории, так что в любой момент времени точно фиксированы ее координата и импульс. Микроча</w:t>
      </w:r>
      <w:r>
        <w:softHyphen/>
        <w:t>стицы из-за наличия у них волновых свойств существенно отличаются от классических частиц. Одно из основных различий заключается в том, что нельзя говорить о движе</w:t>
      </w:r>
      <w:r>
        <w:softHyphen/>
        <w:t>нии микрочастицы по определенной траектории и неправомерно говорить об одновре</w:t>
      </w:r>
      <w:r>
        <w:softHyphen/>
        <w:t>менных точных значениях ее координаты и импульса. Это следует из корпускулярно-волнового дуализма. Так, понятие «длина волны в данной точке» лишено физичес</w:t>
      </w:r>
      <w:r>
        <w:softHyphen/>
        <w:t>кого смысла, а поскольку импульс выражается через длину волны (см. (213.1)), то отсюда следует, что микрочастица с определенным импульсом имеет полностью неопределенную координату. И наоборот, если микрочастица находится в состоянии с точным значением координаты, то ее импульс является полностью неопределенным.</w:t>
      </w:r>
    </w:p>
    <w:p w:rsidR="00241ABC" w:rsidRDefault="00241ABC" w:rsidP="00241ABC">
      <w:pPr>
        <w:pStyle w:val="a3"/>
      </w:pPr>
      <w:r>
        <w:lastRenderedPageBreak/>
        <w:t>В. Гейзенберг, учитывая волновые свойства микрочастиц и связанные с волновыми свойствами ограничения в их поведении, пришел в 1927 г. к выводу, что объект микромира невозможно одновременно с любой наперед заданной точностью харак</w:t>
      </w:r>
      <w:r>
        <w:softHyphen/>
        <w:t xml:space="preserve">теризовать и координатой и импульсом. Согласно </w:t>
      </w:r>
      <w:r>
        <w:rPr>
          <w:b/>
        </w:rPr>
        <w:t>соотношению неопределенностей Гейзенберга</w:t>
      </w:r>
      <w:r>
        <w:t>, микрочастица (микрообъект) не может иметь одновременно и определен</w:t>
      </w:r>
      <w:r>
        <w:softHyphen/>
        <w:t>ную координату (</w:t>
      </w:r>
      <w:r>
        <w:rPr>
          <w:i/>
        </w:rPr>
        <w:t xml:space="preserve">х, у, </w:t>
      </w:r>
      <w:r>
        <w:rPr>
          <w:i/>
          <w:lang w:val="en-US"/>
        </w:rPr>
        <w:t>z</w:t>
      </w:r>
      <w:r>
        <w:t>), и определенную соответствующую проекцию импульса (</w:t>
      </w:r>
      <w:r>
        <w:rPr>
          <w:i/>
        </w:rPr>
        <w:t>р</w:t>
      </w:r>
      <w:r>
        <w:rPr>
          <w:i/>
          <w:vertAlign w:val="subscript"/>
        </w:rPr>
        <w:t>х</w:t>
      </w:r>
      <w:r>
        <w:rPr>
          <w:i/>
        </w:rPr>
        <w:t xml:space="preserve">, </w:t>
      </w:r>
      <w:r>
        <w:rPr>
          <w:i/>
          <w:lang w:val="en-US"/>
        </w:rPr>
        <w:t>p</w:t>
      </w:r>
      <w:r>
        <w:rPr>
          <w:i/>
          <w:vertAlign w:val="subscript"/>
        </w:rPr>
        <w:t>у</w:t>
      </w:r>
      <w:r w:rsidRPr="00241ABC">
        <w:rPr>
          <w:i/>
        </w:rPr>
        <w:t>,</w:t>
      </w:r>
      <w:r>
        <w:rPr>
          <w:i/>
        </w:rPr>
        <w:t xml:space="preserve"> </w:t>
      </w:r>
      <w:r>
        <w:rPr>
          <w:i/>
          <w:lang w:val="en-US"/>
        </w:rPr>
        <w:t>p</w:t>
      </w:r>
      <w:r>
        <w:rPr>
          <w:i/>
          <w:vertAlign w:val="subscript"/>
          <w:lang w:val="en-US"/>
        </w:rPr>
        <w:t>z</w:t>
      </w:r>
      <w:r w:rsidRPr="00241ABC">
        <w:t>),</w:t>
      </w:r>
      <w:r>
        <w:t xml:space="preserve"> причем неопределенности этих величин удовлетворяют условиям</w:t>
      </w:r>
    </w:p>
    <w:p w:rsidR="00241ABC" w:rsidRDefault="00241ABC" w:rsidP="00241ABC">
      <w:pPr>
        <w:pStyle w:val="a3"/>
        <w:ind w:left="3164" w:firstLine="436"/>
        <w:jc w:val="left"/>
      </w:pPr>
      <w:r>
        <w:rPr>
          <w:noProof/>
        </w:rPr>
        <w:drawing>
          <wp:inline distT="0" distB="0" distL="0" distR="0">
            <wp:extent cx="2240280" cy="220980"/>
            <wp:effectExtent l="0" t="0" r="762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40280" cy="220980"/>
                    </a:xfrm>
                    <a:prstGeom prst="rect">
                      <a:avLst/>
                    </a:prstGeom>
                    <a:noFill/>
                    <a:ln>
                      <a:noFill/>
                    </a:ln>
                  </pic:spPr>
                </pic:pic>
              </a:graphicData>
            </a:graphic>
          </wp:inline>
        </w:drawing>
      </w:r>
      <w:r w:rsidRPr="00241ABC">
        <w:tab/>
      </w:r>
      <w:r w:rsidRPr="00241ABC">
        <w:tab/>
      </w:r>
      <w:r w:rsidRPr="00241ABC">
        <w:tab/>
      </w:r>
      <w:r w:rsidRPr="00241ABC">
        <w:tab/>
      </w:r>
      <w:r>
        <w:t>(215.1)</w:t>
      </w:r>
    </w:p>
    <w:p w:rsidR="00241ABC" w:rsidRDefault="00241ABC" w:rsidP="00241ABC">
      <w:pPr>
        <w:pStyle w:val="a3"/>
      </w:pPr>
      <w:r>
        <w:t>т. е. произведение неопределенностей координаты и соответствующей ей проекции импульса не может быть меньше величины порядка</w:t>
      </w:r>
      <w:r w:rsidRPr="00241ABC">
        <w:t xml:space="preserve"> </w:t>
      </w:r>
      <w:r>
        <w:rPr>
          <w:i/>
          <w:lang w:val="en-US"/>
        </w:rPr>
        <w:t>h</w:t>
      </w:r>
      <w:r w:rsidRPr="00241ABC">
        <w:rPr>
          <w:i/>
        </w:rPr>
        <w:t>.</w:t>
      </w:r>
    </w:p>
    <w:p w:rsidR="00241ABC" w:rsidRDefault="00241ABC" w:rsidP="00241ABC">
      <w:pPr>
        <w:pStyle w:val="a3"/>
      </w:pPr>
      <w:r>
        <w:t>Из соотношения неопределенностей (215.1) следует, что, например, если микроча</w:t>
      </w:r>
      <w:r>
        <w:softHyphen/>
        <w:t>стица находится в состоянии с точным значением координаты (</w:t>
      </w:r>
      <w:r>
        <w:sym w:font="Symbol" w:char="F044"/>
      </w:r>
      <w:r>
        <w:rPr>
          <w:i/>
          <w:lang w:val="en-US"/>
        </w:rPr>
        <w:t>x</w:t>
      </w:r>
      <w:r w:rsidRPr="00241ABC">
        <w:t xml:space="preserve"> </w:t>
      </w:r>
      <w:r>
        <w:t>=</w:t>
      </w:r>
      <w:r w:rsidRPr="00241ABC">
        <w:t xml:space="preserve"> </w:t>
      </w:r>
      <w:r>
        <w:t>0), то в этом состоянии соответствующая проекция ее импульса оказывается совершенно неопреде</w:t>
      </w:r>
      <w:r>
        <w:softHyphen/>
        <w:t>ленной (</w:t>
      </w:r>
      <w:r>
        <w:sym w:font="Symbol" w:char="F044"/>
      </w:r>
      <w:r>
        <w:rPr>
          <w:i/>
          <w:lang w:val="en-US"/>
        </w:rPr>
        <w:t>p</w:t>
      </w:r>
      <w:r>
        <w:rPr>
          <w:i/>
          <w:vertAlign w:val="subscript"/>
          <w:lang w:val="en-US"/>
        </w:rPr>
        <w:t>x</w:t>
      </w:r>
      <w:r w:rsidRPr="00241ABC">
        <w:t xml:space="preserve"> </w:t>
      </w:r>
      <w:r>
        <w:rPr>
          <w:lang w:val="en-US"/>
        </w:rPr>
        <w:sym w:font="Symbol" w:char="F0AE"/>
      </w:r>
      <w:r w:rsidRPr="00241ABC">
        <w:t xml:space="preserve"> </w:t>
      </w:r>
      <w:r>
        <w:rPr>
          <w:lang w:val="en-US"/>
        </w:rPr>
        <w:sym w:font="Symbol" w:char="F0A5"/>
      </w:r>
      <w:r>
        <w:t>), и наоборот. Таким образом, для микрочастицы не существует</w:t>
      </w:r>
      <w:r w:rsidRPr="00241ABC">
        <w:t xml:space="preserve"> </w:t>
      </w:r>
      <w:r>
        <w:t>состояний, в которых ее координаты и импульс имели бы одновременно точные значения. Отсюда вытекает и фактическая невозможность одновременно с любой наперед заданной точностью измерить координату и импульс микрообъекта.</w:t>
      </w:r>
    </w:p>
    <w:p w:rsidR="00241ABC" w:rsidRDefault="00241ABC" w:rsidP="00241ABC">
      <w:pPr>
        <w:pStyle w:val="a3"/>
      </w:pPr>
      <w:r>
        <w:t xml:space="preserve">Поясним, что соотношение неопределенностей действительно вытекает </w:t>
      </w:r>
      <w:r w:rsidRPr="00241ABC">
        <w:t>и</w:t>
      </w:r>
      <w:r>
        <w:t xml:space="preserve">з волновых свойств микрочастиц. Пусть поток электронов проходит через узкую щель шириной </w:t>
      </w:r>
      <w:r>
        <w:sym w:font="Symbol" w:char="F044"/>
      </w:r>
      <w:r>
        <w:rPr>
          <w:i/>
        </w:rPr>
        <w:t>х</w:t>
      </w:r>
      <w:r>
        <w:t xml:space="preserve">, расположенную перпендикулярно направлению их движения (рис. 295). Так как электроны обладают волновыми свойствами, то при их прохождении через щель, размер которой сравним с длиной волны де Бройля </w:t>
      </w:r>
      <w:r>
        <w:sym w:font="Symbol" w:char="F06C"/>
      </w:r>
      <w:r>
        <w:t xml:space="preserve"> электрона, наблюдается дифракция. Дифракционная картина, наблюдаемая на экране (Э), характеризуется главным максимумом, расположенным симметрично оси</w:t>
      </w:r>
      <w:r w:rsidRPr="00241ABC">
        <w:t xml:space="preserve"> </w:t>
      </w:r>
      <w:r>
        <w:rPr>
          <w:i/>
          <w:lang w:val="en-US"/>
        </w:rPr>
        <w:t>Y</w:t>
      </w:r>
      <w:r w:rsidRPr="00241ABC">
        <w:rPr>
          <w:i/>
        </w:rPr>
        <w:t>,</w:t>
      </w:r>
      <w:r>
        <w:rPr>
          <w:i/>
        </w:rPr>
        <w:t xml:space="preserve"> </w:t>
      </w:r>
      <w:r>
        <w:t>и побочными максимумами по обе стороны от главного (их не рассматриваем, так</w:t>
      </w:r>
      <w:r>
        <w:rPr>
          <w:b/>
        </w:rPr>
        <w:t xml:space="preserve"> </w:t>
      </w:r>
      <w:r>
        <w:t>как основная доля интенсив</w:t>
      </w:r>
      <w:r>
        <w:softHyphen/>
        <w:t>ности приходится на главный максимум).</w:t>
      </w:r>
    </w:p>
    <w:p w:rsidR="00241ABC" w:rsidRDefault="00241ABC" w:rsidP="00241ABC">
      <w:pPr>
        <w:pStyle w:val="a3"/>
        <w:jc w:val="center"/>
      </w:pPr>
      <w:r>
        <w:rPr>
          <w:noProof/>
        </w:rPr>
        <w:drawing>
          <wp:inline distT="0" distB="0" distL="0" distR="0">
            <wp:extent cx="4937760" cy="1935480"/>
            <wp:effectExtent l="0" t="0" r="0" b="762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37760" cy="1935480"/>
                    </a:xfrm>
                    <a:prstGeom prst="rect">
                      <a:avLst/>
                    </a:prstGeom>
                    <a:noFill/>
                    <a:ln>
                      <a:noFill/>
                    </a:ln>
                  </pic:spPr>
                </pic:pic>
              </a:graphicData>
            </a:graphic>
          </wp:inline>
        </w:drawing>
      </w:r>
    </w:p>
    <w:p w:rsidR="00241ABC" w:rsidRDefault="00241ABC" w:rsidP="00241ABC">
      <w:pPr>
        <w:pStyle w:val="a3"/>
      </w:pPr>
      <w:r>
        <w:t xml:space="preserve">До прохождения через щель электроны двигались вдоль оси </w:t>
      </w:r>
      <w:r>
        <w:rPr>
          <w:i/>
        </w:rPr>
        <w:t>Y,</w:t>
      </w:r>
      <w:r>
        <w:t xml:space="preserve"> поэтому составляющая импульса </w:t>
      </w:r>
      <w:r>
        <w:rPr>
          <w:i/>
        </w:rPr>
        <w:t>р</w:t>
      </w:r>
      <w:r>
        <w:rPr>
          <w:i/>
          <w:vertAlign w:val="subscript"/>
        </w:rPr>
        <w:t>х</w:t>
      </w:r>
      <w:r>
        <w:rPr>
          <w:i/>
        </w:rPr>
        <w:t>=</w:t>
      </w:r>
      <w:r>
        <w:t>0</w:t>
      </w:r>
      <w:r>
        <w:rPr>
          <w:i/>
        </w:rPr>
        <w:t>,</w:t>
      </w:r>
      <w:r>
        <w:t xml:space="preserve"> так что </w:t>
      </w:r>
      <w:r>
        <w:sym w:font="Symbol" w:char="F044"/>
      </w:r>
      <w:r>
        <w:rPr>
          <w:i/>
          <w:lang w:val="en-US"/>
        </w:rPr>
        <w:t>p</w:t>
      </w:r>
      <w:r>
        <w:rPr>
          <w:i/>
          <w:vertAlign w:val="subscript"/>
          <w:lang w:val="en-US"/>
        </w:rPr>
        <w:t>x</w:t>
      </w:r>
      <w:r w:rsidRPr="00241ABC">
        <w:t>=</w:t>
      </w:r>
      <w:r>
        <w:t xml:space="preserve">0, а координата </w:t>
      </w:r>
      <w:r>
        <w:rPr>
          <w:i/>
        </w:rPr>
        <w:t>х</w:t>
      </w:r>
      <w:r>
        <w:t xml:space="preserve"> частицы является совершенно неопределенной. В момент прохождения электронов через щель их положение в направлении оси </w:t>
      </w:r>
      <w:r>
        <w:rPr>
          <w:i/>
        </w:rPr>
        <w:t>Х</w:t>
      </w:r>
      <w:r>
        <w:t xml:space="preserve"> определяется</w:t>
      </w:r>
      <w:r w:rsidRPr="00241ABC">
        <w:t xml:space="preserve"> </w:t>
      </w:r>
      <w:r>
        <w:t xml:space="preserve">с точностью до ширины щели, т. е. с точностью </w:t>
      </w:r>
      <w:r>
        <w:sym w:font="Symbol" w:char="F044"/>
      </w:r>
      <w:r>
        <w:rPr>
          <w:i/>
        </w:rPr>
        <w:t>х</w:t>
      </w:r>
      <w:r>
        <w:t>. В этот же момент вследствие дифракции электроны отклоняются от первоначального направления и будут двигаться в пределах угла 2</w:t>
      </w:r>
      <w:r>
        <w:rPr>
          <w:i/>
        </w:rPr>
        <w:sym w:font="Symbol" w:char="F06A"/>
      </w:r>
      <w:r>
        <w:rPr>
          <w:i/>
        </w:rPr>
        <w:t xml:space="preserve"> </w:t>
      </w:r>
      <w:r>
        <w:t>(</w:t>
      </w:r>
      <w:r>
        <w:rPr>
          <w:i/>
        </w:rPr>
        <w:sym w:font="Symbol" w:char="F06A"/>
      </w:r>
      <w:r>
        <w:t xml:space="preserve"> — угол, соответствующий первому дифракционному минимуму). Следовательно, появляется неопределенность в значении составляющей импульса вдоль оси </w:t>
      </w:r>
      <w:r>
        <w:rPr>
          <w:i/>
        </w:rPr>
        <w:t>X,</w:t>
      </w:r>
      <w:r>
        <w:t xml:space="preserve"> которая, как следует из рис. 295 и формулы (213.1), равна</w:t>
      </w:r>
    </w:p>
    <w:p w:rsidR="00241ABC" w:rsidRDefault="00241ABC" w:rsidP="00241ABC">
      <w:pPr>
        <w:pStyle w:val="a3"/>
        <w:ind w:left="4604"/>
      </w:pPr>
      <w:r>
        <w:rPr>
          <w:noProof/>
        </w:rPr>
        <w:drawing>
          <wp:inline distT="0" distB="0" distL="0" distR="0">
            <wp:extent cx="1097280" cy="320040"/>
            <wp:effectExtent l="0" t="0" r="7620"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97280" cy="320040"/>
                    </a:xfrm>
                    <a:prstGeom prst="rect">
                      <a:avLst/>
                    </a:prstGeom>
                    <a:noFill/>
                    <a:ln>
                      <a:noFill/>
                    </a:ln>
                  </pic:spPr>
                </pic:pic>
              </a:graphicData>
            </a:graphic>
          </wp:inline>
        </w:drawing>
      </w:r>
      <w:r>
        <w:tab/>
      </w:r>
      <w:r>
        <w:tab/>
      </w:r>
      <w:r>
        <w:tab/>
      </w:r>
      <w:r>
        <w:tab/>
      </w:r>
      <w:r>
        <w:tab/>
        <w:t>(215.2)</w:t>
      </w:r>
    </w:p>
    <w:p w:rsidR="00241ABC" w:rsidRDefault="00241ABC" w:rsidP="00241ABC">
      <w:pPr>
        <w:pStyle w:val="a3"/>
      </w:pPr>
      <w:r>
        <w:t xml:space="preserve">Для простоты ограничимся рассмотрением только тех электронов, которые попадают на экран в пределах главного максимума. Из теории дифракции (см. § 179) известно, что первый минимум соответствует углу </w:t>
      </w:r>
      <w:r>
        <w:rPr>
          <w:i/>
        </w:rPr>
        <w:sym w:font="Symbol" w:char="F06A"/>
      </w:r>
      <w:r>
        <w:t>, удовлетворяющему условию</w:t>
      </w:r>
    </w:p>
    <w:p w:rsidR="00241ABC" w:rsidRDefault="00241ABC" w:rsidP="00241ABC">
      <w:pPr>
        <w:pStyle w:val="a3"/>
        <w:ind w:left="3884" w:firstLine="436"/>
      </w:pPr>
      <w:r>
        <w:rPr>
          <w:noProof/>
        </w:rPr>
        <w:drawing>
          <wp:inline distT="0" distB="0" distL="0" distR="0">
            <wp:extent cx="624840" cy="198120"/>
            <wp:effectExtent l="0" t="0" r="381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tab/>
      </w:r>
      <w:r>
        <w:tab/>
      </w:r>
      <w:r>
        <w:tab/>
      </w:r>
      <w:r>
        <w:tab/>
      </w:r>
      <w:r>
        <w:tab/>
      </w:r>
      <w:r>
        <w:tab/>
        <w:t>(215.3)</w:t>
      </w:r>
    </w:p>
    <w:p w:rsidR="00241ABC" w:rsidRDefault="00241ABC" w:rsidP="00241ABC">
      <w:pPr>
        <w:pStyle w:val="a3"/>
      </w:pPr>
      <w:r>
        <w:t xml:space="preserve">где </w:t>
      </w:r>
      <w:r>
        <w:sym w:font="Symbol" w:char="F044"/>
      </w:r>
      <w:r>
        <w:rPr>
          <w:i/>
        </w:rPr>
        <w:t>х</w:t>
      </w:r>
      <w:r>
        <w:t xml:space="preserve"> — ширина щели, а </w:t>
      </w:r>
      <w:r>
        <w:sym w:font="Symbol" w:char="F06C"/>
      </w:r>
      <w:r>
        <w:t xml:space="preserve"> — длина волны де Бройля. Из формул (215.2) и (215.3) получим</w:t>
      </w:r>
    </w:p>
    <w:p w:rsidR="00241ABC" w:rsidRDefault="00241ABC" w:rsidP="00241ABC">
      <w:pPr>
        <w:pStyle w:val="a3"/>
        <w:jc w:val="center"/>
      </w:pPr>
      <w:r>
        <w:rPr>
          <w:noProof/>
        </w:rPr>
        <w:drawing>
          <wp:inline distT="0" distB="0" distL="0" distR="0">
            <wp:extent cx="594360" cy="167640"/>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4360" cy="167640"/>
                    </a:xfrm>
                    <a:prstGeom prst="rect">
                      <a:avLst/>
                    </a:prstGeom>
                    <a:noFill/>
                    <a:ln>
                      <a:noFill/>
                    </a:ln>
                  </pic:spPr>
                </pic:pic>
              </a:graphicData>
            </a:graphic>
          </wp:inline>
        </w:drawing>
      </w:r>
    </w:p>
    <w:p w:rsidR="00241ABC" w:rsidRDefault="00241ABC" w:rsidP="00241ABC">
      <w:pPr>
        <w:pStyle w:val="a3"/>
      </w:pPr>
      <w:r>
        <w:t xml:space="preserve">где учтено, что для некоторой, хотя и незначительной, части электронов, попадающих за пределы главного максимума, величина </w:t>
      </w:r>
      <w:r>
        <w:sym w:font="Symbol" w:char="F044"/>
      </w:r>
      <w:r>
        <w:rPr>
          <w:i/>
        </w:rPr>
        <w:t>р</w:t>
      </w:r>
      <w:r>
        <w:rPr>
          <w:i/>
          <w:vertAlign w:val="subscript"/>
          <w:lang w:val="en-US"/>
        </w:rPr>
        <w:t>x</w:t>
      </w:r>
      <w:r w:rsidRPr="00241ABC">
        <w:rPr>
          <w:i/>
          <w:vertAlign w:val="subscript"/>
        </w:rPr>
        <w:t xml:space="preserve"> </w:t>
      </w:r>
      <w:r>
        <w:sym w:font="Symbol" w:char="F0B3"/>
      </w:r>
      <w:r w:rsidRPr="00241ABC">
        <w:t xml:space="preserve"> </w:t>
      </w:r>
      <w:r>
        <w:rPr>
          <w:i/>
        </w:rPr>
        <w:t>р</w:t>
      </w:r>
      <w:r>
        <w:rPr>
          <w:lang w:val="en-US"/>
        </w:rPr>
        <w:t>sin</w:t>
      </w:r>
      <w:r w:rsidRPr="00241ABC">
        <w:t xml:space="preserve"> </w:t>
      </w:r>
      <w:r>
        <w:rPr>
          <w:i/>
          <w:lang w:val="en-US"/>
        </w:rPr>
        <w:sym w:font="Symbol" w:char="F06A"/>
      </w:r>
      <w:r>
        <w:t>. Следовательно, получаем выражение</w:t>
      </w:r>
    </w:p>
    <w:p w:rsidR="00241ABC" w:rsidRDefault="00241ABC" w:rsidP="00241ABC">
      <w:pPr>
        <w:pStyle w:val="a3"/>
        <w:jc w:val="center"/>
      </w:pPr>
      <w:r>
        <w:rPr>
          <w:noProof/>
        </w:rPr>
        <w:lastRenderedPageBreak/>
        <w:drawing>
          <wp:inline distT="0" distB="0" distL="0" distR="0">
            <wp:extent cx="624840" cy="205740"/>
            <wp:effectExtent l="0" t="0" r="3810" b="381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24840" cy="205740"/>
                    </a:xfrm>
                    <a:prstGeom prst="rect">
                      <a:avLst/>
                    </a:prstGeom>
                    <a:noFill/>
                    <a:ln>
                      <a:noFill/>
                    </a:ln>
                  </pic:spPr>
                </pic:pic>
              </a:graphicData>
            </a:graphic>
          </wp:inline>
        </w:drawing>
      </w:r>
    </w:p>
    <w:p w:rsidR="00241ABC" w:rsidRDefault="00241ABC" w:rsidP="00241ABC">
      <w:pPr>
        <w:pStyle w:val="a3"/>
      </w:pPr>
      <w:r>
        <w:t>т. е. соотношение неопределенностей (215.1).</w:t>
      </w:r>
    </w:p>
    <w:p w:rsidR="00241ABC" w:rsidRDefault="00241ABC" w:rsidP="00241ABC">
      <w:pPr>
        <w:pStyle w:val="a3"/>
      </w:pPr>
      <w:r>
        <w:t>Невозможность одновременно точно определить координату и соответствующую проекцию импульса не связана с несовершенством методов измерения или измеритель</w:t>
      </w:r>
      <w:r>
        <w:softHyphen/>
        <w:t>ных приборов, а является следствием специфики микрообъектов, отражающей особен</w:t>
      </w:r>
      <w:r>
        <w:softHyphen/>
        <w:t>ности их объективных свойств, а именно двойственной корпускулярно-волновой приро</w:t>
      </w:r>
      <w:r>
        <w:softHyphen/>
        <w:t xml:space="preserve">ды. Соотношение неопределенностей получено при одновременном использовании классических характеристик движения частицы (координаты, импульса) и наличия у нее волновых свойств. Так как в классической механике принимается, что измерение координаты и импульса может быть произведено с любой точностью, то </w:t>
      </w:r>
      <w:r>
        <w:rPr>
          <w:i/>
        </w:rPr>
        <w:t>соотношение неопределенностей является,</w:t>
      </w:r>
      <w:r>
        <w:t xml:space="preserve"> таким образом, </w:t>
      </w:r>
      <w:r>
        <w:rPr>
          <w:i/>
        </w:rPr>
        <w:t>квантовым ограничением применимости классической механики к микрообъектам.</w:t>
      </w:r>
    </w:p>
    <w:p w:rsidR="00241ABC" w:rsidRDefault="00241ABC" w:rsidP="00241ABC">
      <w:pPr>
        <w:pStyle w:val="a3"/>
      </w:pPr>
      <w:r>
        <w:t>Соотношение неопределенностей, отражая специфику физики микрочастиц, позво</w:t>
      </w:r>
      <w:r>
        <w:softHyphen/>
        <w:t>ляет оценить, например, в какой мере можно применять понятия классической меха</w:t>
      </w:r>
      <w:r>
        <w:softHyphen/>
        <w:t>ники к микрочастицам, в частности, с какой степенью точности можно говорить о траекториях микрочастиц. Известно, что движение по траектории характеризуется в любой момент времени определенными значениями координат и скорости. Выразим соотношение неопределенностей (215.1) в виде</w:t>
      </w:r>
    </w:p>
    <w:p w:rsidR="00241ABC" w:rsidRDefault="00241ABC" w:rsidP="00241ABC">
      <w:pPr>
        <w:pStyle w:val="a3"/>
        <w:ind w:left="3884" w:firstLine="436"/>
      </w:pPr>
      <w:r>
        <w:rPr>
          <w:noProof/>
        </w:rPr>
        <w:drawing>
          <wp:inline distT="0" distB="0" distL="0" distR="0">
            <wp:extent cx="830580" cy="167640"/>
            <wp:effectExtent l="0" t="0" r="762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30580" cy="167640"/>
                    </a:xfrm>
                    <a:prstGeom prst="rect">
                      <a:avLst/>
                    </a:prstGeom>
                    <a:noFill/>
                    <a:ln>
                      <a:noFill/>
                    </a:ln>
                  </pic:spPr>
                </pic:pic>
              </a:graphicData>
            </a:graphic>
          </wp:inline>
        </w:drawing>
      </w:r>
      <w:r>
        <w:tab/>
      </w:r>
      <w:r>
        <w:tab/>
      </w:r>
      <w:r>
        <w:tab/>
      </w:r>
      <w:r>
        <w:tab/>
      </w:r>
      <w:r>
        <w:tab/>
      </w:r>
      <w:r>
        <w:tab/>
        <w:t>(215.4)</w:t>
      </w:r>
    </w:p>
    <w:p w:rsidR="00241ABC" w:rsidRDefault="00241ABC" w:rsidP="00241ABC">
      <w:pPr>
        <w:pStyle w:val="a3"/>
      </w:pPr>
      <w:r>
        <w:t>Из этого выражения следует, что чем больше масса частицы, тем меньше неопределен</w:t>
      </w:r>
      <w:r>
        <w:softHyphen/>
        <w:t>ности ее координаты и скорости и, следовательно, с тем большей точностью можно применять к этой частице понятие траектории. Так, например, уже для пылинки массой 10</w:t>
      </w:r>
      <w:r>
        <w:rPr>
          <w:vertAlign w:val="superscript"/>
        </w:rPr>
        <w:t>–12</w:t>
      </w:r>
      <w:r>
        <w:t xml:space="preserve"> кг и линейными размерами 10</w:t>
      </w:r>
      <w:r>
        <w:rPr>
          <w:vertAlign w:val="superscript"/>
        </w:rPr>
        <w:t>–6</w:t>
      </w:r>
      <w:r>
        <w:t xml:space="preserve"> м, координата которой определена с точ</w:t>
      </w:r>
      <w:r>
        <w:softHyphen/>
        <w:t>ностью до 0,01 ее размеров (</w:t>
      </w:r>
      <w:r>
        <w:sym w:font="Symbol" w:char="F044"/>
      </w:r>
      <w:r>
        <w:rPr>
          <w:i/>
        </w:rPr>
        <w:t xml:space="preserve">х </w:t>
      </w:r>
      <w:r>
        <w:t>= 10</w:t>
      </w:r>
      <w:r>
        <w:rPr>
          <w:vertAlign w:val="superscript"/>
        </w:rPr>
        <w:t>–8</w:t>
      </w:r>
      <w:r>
        <w:t xml:space="preserve"> м), неопределенность скорости, по (215.4), </w:t>
      </w:r>
      <w:r>
        <w:sym w:font="Symbol" w:char="F044"/>
      </w:r>
      <w:r>
        <w:rPr>
          <w:i/>
          <w:lang w:val="en-US"/>
        </w:rPr>
        <w:t>v</w:t>
      </w:r>
      <w:r>
        <w:rPr>
          <w:i/>
          <w:vertAlign w:val="subscript"/>
          <w:lang w:val="en-US"/>
        </w:rPr>
        <w:t>x</w:t>
      </w:r>
      <w:r w:rsidRPr="00241ABC">
        <w:rPr>
          <w:i/>
          <w:vertAlign w:val="subscript"/>
        </w:rPr>
        <w:t xml:space="preserve"> </w:t>
      </w:r>
      <w:r w:rsidRPr="00241ABC">
        <w:t xml:space="preserve">= </w:t>
      </w:r>
      <w:r>
        <w:t>6,62</w:t>
      </w:r>
      <w:r>
        <w:sym w:font="Symbol" w:char="F0D7"/>
      </w:r>
      <w:r w:rsidRPr="00241ABC">
        <w:t>10</w:t>
      </w:r>
      <w:r w:rsidRPr="00241ABC">
        <w:rPr>
          <w:vertAlign w:val="superscript"/>
        </w:rPr>
        <w:t>–34</w:t>
      </w:r>
      <w:r w:rsidRPr="00241ABC">
        <w:t>/(10</w:t>
      </w:r>
      <w:r w:rsidRPr="00241ABC">
        <w:rPr>
          <w:vertAlign w:val="superscript"/>
        </w:rPr>
        <w:t>–8</w:t>
      </w:r>
      <w:r>
        <w:rPr>
          <w:lang w:val="en-US"/>
        </w:rPr>
        <w:sym w:font="Symbol" w:char="F0D7"/>
      </w:r>
      <w:r w:rsidRPr="00241ABC">
        <w:t>10</w:t>
      </w:r>
      <w:r w:rsidRPr="00241ABC">
        <w:rPr>
          <w:vertAlign w:val="superscript"/>
        </w:rPr>
        <w:t>–12</w:t>
      </w:r>
      <w:r w:rsidRPr="00241ABC">
        <w:t>)</w:t>
      </w:r>
      <w:r>
        <w:t xml:space="preserve"> м/с</w:t>
      </w:r>
      <w:r w:rsidRPr="00241ABC">
        <w:t xml:space="preserve"> = </w:t>
      </w:r>
      <w:r>
        <w:t>6,62</w:t>
      </w:r>
      <w:r>
        <w:sym w:font="Symbol" w:char="F0D7"/>
      </w:r>
      <w:r>
        <w:t>10</w:t>
      </w:r>
      <w:r w:rsidRPr="00241ABC">
        <w:rPr>
          <w:vertAlign w:val="superscript"/>
        </w:rPr>
        <w:t>–1</w:t>
      </w:r>
      <w:r>
        <w:rPr>
          <w:vertAlign w:val="superscript"/>
        </w:rPr>
        <w:t>4</w:t>
      </w:r>
      <w:r>
        <w:t xml:space="preserve"> м/с, т. е. не будет сказываться при всех скоростях, с которыми пылинка может двигаться. Таким образом, для макроскопичес</w:t>
      </w:r>
      <w:r>
        <w:softHyphen/>
        <w:t>ких тел их волновые свойства не играют никакой роли; координата и скорость макротел могут быть одновременно измерены достаточно точно. Это означает, что для описания движения макротел с абсолютной достоверностью можно пользоваться законами классической механики.</w:t>
      </w:r>
    </w:p>
    <w:p w:rsidR="00241ABC" w:rsidRDefault="00241ABC" w:rsidP="00241ABC">
      <w:pPr>
        <w:pStyle w:val="a3"/>
      </w:pPr>
      <w:r>
        <w:t xml:space="preserve">Предположим, пучок электронов движется вдоль оси </w:t>
      </w:r>
      <w:r>
        <w:rPr>
          <w:i/>
        </w:rPr>
        <w:t xml:space="preserve">х </w:t>
      </w:r>
      <w:r>
        <w:t xml:space="preserve">со скоростью </w:t>
      </w:r>
      <w:r>
        <w:rPr>
          <w:i/>
          <w:lang w:val="en-US"/>
        </w:rPr>
        <w:t>v</w:t>
      </w:r>
      <w:r w:rsidRPr="00241ABC">
        <w:t>=</w:t>
      </w:r>
      <w:r>
        <w:t>10</w:t>
      </w:r>
      <w:r w:rsidRPr="00241ABC">
        <w:rPr>
          <w:vertAlign w:val="superscript"/>
        </w:rPr>
        <w:t>8</w:t>
      </w:r>
      <w:r>
        <w:t xml:space="preserve"> м/с, определяемой с точностью до 0,01% (</w:t>
      </w:r>
      <w:r>
        <w:sym w:font="Symbol" w:char="F044"/>
      </w:r>
      <w:r>
        <w:rPr>
          <w:i/>
          <w:lang w:val="en-US"/>
        </w:rPr>
        <w:t>v</w:t>
      </w:r>
      <w:r>
        <w:rPr>
          <w:i/>
          <w:vertAlign w:val="subscript"/>
          <w:lang w:val="en-US"/>
        </w:rPr>
        <w:t>x</w:t>
      </w:r>
      <w:r>
        <w:rPr>
          <w:i/>
          <w:lang w:val="en-US"/>
        </w:rPr>
        <w:sym w:font="Symbol" w:char="F0BB"/>
      </w:r>
      <w:r>
        <w:t>10</w:t>
      </w:r>
      <w:r>
        <w:rPr>
          <w:vertAlign w:val="superscript"/>
        </w:rPr>
        <w:t>4</w:t>
      </w:r>
      <w:r>
        <w:t xml:space="preserve"> м/с). Какова точность определения координаты электрона? По формуле (215.4),</w:t>
      </w:r>
    </w:p>
    <w:p w:rsidR="00241ABC" w:rsidRDefault="00241ABC" w:rsidP="00241ABC">
      <w:pPr>
        <w:pStyle w:val="a3"/>
        <w:jc w:val="center"/>
      </w:pPr>
      <w:r>
        <w:rPr>
          <w:noProof/>
        </w:rPr>
        <w:drawing>
          <wp:inline distT="0" distB="0" distL="0" distR="0">
            <wp:extent cx="2682240" cy="388620"/>
            <wp:effectExtent l="0" t="0" r="381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82240" cy="388620"/>
                    </a:xfrm>
                    <a:prstGeom prst="rect">
                      <a:avLst/>
                    </a:prstGeom>
                    <a:noFill/>
                    <a:ln>
                      <a:noFill/>
                    </a:ln>
                  </pic:spPr>
                </pic:pic>
              </a:graphicData>
            </a:graphic>
          </wp:inline>
        </w:drawing>
      </w:r>
    </w:p>
    <w:p w:rsidR="00241ABC" w:rsidRDefault="00241ABC" w:rsidP="00241ABC">
      <w:pPr>
        <w:pStyle w:val="a3"/>
      </w:pPr>
      <w:r>
        <w:t>т. е. положение электрона может быть определено с точностью до тысячных долей миллиметра. Такая точность достаточна, чтобы можно было говорить о движении электронов по определенной траектории, иными словами, описывать их движение законами классической механики.</w:t>
      </w:r>
    </w:p>
    <w:p w:rsidR="00241ABC" w:rsidRDefault="00241ABC" w:rsidP="00241ABC">
      <w:pPr>
        <w:pStyle w:val="a3"/>
      </w:pPr>
      <w:r>
        <w:t xml:space="preserve">Применим соотношение неопределенностей к электрону, движущемуся в атоме водорода. Допустим, что неопределенность координаты электрона </w:t>
      </w:r>
      <w:r>
        <w:sym w:font="Symbol" w:char="F044"/>
      </w:r>
      <w:r>
        <w:rPr>
          <w:i/>
          <w:lang w:val="en-US"/>
        </w:rPr>
        <w:t>x</w:t>
      </w:r>
      <w:r>
        <w:rPr>
          <w:i/>
          <w:lang w:val="en-US"/>
        </w:rPr>
        <w:sym w:font="Symbol" w:char="F0BB"/>
      </w:r>
      <w:r w:rsidRPr="00241ABC">
        <w:t>10</w:t>
      </w:r>
      <w:r w:rsidRPr="00241ABC">
        <w:rPr>
          <w:vertAlign w:val="superscript"/>
        </w:rPr>
        <w:t>–1</w:t>
      </w:r>
      <w:r>
        <w:rPr>
          <w:vertAlign w:val="superscript"/>
        </w:rPr>
        <w:t>0</w:t>
      </w:r>
      <w:r>
        <w:t xml:space="preserve"> м (по</w:t>
      </w:r>
      <w:r>
        <w:softHyphen/>
        <w:t>рядка размеров самого атома, т. е. можно считать, что электрон принадлежит дан</w:t>
      </w:r>
      <w:r>
        <w:softHyphen/>
        <w:t>ному атому). Тогда, согласно (215.4),</w:t>
      </w:r>
      <w:r w:rsidRPr="00241ABC">
        <w:t xml:space="preserve"> </w:t>
      </w:r>
      <w:r>
        <w:rPr>
          <w:lang w:val="en-US"/>
        </w:rPr>
        <w:sym w:font="Symbol" w:char="F044"/>
      </w:r>
      <w:r>
        <w:rPr>
          <w:i/>
          <w:lang w:val="en-US"/>
        </w:rPr>
        <w:t>v</w:t>
      </w:r>
      <w:r>
        <w:rPr>
          <w:i/>
          <w:vertAlign w:val="subscript"/>
          <w:lang w:val="en-US"/>
        </w:rPr>
        <w:t>x</w:t>
      </w:r>
      <w:r w:rsidRPr="00241ABC">
        <w:t>=6,62</w:t>
      </w:r>
      <w:r>
        <w:rPr>
          <w:i/>
          <w:lang w:val="en-US"/>
        </w:rPr>
        <w:sym w:font="Symbol" w:char="F0D7"/>
      </w:r>
      <w:r w:rsidRPr="00241ABC">
        <w:t>10</w:t>
      </w:r>
      <w:r w:rsidRPr="00241ABC">
        <w:rPr>
          <w:vertAlign w:val="superscript"/>
        </w:rPr>
        <w:t>–34</w:t>
      </w:r>
      <w:r w:rsidRPr="00241ABC">
        <w:rPr>
          <w:i/>
        </w:rPr>
        <w:t>/</w:t>
      </w:r>
      <w:r w:rsidRPr="00241ABC">
        <w:t>(9,11</w:t>
      </w:r>
      <w:r>
        <w:rPr>
          <w:lang w:val="en-US"/>
        </w:rPr>
        <w:sym w:font="Symbol" w:char="F0D7"/>
      </w:r>
      <w:r w:rsidRPr="00241ABC">
        <w:t>10</w:t>
      </w:r>
      <w:r w:rsidRPr="00241ABC">
        <w:rPr>
          <w:vertAlign w:val="superscript"/>
        </w:rPr>
        <w:t>–31</w:t>
      </w:r>
      <w:r>
        <w:t xml:space="preserve"> </w:t>
      </w:r>
      <w:r>
        <w:sym w:font="Symbol" w:char="F0D7"/>
      </w:r>
      <w:r w:rsidRPr="00241ABC">
        <w:t>10</w:t>
      </w:r>
      <w:r w:rsidRPr="00241ABC">
        <w:rPr>
          <w:vertAlign w:val="superscript"/>
        </w:rPr>
        <w:t>–1</w:t>
      </w:r>
      <w:r>
        <w:rPr>
          <w:vertAlign w:val="superscript"/>
        </w:rPr>
        <w:t>0</w:t>
      </w:r>
      <w:r>
        <w:t>)</w:t>
      </w:r>
      <w:r w:rsidRPr="00241ABC">
        <w:t xml:space="preserve"> = </w:t>
      </w:r>
      <w:r>
        <w:t>7,27</w:t>
      </w:r>
      <w:r>
        <w:sym w:font="Symbol" w:char="F0D7"/>
      </w:r>
      <w:r w:rsidRPr="00241ABC">
        <w:t>10</w:t>
      </w:r>
      <w:r>
        <w:rPr>
          <w:vertAlign w:val="superscript"/>
        </w:rPr>
        <w:t>6</w:t>
      </w:r>
      <w:r>
        <w:t xml:space="preserve"> м/с. Используя законы классической физики, можно показать, что при движении электрона вокруг ядра по круговой орбите радиуса </w:t>
      </w:r>
      <w:r>
        <w:sym w:font="Symbol" w:char="F0BB"/>
      </w:r>
      <w:r>
        <w:t>0,5</w:t>
      </w:r>
      <w:r>
        <w:sym w:font="Symbol" w:char="F0D7"/>
      </w:r>
      <w:r>
        <w:t>10</w:t>
      </w:r>
      <w:r w:rsidRPr="00241ABC">
        <w:rPr>
          <w:vertAlign w:val="superscript"/>
        </w:rPr>
        <w:t>–1</w:t>
      </w:r>
      <w:r>
        <w:rPr>
          <w:vertAlign w:val="superscript"/>
        </w:rPr>
        <w:t>0</w:t>
      </w:r>
      <w:r>
        <w:t xml:space="preserve"> м его скорость </w:t>
      </w:r>
      <w:r>
        <w:rPr>
          <w:i/>
          <w:lang w:val="en-US"/>
        </w:rPr>
        <w:t>v</w:t>
      </w:r>
      <w:r w:rsidRPr="00241ABC">
        <w:rPr>
          <w:i/>
        </w:rPr>
        <w:t xml:space="preserve"> </w:t>
      </w:r>
      <w:r>
        <w:sym w:font="Symbol" w:char="F0BB"/>
      </w:r>
      <w:r w:rsidRPr="00241ABC">
        <w:t xml:space="preserve"> </w:t>
      </w:r>
      <w:r>
        <w:t>2,3</w:t>
      </w:r>
      <w:r>
        <w:sym w:font="Symbol" w:char="F0D7"/>
      </w:r>
      <w:r>
        <w:t>10</w:t>
      </w:r>
      <w:r>
        <w:rPr>
          <w:vertAlign w:val="superscript"/>
        </w:rPr>
        <w:t>6</w:t>
      </w:r>
      <w:r>
        <w:t xml:space="preserve"> м/с. Таким образом, неопределенность скорости в несколько раз больше самой скорости. Очевидно, что в данном случае нельзя говорить о движении электрона в атоме по определенной траектории, иными словами, для описания движе</w:t>
      </w:r>
      <w:r>
        <w:softHyphen/>
        <w:t>ния электрона в атоме нельзя пользоваться законами классической физики.</w:t>
      </w:r>
    </w:p>
    <w:p w:rsidR="00241ABC" w:rsidRDefault="00241ABC" w:rsidP="00241ABC">
      <w:pPr>
        <w:pStyle w:val="a3"/>
      </w:pPr>
      <w:r>
        <w:t xml:space="preserve">В квантовой теории рассматривается также соотношение неопределенностей для энергии </w:t>
      </w:r>
      <w:r>
        <w:rPr>
          <w:i/>
        </w:rPr>
        <w:t>Е</w:t>
      </w:r>
      <w:r>
        <w:t xml:space="preserve"> и времени </w:t>
      </w:r>
      <w:r>
        <w:rPr>
          <w:i/>
          <w:lang w:val="en-US"/>
        </w:rPr>
        <w:t>t</w:t>
      </w:r>
      <w:r>
        <w:t>, т. е. неопределенности этих величии удовлетворяют условию</w:t>
      </w:r>
    </w:p>
    <w:p w:rsidR="00241ABC" w:rsidRDefault="00241ABC" w:rsidP="00241ABC">
      <w:pPr>
        <w:pStyle w:val="a3"/>
        <w:ind w:left="5324"/>
      </w:pPr>
      <w:r>
        <w:rPr>
          <w:noProof/>
        </w:rPr>
        <w:drawing>
          <wp:inline distT="0" distB="0" distL="0" distR="0">
            <wp:extent cx="563880" cy="182880"/>
            <wp:effectExtent l="0" t="0" r="7620" b="762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241ABC">
        <w:tab/>
      </w:r>
      <w:r w:rsidRPr="00241ABC">
        <w:tab/>
      </w:r>
      <w:r w:rsidRPr="00241ABC">
        <w:tab/>
      </w:r>
      <w:r w:rsidRPr="00241ABC">
        <w:tab/>
      </w:r>
      <w:r w:rsidRPr="00241ABC">
        <w:tab/>
      </w:r>
      <w:r>
        <w:t>(215.5)</w:t>
      </w:r>
    </w:p>
    <w:p w:rsidR="00241ABC" w:rsidRDefault="00241ABC" w:rsidP="00241ABC">
      <w:pPr>
        <w:pStyle w:val="a3"/>
      </w:pPr>
      <w:r>
        <w:t xml:space="preserve">Подчеркнем, что </w:t>
      </w:r>
      <w:r>
        <w:sym w:font="Symbol" w:char="F044"/>
      </w:r>
      <w:r>
        <w:rPr>
          <w:i/>
        </w:rPr>
        <w:t>Е —</w:t>
      </w:r>
      <w:r>
        <w:t xml:space="preserve"> неопределенность энергии некоторого состояния системы, </w:t>
      </w:r>
      <w:r>
        <w:sym w:font="Symbol" w:char="F044"/>
      </w:r>
      <w:r>
        <w:rPr>
          <w:i/>
          <w:lang w:val="en-US"/>
        </w:rPr>
        <w:t>t</w:t>
      </w:r>
      <w:r>
        <w:t xml:space="preserve"> — промежуток времени, в течение которого оно существует. Следовательно, систе</w:t>
      </w:r>
      <w:r>
        <w:softHyphen/>
        <w:t xml:space="preserve">ма, имеющая среднее время жизни </w:t>
      </w:r>
      <w:r>
        <w:sym w:font="Symbol" w:char="F044"/>
      </w:r>
      <w:r>
        <w:rPr>
          <w:i/>
          <w:lang w:val="en-US"/>
        </w:rPr>
        <w:t>t</w:t>
      </w:r>
      <w:r>
        <w:t xml:space="preserve">, не может быть охарактеризована определенным значением энергии; разброс энергии </w:t>
      </w:r>
      <w:r>
        <w:sym w:font="Symbol" w:char="F044"/>
      </w:r>
      <w:r>
        <w:rPr>
          <w:i/>
          <w:lang w:val="en-US"/>
        </w:rPr>
        <w:t>E</w:t>
      </w:r>
      <w:r>
        <w:t>=</w:t>
      </w:r>
      <w:r>
        <w:rPr>
          <w:i/>
          <w:lang w:val="en-US"/>
        </w:rPr>
        <w:t>h</w:t>
      </w:r>
      <w:r w:rsidRPr="00241ABC">
        <w:t>/</w:t>
      </w:r>
      <w:r>
        <w:sym w:font="Symbol" w:char="F044"/>
      </w:r>
      <w:r>
        <w:rPr>
          <w:i/>
          <w:lang w:val="en-US"/>
        </w:rPr>
        <w:t>t</w:t>
      </w:r>
      <w:r w:rsidRPr="00241ABC">
        <w:t xml:space="preserve"> </w:t>
      </w:r>
      <w:r>
        <w:t>возрастает с уменьшением среднего времени жизни. Из выражения (215.5) следует, что частота излученного фотона также должна иметь неопределенность</w:t>
      </w:r>
      <w:r w:rsidRPr="00241ABC">
        <w:t xml:space="preserve"> </w:t>
      </w:r>
      <w:r>
        <w:sym w:font="Symbol" w:char="F044"/>
      </w:r>
      <w:r>
        <w:rPr>
          <w:i/>
        </w:rPr>
        <w:sym w:font="Symbol" w:char="F06E"/>
      </w:r>
      <w:r w:rsidRPr="00241ABC">
        <w:t xml:space="preserve"> = </w:t>
      </w:r>
      <w:r>
        <w:sym w:font="Symbol" w:char="F044"/>
      </w:r>
      <w:r>
        <w:rPr>
          <w:i/>
          <w:lang w:val="en-US"/>
        </w:rPr>
        <w:t>E</w:t>
      </w:r>
      <w:r w:rsidRPr="00241ABC">
        <w:t>/</w:t>
      </w:r>
      <w:r>
        <w:rPr>
          <w:i/>
          <w:lang w:val="en-US"/>
        </w:rPr>
        <w:t>h</w:t>
      </w:r>
      <w:r w:rsidRPr="00241ABC">
        <w:t>,</w:t>
      </w:r>
      <w:r>
        <w:t xml:space="preserve"> т. е. линии спектра должны характеризо</w:t>
      </w:r>
      <w:r>
        <w:softHyphen/>
        <w:t xml:space="preserve">ваться частотой, равной </w:t>
      </w:r>
      <w:r>
        <w:rPr>
          <w:i/>
        </w:rPr>
        <w:sym w:font="Symbol" w:char="F06E"/>
      </w:r>
      <w:r w:rsidRPr="00241ABC">
        <w:rPr>
          <w:i/>
        </w:rPr>
        <w:t xml:space="preserve"> </w:t>
      </w:r>
      <w:r>
        <w:t>±</w:t>
      </w:r>
      <w:r w:rsidRPr="00241ABC">
        <w:t xml:space="preserve"> </w:t>
      </w:r>
      <w:r>
        <w:sym w:font="Symbol" w:char="F044"/>
      </w:r>
      <w:r>
        <w:rPr>
          <w:i/>
          <w:lang w:val="en-US"/>
        </w:rPr>
        <w:t>E</w:t>
      </w:r>
      <w:r>
        <w:t>/</w:t>
      </w:r>
      <w:r>
        <w:rPr>
          <w:i/>
          <w:lang w:val="en-US"/>
        </w:rPr>
        <w:t>h</w:t>
      </w:r>
      <w:r>
        <w:t xml:space="preserve">..Опыт действительно показывает, что все </w:t>
      </w:r>
      <w:r>
        <w:lastRenderedPageBreak/>
        <w:t>спектраль</w:t>
      </w:r>
      <w:r>
        <w:softHyphen/>
        <w:t>ные линии размыты; измеряя ширину спектральной линии, можно оценить порядок времени существования атома в возбужденном состоянии.</w:t>
      </w:r>
    </w:p>
    <w:p w:rsidR="00857C4C" w:rsidRDefault="00857C4C"/>
    <w:p w:rsidR="00494C1A" w:rsidRDefault="00494C1A" w:rsidP="00494C1A">
      <w:pPr>
        <w:pStyle w:val="1-"/>
      </w:pPr>
      <w:bookmarkStart w:id="45" w:name="_Toc38742820"/>
      <w:r>
        <w:t>7</w:t>
      </w:r>
      <w:r w:rsidRPr="00A15FAF">
        <w:t xml:space="preserve"> </w:t>
      </w:r>
      <w:r>
        <w:t>ЭЛЕМЕНТЫ ФИЗИКИ</w:t>
      </w:r>
      <w:r w:rsidRPr="00A15FAF">
        <w:t xml:space="preserve"> </w:t>
      </w:r>
      <w:r>
        <w:t>АТОМНОГО ЯДРА</w:t>
      </w:r>
      <w:r w:rsidRPr="00A15FAF">
        <w:t xml:space="preserve"> </w:t>
      </w:r>
      <w:r>
        <w:t>И ЭЛЕМЕНТАРНЫХ ЧАСТИЦ</w:t>
      </w:r>
      <w:bookmarkEnd w:id="45"/>
    </w:p>
    <w:p w:rsidR="00494C1A" w:rsidRDefault="00494C1A" w:rsidP="00494C1A">
      <w:pPr>
        <w:pStyle w:val="2-"/>
      </w:pPr>
      <w:bookmarkStart w:id="46" w:name="_Toc38742821"/>
      <w:r>
        <w:t>Глава 32</w:t>
      </w:r>
      <w:r>
        <w:rPr>
          <w:i/>
        </w:rPr>
        <w:t xml:space="preserve"> </w:t>
      </w:r>
      <w:r>
        <w:t>Элементы физики атомного ядра</w:t>
      </w:r>
      <w:bookmarkEnd w:id="46"/>
    </w:p>
    <w:p w:rsidR="00494C1A" w:rsidRDefault="00494C1A" w:rsidP="00494C1A">
      <w:pPr>
        <w:pStyle w:val="3-"/>
      </w:pPr>
      <w:bookmarkStart w:id="47" w:name="_Toc38742822"/>
      <w:r>
        <w:t>§ 251. Размер, состав и заряд атомного ядра. Массовое и зарядовое числа</w:t>
      </w:r>
      <w:bookmarkEnd w:id="47"/>
    </w:p>
    <w:p w:rsidR="00494C1A" w:rsidRDefault="00494C1A" w:rsidP="00494C1A">
      <w:pPr>
        <w:pStyle w:val="a3"/>
      </w:pPr>
      <w:r>
        <w:t xml:space="preserve">Э. Резерфорд, исследуя прохождение </w:t>
      </w:r>
      <w:r>
        <w:sym w:font="Symbol" w:char="F061"/>
      </w:r>
      <w:r>
        <w:t>-частиц с энергией в несколько мегаэлектрон-вольт через тонкие пленки золота (см. § 208), пришел к выводу о том, что атом состоит из положительно заряженного ядра и окружающих его электронов. Проанали</w:t>
      </w:r>
      <w:r>
        <w:softHyphen/>
        <w:t>зировав эти опыты, Резерфорд также показал, что атомные ядра имеют размеры примерно</w:t>
      </w:r>
      <w:r w:rsidRPr="00A15FAF">
        <w:t xml:space="preserve"> 10</w:t>
      </w:r>
      <w:r w:rsidRPr="00A15FAF">
        <w:rPr>
          <w:vertAlign w:val="superscript"/>
        </w:rPr>
        <w:t>–14</w:t>
      </w:r>
      <w:r w:rsidRPr="00A15FAF">
        <w:t xml:space="preserve"> — 10</w:t>
      </w:r>
      <w:r w:rsidRPr="00A15FAF">
        <w:rPr>
          <w:vertAlign w:val="superscript"/>
        </w:rPr>
        <w:t>–15</w:t>
      </w:r>
      <w:r>
        <w:t xml:space="preserve"> м (линейные размеры атома примерно 10</w:t>
      </w:r>
      <w:r w:rsidRPr="00A15FAF">
        <w:rPr>
          <w:vertAlign w:val="superscript"/>
        </w:rPr>
        <w:t>–1</w:t>
      </w:r>
      <w:r>
        <w:rPr>
          <w:vertAlign w:val="superscript"/>
        </w:rPr>
        <w:t>0</w:t>
      </w:r>
      <w:r>
        <w:t xml:space="preserve"> м).</w:t>
      </w:r>
    </w:p>
    <w:p w:rsidR="00494C1A" w:rsidRDefault="00494C1A" w:rsidP="00494C1A">
      <w:pPr>
        <w:pStyle w:val="a3"/>
      </w:pPr>
      <w:r>
        <w:t>Атомное ядро состоит из элементарных частиц —</w:t>
      </w:r>
      <w:r>
        <w:rPr>
          <w:b/>
        </w:rPr>
        <w:t xml:space="preserve"> протонов и нейтронов</w:t>
      </w:r>
      <w:r>
        <w:t xml:space="preserve"> (протонно-нейтронная модель ядра была предложена российским физиком Д. Д. Иваненко (р. 1904), а впоследствии развита В. Гейзенбергом).</w:t>
      </w:r>
    </w:p>
    <w:p w:rsidR="00494C1A" w:rsidRDefault="00494C1A" w:rsidP="00494C1A">
      <w:pPr>
        <w:pStyle w:val="a3"/>
      </w:pPr>
      <w:r>
        <w:t>Протон (</w:t>
      </w:r>
      <w:r>
        <w:rPr>
          <w:i/>
        </w:rPr>
        <w:t>р</w:t>
      </w:r>
      <w:r>
        <w:t xml:space="preserve">) имеет положительный заряд, равный заряду электрона, и массу покоя </w:t>
      </w:r>
      <w:r>
        <w:rPr>
          <w:i/>
        </w:rPr>
        <w:t>т</w:t>
      </w:r>
      <w:r>
        <w:rPr>
          <w:i/>
          <w:vertAlign w:val="subscript"/>
        </w:rPr>
        <w:t>р</w:t>
      </w:r>
      <w:r>
        <w:rPr>
          <w:i/>
        </w:rPr>
        <w:t>=</w:t>
      </w:r>
      <w:r>
        <w:t>1,6726</w:t>
      </w:r>
      <w:r>
        <w:sym w:font="Symbol" w:char="F0D7"/>
      </w:r>
      <w:r>
        <w:t>10</w:t>
      </w:r>
      <w:r>
        <w:rPr>
          <w:vertAlign w:val="superscript"/>
        </w:rPr>
        <w:t>–27</w:t>
      </w:r>
      <w:r>
        <w:t>кг</w:t>
      </w:r>
      <w:r w:rsidRPr="00A15FAF">
        <w:t xml:space="preserve"> </w:t>
      </w:r>
      <w:r>
        <w:sym w:font="Symbol" w:char="F0BB"/>
      </w:r>
      <w:r>
        <w:t xml:space="preserve"> 1836 </w:t>
      </w:r>
      <w:r>
        <w:rPr>
          <w:i/>
        </w:rPr>
        <w:t>т</w:t>
      </w:r>
      <w:r>
        <w:rPr>
          <w:i/>
          <w:vertAlign w:val="subscript"/>
          <w:lang w:val="en-US"/>
        </w:rPr>
        <w:t>e</w:t>
      </w:r>
      <w:r>
        <w:rPr>
          <w:i/>
        </w:rPr>
        <w:t>,</w:t>
      </w:r>
      <w:r>
        <w:t xml:space="preserve"> где </w:t>
      </w:r>
      <w:r>
        <w:rPr>
          <w:i/>
        </w:rPr>
        <w:t>т</w:t>
      </w:r>
      <w:r>
        <w:rPr>
          <w:i/>
          <w:vertAlign w:val="subscript"/>
          <w:lang w:val="en-US"/>
        </w:rPr>
        <w:t>e</w:t>
      </w:r>
      <w:r>
        <w:t xml:space="preserve"> — масса электрона. Нейтрон (</w:t>
      </w:r>
      <w:r>
        <w:rPr>
          <w:i/>
          <w:lang w:val="en-US"/>
        </w:rPr>
        <w:t>n</w:t>
      </w:r>
      <w:r>
        <w:t xml:space="preserve">) — нейтральная частица с массой покоя </w:t>
      </w:r>
      <w:r>
        <w:rPr>
          <w:i/>
        </w:rPr>
        <w:t>т</w:t>
      </w:r>
      <w:r>
        <w:rPr>
          <w:i/>
          <w:vertAlign w:val="subscript"/>
        </w:rPr>
        <w:t>п</w:t>
      </w:r>
      <w:r>
        <w:rPr>
          <w:i/>
        </w:rPr>
        <w:t>=</w:t>
      </w:r>
      <w:r>
        <w:t>1,6749</w:t>
      </w:r>
      <w:r>
        <w:sym w:font="Symbol" w:char="F0D7"/>
      </w:r>
      <w:r>
        <w:t>10</w:t>
      </w:r>
      <w:r>
        <w:rPr>
          <w:vertAlign w:val="superscript"/>
        </w:rPr>
        <w:t>–27</w:t>
      </w:r>
      <w:r>
        <w:t>кг</w:t>
      </w:r>
      <w:r w:rsidRPr="00A15FAF">
        <w:t xml:space="preserve"> </w:t>
      </w:r>
      <w:r>
        <w:sym w:font="Symbol" w:char="F0BB"/>
      </w:r>
      <w:r>
        <w:t>1839</w:t>
      </w:r>
      <w:r w:rsidRPr="00A15FAF">
        <w:t xml:space="preserve"> </w:t>
      </w:r>
      <w:r>
        <w:rPr>
          <w:i/>
        </w:rPr>
        <w:t>т</w:t>
      </w:r>
      <w:r>
        <w:rPr>
          <w:i/>
          <w:vertAlign w:val="subscript"/>
          <w:lang w:val="en-US"/>
        </w:rPr>
        <w:t>e</w:t>
      </w:r>
      <w:r w:rsidRPr="00A15FAF">
        <w:t>.</w:t>
      </w:r>
      <w:r>
        <w:t xml:space="preserve"> Протоны и нейтроны называют</w:t>
      </w:r>
      <w:r>
        <w:softHyphen/>
        <w:t>ся</w:t>
      </w:r>
      <w:r>
        <w:rPr>
          <w:b/>
        </w:rPr>
        <w:t xml:space="preserve"> нуклонами</w:t>
      </w:r>
      <w:r>
        <w:t xml:space="preserve"> (от лат.</w:t>
      </w:r>
      <w:r w:rsidRPr="00494C1A">
        <w:t xml:space="preserve"> </w:t>
      </w:r>
      <w:r>
        <w:rPr>
          <w:lang w:val="en-US"/>
        </w:rPr>
        <w:t>nucleus</w:t>
      </w:r>
      <w:r w:rsidRPr="00494C1A">
        <w:t xml:space="preserve"> —</w:t>
      </w:r>
      <w:r>
        <w:t xml:space="preserve"> ядро). Общее число нуклонов в атомном ядре называ</w:t>
      </w:r>
      <w:r>
        <w:softHyphen/>
        <w:t xml:space="preserve">ется массовым числом </w:t>
      </w:r>
      <w:r>
        <w:rPr>
          <w:i/>
        </w:rPr>
        <w:t>А.</w:t>
      </w:r>
    </w:p>
    <w:p w:rsidR="00494C1A" w:rsidRDefault="00494C1A" w:rsidP="00494C1A">
      <w:pPr>
        <w:pStyle w:val="a3"/>
      </w:pPr>
      <w:r>
        <w:t xml:space="preserve">Атомное ядро характеризуется </w:t>
      </w:r>
      <w:r>
        <w:rPr>
          <w:b/>
        </w:rPr>
        <w:t>зарядом</w:t>
      </w:r>
      <w:r w:rsidRPr="00A15FAF">
        <w:t xml:space="preserve"> </w:t>
      </w:r>
      <w:r>
        <w:rPr>
          <w:i/>
          <w:lang w:val="en-US"/>
        </w:rPr>
        <w:t>Ze</w:t>
      </w:r>
      <w:r w:rsidRPr="00A15FAF">
        <w:rPr>
          <w:i/>
        </w:rPr>
        <w:t>,</w:t>
      </w:r>
      <w:r>
        <w:t xml:space="preserve"> где</w:t>
      </w:r>
      <w:r w:rsidRPr="00A15FAF">
        <w:rPr>
          <w:b/>
        </w:rPr>
        <w:t xml:space="preserve"> </w:t>
      </w:r>
      <w:r>
        <w:rPr>
          <w:b/>
          <w:i/>
          <w:lang w:val="en-US"/>
        </w:rPr>
        <w:t>Z</w:t>
      </w:r>
      <w:r>
        <w:t xml:space="preserve"> —</w:t>
      </w:r>
      <w:r>
        <w:rPr>
          <w:b/>
        </w:rPr>
        <w:t xml:space="preserve"> зарядовое число</w:t>
      </w:r>
      <w:r>
        <w:t xml:space="preserve"> ядра, равное числу протонов в ядре и совпадающее с порядковым номером химического элемента в Периодической системе элементов Менделеева. Известные в настоящее время 107 элементов таблицы Менделеева имеют зарядовые числа ядер от</w:t>
      </w:r>
      <w:r w:rsidRPr="00A15FAF">
        <w:t xml:space="preserve"> </w:t>
      </w:r>
      <w:r>
        <w:rPr>
          <w:i/>
          <w:lang w:val="en-US"/>
        </w:rPr>
        <w:t>Z</w:t>
      </w:r>
      <w:r w:rsidRPr="00A15FAF">
        <w:t>=</w:t>
      </w:r>
      <w:r>
        <w:t xml:space="preserve"> 1 до</w:t>
      </w:r>
      <w:r w:rsidRPr="00A15FAF">
        <w:t xml:space="preserve"> </w:t>
      </w:r>
      <w:r>
        <w:rPr>
          <w:i/>
          <w:lang w:val="en-US"/>
        </w:rPr>
        <w:t>Z</w:t>
      </w:r>
      <w:r w:rsidRPr="00A15FAF">
        <w:t>=</w:t>
      </w:r>
      <w:r>
        <w:t xml:space="preserve"> 107.</w:t>
      </w:r>
    </w:p>
    <w:p w:rsidR="00494C1A" w:rsidRDefault="00494C1A" w:rsidP="00494C1A">
      <w:pPr>
        <w:pStyle w:val="a3"/>
      </w:pPr>
      <w:r>
        <w:t xml:space="preserve">Ядро обозначается тем же символом, что и нейтральный атом: </w:t>
      </w:r>
      <w:r>
        <w:rPr>
          <w:position w:val="-10"/>
        </w:rPr>
        <w:object w:dxaOrig="400" w:dyaOrig="360">
          <v:shape id="_x0000_i1046" type="#_x0000_t75" style="width:19.8pt;height:18pt" o:ole="" fillcolor="window">
            <v:imagedata r:id="rId240" o:title=""/>
          </v:shape>
          <o:OLEObject Type="Embed" ProgID="Equation.3" ShapeID="_x0000_i1046" DrawAspect="Content" ObjectID="_1666630460" r:id="rId241"/>
        </w:object>
      </w:r>
      <w:r>
        <w:t>, где</w:t>
      </w:r>
      <w:r>
        <w:rPr>
          <w:b/>
        </w:rPr>
        <w:t xml:space="preserve"> </w:t>
      </w:r>
      <w:r>
        <w:t>Х — символ</w:t>
      </w:r>
      <w:r>
        <w:rPr>
          <w:b/>
        </w:rPr>
        <w:t xml:space="preserve"> </w:t>
      </w:r>
      <w:r>
        <w:t xml:space="preserve">химического элемента, </w:t>
      </w:r>
      <w:r>
        <w:rPr>
          <w:i/>
        </w:rPr>
        <w:t>Z</w:t>
      </w:r>
      <w:r w:rsidRPr="00A15FAF">
        <w:t xml:space="preserve"> </w:t>
      </w:r>
      <w:r>
        <w:t xml:space="preserve">атомный номер (число протонов в ядре), </w:t>
      </w:r>
      <w:r>
        <w:rPr>
          <w:i/>
        </w:rPr>
        <w:t>А —</w:t>
      </w:r>
      <w:r>
        <w:rPr>
          <w:b/>
        </w:rPr>
        <w:t xml:space="preserve"> </w:t>
      </w:r>
      <w:r>
        <w:t>массовое</w:t>
      </w:r>
      <w:r>
        <w:rPr>
          <w:b/>
        </w:rPr>
        <w:t xml:space="preserve"> </w:t>
      </w:r>
      <w:r>
        <w:t>число (число нуклонов в ядре).</w:t>
      </w:r>
    </w:p>
    <w:p w:rsidR="00494C1A" w:rsidRDefault="00494C1A" w:rsidP="00494C1A">
      <w:pPr>
        <w:pStyle w:val="a3"/>
      </w:pPr>
      <w:r>
        <w:t xml:space="preserve">Сейчас протонно-нейтронная модель ядра не вызывает сомнений. Рассматривалась также гипотеза о протонно-электронном строении ядра, но она не выдержала экспериментальной проверки. Так, если придерживаться этой гипотезы, то массовое число </w:t>
      </w:r>
      <w:r>
        <w:rPr>
          <w:i/>
        </w:rPr>
        <w:t>А</w:t>
      </w:r>
      <w:r>
        <w:t xml:space="preserve"> должно представлять собой число протонов в ядре, а разность между массовым числом и числом электронов должна быть равна зарядовому числу. Эта модель согласовывалась со значениями изотопных масс и зарядов, но противоречила значениям спинов и магнитных моментов ядер, энергии связи ядра и т. д. Кроме того, она оказалась несовместимой с соотношением неопределенностей (см. § 215). В результате гипотеза о протонно-электронном строении ядра была отвергнута.</w:t>
      </w:r>
    </w:p>
    <w:p w:rsidR="00494C1A" w:rsidRDefault="00494C1A" w:rsidP="00494C1A">
      <w:pPr>
        <w:pStyle w:val="a3"/>
      </w:pPr>
      <w:r>
        <w:t>Так как атом нейтрален, то заряд ядра определяет и число электронов в атоме. От числа же электронов зависит их распределение по состояниям в атоме, от которого, в свою очередь, зависят химические свойства атома. Следовательно, заряд ядра определяет специфику данного химического элемента, т.е. определяет число электро</w:t>
      </w:r>
      <w:r>
        <w:softHyphen/>
        <w:t>нов в атоме, конфигурацию их электронных оболочек, величину и характер внутри</w:t>
      </w:r>
      <w:r>
        <w:softHyphen/>
        <w:t>атомного электрического поля.</w:t>
      </w:r>
    </w:p>
    <w:p w:rsidR="00494C1A" w:rsidRDefault="00494C1A" w:rsidP="00494C1A">
      <w:pPr>
        <w:pStyle w:val="a3"/>
      </w:pPr>
      <w:r>
        <w:t>Ядра с одинаковыми</w:t>
      </w:r>
      <w:r w:rsidRPr="00A15FAF">
        <w:t xml:space="preserve"> </w:t>
      </w:r>
      <w:r>
        <w:rPr>
          <w:i/>
          <w:lang w:val="en-US"/>
        </w:rPr>
        <w:t>Z</w:t>
      </w:r>
      <w:r w:rsidRPr="00A15FAF">
        <w:t>,</w:t>
      </w:r>
      <w:r>
        <w:t xml:space="preserve"> но разными </w:t>
      </w:r>
      <w:r>
        <w:rPr>
          <w:i/>
        </w:rPr>
        <w:t>А</w:t>
      </w:r>
      <w:r>
        <w:t xml:space="preserve"> (т. е. с разными числами нейтронов </w:t>
      </w:r>
      <w:r>
        <w:rPr>
          <w:i/>
          <w:lang w:val="en-US"/>
        </w:rPr>
        <w:t>N</w:t>
      </w:r>
      <w:r w:rsidRPr="00A15FAF">
        <w:rPr>
          <w:i/>
        </w:rPr>
        <w:t>=</w:t>
      </w:r>
      <w:r>
        <w:rPr>
          <w:i/>
          <w:lang w:val="en-US"/>
        </w:rPr>
        <w:t>A</w:t>
      </w:r>
      <w:r w:rsidRPr="00A15FAF">
        <w:rPr>
          <w:i/>
        </w:rPr>
        <w:t>–</w:t>
      </w:r>
      <w:r>
        <w:rPr>
          <w:i/>
          <w:lang w:val="en-US"/>
        </w:rPr>
        <w:t>Z</w:t>
      </w:r>
      <w:r w:rsidRPr="00A15FAF">
        <w:t>)</w:t>
      </w:r>
      <w:r>
        <w:t xml:space="preserve"> называются</w:t>
      </w:r>
      <w:r>
        <w:rPr>
          <w:b/>
        </w:rPr>
        <w:t xml:space="preserve"> изотопами,</w:t>
      </w:r>
      <w:r>
        <w:t xml:space="preserve"> а ядра с одинаковыми </w:t>
      </w:r>
      <w:r>
        <w:rPr>
          <w:i/>
        </w:rPr>
        <w:t>А,</w:t>
      </w:r>
      <w:r>
        <w:t xml:space="preserve"> но разными </w:t>
      </w:r>
      <w:r>
        <w:rPr>
          <w:i/>
        </w:rPr>
        <w:t>Z</w:t>
      </w:r>
      <w:r>
        <w:t>—</w:t>
      </w:r>
      <w:r>
        <w:rPr>
          <w:b/>
        </w:rPr>
        <w:t>изобарами.</w:t>
      </w:r>
      <w:r>
        <w:t xml:space="preserve"> Например, водород</w:t>
      </w:r>
      <w:r w:rsidRPr="00A15FAF">
        <w:t xml:space="preserve"> (</w:t>
      </w:r>
      <w:r>
        <w:rPr>
          <w:i/>
          <w:lang w:val="en-US"/>
        </w:rPr>
        <w:t>Z</w:t>
      </w:r>
      <w:r w:rsidRPr="00A15FAF">
        <w:t>=1)</w:t>
      </w:r>
      <w:r>
        <w:t xml:space="preserve"> имеет три изотопа: </w:t>
      </w:r>
      <w:r>
        <w:rPr>
          <w:position w:val="-10"/>
        </w:rPr>
        <w:object w:dxaOrig="120" w:dyaOrig="360">
          <v:shape id="_x0000_i1057" type="#_x0000_t75" style="width:6pt;height:18pt" o:ole="" fillcolor="window">
            <v:imagedata r:id="rId242" o:title=""/>
          </v:shape>
          <o:OLEObject Type="Embed" ProgID="Equation.3" ShapeID="_x0000_i1057" DrawAspect="Content" ObjectID="_1666630461" r:id="rId243"/>
        </w:object>
      </w:r>
      <w:r>
        <w:t>Н—протий</w:t>
      </w:r>
      <w:r w:rsidRPr="00A15FAF">
        <w:t xml:space="preserve"> (</w:t>
      </w:r>
      <w:r>
        <w:rPr>
          <w:i/>
          <w:lang w:val="en-US"/>
        </w:rPr>
        <w:t>Z</w:t>
      </w:r>
      <w:r w:rsidRPr="00A15FAF">
        <w:t xml:space="preserve">=1, </w:t>
      </w:r>
      <w:r>
        <w:rPr>
          <w:i/>
          <w:lang w:val="en-US"/>
        </w:rPr>
        <w:t>N</w:t>
      </w:r>
      <w:r w:rsidRPr="00A15FAF">
        <w:t xml:space="preserve">=0), </w:t>
      </w:r>
      <w:r>
        <w:rPr>
          <w:position w:val="-10"/>
          <w:lang w:val="en-US"/>
        </w:rPr>
        <w:object w:dxaOrig="160" w:dyaOrig="360">
          <v:shape id="_x0000_i1058" type="#_x0000_t75" style="width:7.8pt;height:18pt" o:ole="" fillcolor="window">
            <v:imagedata r:id="rId244" o:title=""/>
          </v:shape>
          <o:OLEObject Type="Embed" ProgID="Equation.3" ShapeID="_x0000_i1058" DrawAspect="Content" ObjectID="_1666630462" r:id="rId245"/>
        </w:object>
      </w:r>
      <w:r>
        <w:t>Н—дейтерий</w:t>
      </w:r>
      <w:r w:rsidRPr="00A15FAF">
        <w:t xml:space="preserve"> (</w:t>
      </w:r>
      <w:r>
        <w:rPr>
          <w:i/>
          <w:lang w:val="en-US"/>
        </w:rPr>
        <w:t>Z</w:t>
      </w:r>
      <w:r w:rsidRPr="00A15FAF">
        <w:t>=1,</w:t>
      </w:r>
      <w:r>
        <w:t xml:space="preserve"> </w:t>
      </w:r>
      <w:r>
        <w:rPr>
          <w:i/>
          <w:lang w:val="en-US"/>
        </w:rPr>
        <w:t>N</w:t>
      </w:r>
      <w:r>
        <w:t xml:space="preserve">=1), </w:t>
      </w:r>
      <w:r>
        <w:rPr>
          <w:position w:val="-10"/>
        </w:rPr>
        <w:object w:dxaOrig="139" w:dyaOrig="360">
          <v:shape id="_x0000_i1059" type="#_x0000_t75" style="width:7.2pt;height:18pt" o:ole="" fillcolor="window">
            <v:imagedata r:id="rId246" o:title=""/>
          </v:shape>
          <o:OLEObject Type="Embed" ProgID="Equation.3" ShapeID="_x0000_i1059" DrawAspect="Content" ObjectID="_1666630463" r:id="rId247"/>
        </w:object>
      </w:r>
      <w:r>
        <w:t>Н — тритий</w:t>
      </w:r>
      <w:r w:rsidRPr="00A15FAF">
        <w:t xml:space="preserve"> (</w:t>
      </w:r>
      <w:r>
        <w:rPr>
          <w:i/>
          <w:lang w:val="en-US"/>
        </w:rPr>
        <w:t>Z</w:t>
      </w:r>
      <w:r w:rsidRPr="00A15FAF">
        <w:t xml:space="preserve">=1, </w:t>
      </w:r>
      <w:r>
        <w:rPr>
          <w:i/>
          <w:lang w:val="en-US"/>
        </w:rPr>
        <w:t>N</w:t>
      </w:r>
      <w:r w:rsidRPr="00A15FAF">
        <w:t>=2),</w:t>
      </w:r>
      <w:r>
        <w:t xml:space="preserve"> олово—десять, и т. д. В подавляющем большинстве случаев изотопы одного и того же химического элемента обладают одинаковыми химическими и почти одинаковыми физическими свойствами (исключение составляют, например, изотопы водорода), определяющимися в основном структурой электронных оболочек, которая является одинаковой для всех изотопов данного элемента. Примером ядер-изобар могут служить ядра </w:t>
      </w:r>
      <w:r>
        <w:rPr>
          <w:position w:val="-10"/>
        </w:rPr>
        <w:object w:dxaOrig="200" w:dyaOrig="360">
          <v:shape id="_x0000_i1060" type="#_x0000_t75" style="width:10.2pt;height:18pt" o:ole="" fillcolor="window">
            <v:imagedata r:id="rId248" o:title=""/>
          </v:shape>
          <o:OLEObject Type="Embed" ProgID="Equation.3" ShapeID="_x0000_i1060" DrawAspect="Content" ObjectID="_1666630464" r:id="rId249"/>
        </w:object>
      </w:r>
      <w:r>
        <w:t xml:space="preserve">Ве, </w:t>
      </w:r>
      <w:r>
        <w:rPr>
          <w:position w:val="-12"/>
        </w:rPr>
        <w:object w:dxaOrig="200" w:dyaOrig="380">
          <v:shape id="_x0000_i1061" type="#_x0000_t75" style="width:10.2pt;height:19.2pt" o:ole="" fillcolor="window">
            <v:imagedata r:id="rId250" o:title=""/>
          </v:shape>
          <o:OLEObject Type="Embed" ProgID="Equation.3" ShapeID="_x0000_i1061" DrawAspect="Content" ObjectID="_1666630465" r:id="rId251"/>
        </w:object>
      </w:r>
      <w:r>
        <w:t xml:space="preserve">В, </w:t>
      </w:r>
      <w:r>
        <w:rPr>
          <w:position w:val="-12"/>
        </w:rPr>
        <w:object w:dxaOrig="200" w:dyaOrig="380">
          <v:shape id="_x0000_i1062" type="#_x0000_t75" style="width:10.2pt;height:19.2pt" o:ole="" fillcolor="window">
            <v:imagedata r:id="rId252" o:title=""/>
          </v:shape>
          <o:OLEObject Type="Embed" ProgID="Equation.3" ShapeID="_x0000_i1062" DrawAspect="Content" ObjectID="_1666630466" r:id="rId253"/>
        </w:object>
      </w:r>
      <w:r>
        <w:t>С. В насто</w:t>
      </w:r>
      <w:r>
        <w:softHyphen/>
        <w:t xml:space="preserve">ящее время известно более 2500 ядер, отличающихся либо </w:t>
      </w:r>
      <w:r>
        <w:rPr>
          <w:i/>
        </w:rPr>
        <w:t>Z</w:t>
      </w:r>
      <w:r>
        <w:t xml:space="preserve">, либо </w:t>
      </w:r>
      <w:r>
        <w:rPr>
          <w:i/>
        </w:rPr>
        <w:t>А,</w:t>
      </w:r>
      <w:r>
        <w:t xml:space="preserve"> либо тем и другим.</w:t>
      </w:r>
    </w:p>
    <w:p w:rsidR="00494C1A" w:rsidRDefault="00494C1A" w:rsidP="00494C1A">
      <w:pPr>
        <w:pStyle w:val="a3"/>
      </w:pPr>
      <w:r>
        <w:rPr>
          <w:b/>
        </w:rPr>
        <w:t>Радиус ядра</w:t>
      </w:r>
      <w:r>
        <w:t xml:space="preserve"> задается эмпирической формулой</w:t>
      </w:r>
    </w:p>
    <w:p w:rsidR="00494C1A" w:rsidRDefault="00494C1A" w:rsidP="00494C1A">
      <w:pPr>
        <w:pStyle w:val="a3"/>
        <w:ind w:left="4604"/>
      </w:pPr>
      <w:r>
        <w:rPr>
          <w:noProof/>
        </w:rPr>
        <w:drawing>
          <wp:inline distT="0" distB="0" distL="0" distR="0">
            <wp:extent cx="609600" cy="220980"/>
            <wp:effectExtent l="0" t="0" r="0" b="762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09600" cy="220980"/>
                    </a:xfrm>
                    <a:prstGeom prst="rect">
                      <a:avLst/>
                    </a:prstGeom>
                    <a:noFill/>
                    <a:ln>
                      <a:noFill/>
                    </a:ln>
                  </pic:spPr>
                </pic:pic>
              </a:graphicData>
            </a:graphic>
          </wp:inline>
        </w:drawing>
      </w:r>
      <w:r>
        <w:tab/>
      </w:r>
      <w:r>
        <w:tab/>
      </w:r>
      <w:r>
        <w:tab/>
      </w:r>
      <w:r>
        <w:tab/>
      </w:r>
      <w:r>
        <w:tab/>
      </w:r>
      <w:r>
        <w:tab/>
        <w:t>(251.1)</w:t>
      </w:r>
    </w:p>
    <w:p w:rsidR="00494C1A" w:rsidRDefault="00494C1A" w:rsidP="00494C1A">
      <w:pPr>
        <w:pStyle w:val="a3"/>
      </w:pPr>
      <w:r>
        <w:t xml:space="preserve">где </w:t>
      </w:r>
      <w:r>
        <w:rPr>
          <w:i/>
          <w:lang w:val="en-US"/>
        </w:rPr>
        <w:t>R</w:t>
      </w:r>
      <w:r w:rsidRPr="00A15FAF">
        <w:rPr>
          <w:vertAlign w:val="subscript"/>
        </w:rPr>
        <w:t>0</w:t>
      </w:r>
      <w:r>
        <w:rPr>
          <w:i/>
        </w:rPr>
        <w:t>=</w:t>
      </w:r>
      <w:r>
        <w:t>(1,3</w:t>
      </w:r>
      <w:r>
        <w:sym w:font="Symbol" w:char="F0B8"/>
      </w:r>
      <w:r>
        <w:t>1,</w:t>
      </w:r>
      <w:r w:rsidRPr="00A15FAF">
        <w:t>7</w:t>
      </w:r>
      <w:r>
        <w:t>)</w:t>
      </w:r>
      <w:r w:rsidRPr="00A15FAF">
        <w:t>10</w:t>
      </w:r>
      <w:r w:rsidRPr="00A15FAF">
        <w:rPr>
          <w:vertAlign w:val="superscript"/>
        </w:rPr>
        <w:t>–1</w:t>
      </w:r>
      <w:r>
        <w:rPr>
          <w:vertAlign w:val="superscript"/>
        </w:rPr>
        <w:t>5</w:t>
      </w:r>
      <w:r>
        <w:t xml:space="preserve"> м. Однако при употреблении этого понятия необходимо со</w:t>
      </w:r>
      <w:r>
        <w:softHyphen/>
        <w:t>блюдать осторожность (из-за его неоднозначности, например из-за размытости гра</w:t>
      </w:r>
      <w:r>
        <w:softHyphen/>
        <w:t>ницы ядра). Из формулы (251.1) вытекает, что объем ядра пропорционален числу нуклонов в ядре. Следовательно, плотность ядерного вещества примерно одинакова для всех ядер (</w:t>
      </w:r>
      <w:r>
        <w:sym w:font="Symbol" w:char="F0BB"/>
      </w:r>
      <w:r>
        <w:t>10</w:t>
      </w:r>
      <w:r>
        <w:rPr>
          <w:vertAlign w:val="superscript"/>
        </w:rPr>
        <w:t>17</w:t>
      </w:r>
      <w:r>
        <w:t xml:space="preserve"> кг/м</w:t>
      </w:r>
      <w:r>
        <w:rPr>
          <w:vertAlign w:val="superscript"/>
        </w:rPr>
        <w:t>3</w:t>
      </w:r>
      <w:r>
        <w:t>).</w:t>
      </w:r>
    </w:p>
    <w:p w:rsidR="00494C1A" w:rsidRDefault="00494C1A" w:rsidP="00494C1A">
      <w:pPr>
        <w:pStyle w:val="3-"/>
      </w:pPr>
      <w:bookmarkStart w:id="48" w:name="_Toc38742823"/>
      <w:r>
        <w:lastRenderedPageBreak/>
        <w:t>§ 252. Дефект массы и энергия связи ядра</w:t>
      </w:r>
      <w:bookmarkEnd w:id="48"/>
    </w:p>
    <w:p w:rsidR="00494C1A" w:rsidRDefault="00494C1A" w:rsidP="00494C1A">
      <w:pPr>
        <w:pStyle w:val="a3"/>
      </w:pPr>
      <w:r>
        <w:t>Исследования показывают, что атомные ядра являются устойчивыми образованиями. Это означает, что в ядре между нуклонами существует определенная связь.</w:t>
      </w:r>
    </w:p>
    <w:p w:rsidR="00494C1A" w:rsidRDefault="00494C1A" w:rsidP="00494C1A">
      <w:pPr>
        <w:pStyle w:val="a3"/>
      </w:pPr>
      <w:r>
        <w:t>Массу ядер очень точно можно определить с помощью масс-спектрометров — из</w:t>
      </w:r>
      <w:r>
        <w:softHyphen/>
        <w:t>мерительных приборов, разделяющих с помощью электрических и магнитных полей пучки заряженных частиц (обычно ионов) с разными удельными зарядами</w:t>
      </w:r>
      <w:r w:rsidRPr="00A15FAF">
        <w:t xml:space="preserve"> </w:t>
      </w:r>
      <w:r>
        <w:rPr>
          <w:i/>
          <w:lang w:val="en-US"/>
        </w:rPr>
        <w:t>Q</w:t>
      </w:r>
      <w:r w:rsidRPr="00A15FAF">
        <w:rPr>
          <w:i/>
        </w:rPr>
        <w:t>/</w:t>
      </w:r>
      <w:r>
        <w:rPr>
          <w:i/>
          <w:lang w:val="en-US"/>
        </w:rPr>
        <w:t>m</w:t>
      </w:r>
      <w:r w:rsidRPr="00A15FAF">
        <w:rPr>
          <w:i/>
        </w:rPr>
        <w:t xml:space="preserve">. </w:t>
      </w:r>
      <w:r>
        <w:t xml:space="preserve">Масс-спектрометрические измерения показали, что </w:t>
      </w:r>
      <w:r>
        <w:rPr>
          <w:i/>
        </w:rPr>
        <w:t>масса ядра меньше, чем сумма масс составляющих его нуклонов.</w:t>
      </w:r>
      <w:r>
        <w:t xml:space="preserve"> Но так как всякому изменению массы (см. § 40) должно соответствовать изменение энергии, то, следовательно, при образовании ядра должна выделяться определенная энергия. Из закона сохранения энергии вытекает и обратное: для разделения ядра на составные части необходимо затратить такое же количество энергии, которое выделяется при его образовании. Энергия, которую необходимо затратить, чтобы расщепить ядро на отдельные нуклоны, называется</w:t>
      </w:r>
      <w:r>
        <w:rPr>
          <w:b/>
        </w:rPr>
        <w:t xml:space="preserve"> энергией связи ядра</w:t>
      </w:r>
      <w:r>
        <w:t xml:space="preserve"> (см. § 40).</w:t>
      </w:r>
    </w:p>
    <w:p w:rsidR="00494C1A" w:rsidRDefault="00494C1A" w:rsidP="00494C1A">
      <w:pPr>
        <w:pStyle w:val="a3"/>
      </w:pPr>
      <w:r>
        <w:t>Согласно выражению (40.9), энергия связи нуклонов в ядре</w:t>
      </w:r>
    </w:p>
    <w:p w:rsidR="00494C1A" w:rsidRDefault="00494C1A" w:rsidP="00494C1A">
      <w:pPr>
        <w:pStyle w:val="a3"/>
        <w:ind w:left="3164" w:firstLine="436"/>
      </w:pPr>
      <w:r>
        <w:rPr>
          <w:noProof/>
        </w:rPr>
        <w:drawing>
          <wp:inline distT="0" distB="0" distL="0" distR="0">
            <wp:extent cx="1752600" cy="2286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tab/>
      </w:r>
      <w:r>
        <w:tab/>
      </w:r>
      <w:r>
        <w:tab/>
      </w:r>
      <w:r>
        <w:tab/>
      </w:r>
      <w:r>
        <w:tab/>
        <w:t>(252.1)</w:t>
      </w:r>
    </w:p>
    <w:p w:rsidR="00494C1A" w:rsidRDefault="00494C1A" w:rsidP="00494C1A">
      <w:pPr>
        <w:pStyle w:val="a3"/>
      </w:pPr>
      <w:r>
        <w:t xml:space="preserve">где </w:t>
      </w:r>
      <w:r>
        <w:rPr>
          <w:i/>
        </w:rPr>
        <w:t>т</w:t>
      </w:r>
      <w:r>
        <w:rPr>
          <w:i/>
          <w:vertAlign w:val="subscript"/>
          <w:lang w:val="en-US"/>
        </w:rPr>
        <w:t>p</w:t>
      </w:r>
      <w:r>
        <w:rPr>
          <w:i/>
        </w:rPr>
        <w:t>, т</w:t>
      </w:r>
      <w:r>
        <w:rPr>
          <w:i/>
          <w:vertAlign w:val="subscript"/>
          <w:lang w:val="en-US"/>
        </w:rPr>
        <w:t>n</w:t>
      </w:r>
      <w:r>
        <w:rPr>
          <w:i/>
        </w:rPr>
        <w:t>, т</w:t>
      </w:r>
      <w:r w:rsidRPr="00A15FAF">
        <w:rPr>
          <w:vertAlign w:val="subscript"/>
        </w:rPr>
        <w:t>я</w:t>
      </w:r>
      <w:r>
        <w:rPr>
          <w:i/>
        </w:rPr>
        <w:t xml:space="preserve"> —</w:t>
      </w:r>
      <w:r>
        <w:t xml:space="preserve"> соответственно массы протона, нейтрона и ядра. В таблицах обычно приводятся не массы </w:t>
      </w:r>
      <w:r>
        <w:rPr>
          <w:i/>
        </w:rPr>
        <w:t>т</w:t>
      </w:r>
      <w:r w:rsidRPr="00A15FAF">
        <w:rPr>
          <w:vertAlign w:val="subscript"/>
        </w:rPr>
        <w:t>я</w:t>
      </w:r>
      <w:r>
        <w:t xml:space="preserve"> ядер, а массы </w:t>
      </w:r>
      <w:r>
        <w:rPr>
          <w:i/>
        </w:rPr>
        <w:t>т</w:t>
      </w:r>
      <w:r>
        <w:t xml:space="preserve"> атомов. Поэтому для энергии связи ядра пользуются формулой</w:t>
      </w:r>
    </w:p>
    <w:p w:rsidR="00494C1A" w:rsidRDefault="00494C1A" w:rsidP="00494C1A">
      <w:pPr>
        <w:pStyle w:val="a3"/>
        <w:ind w:left="3164" w:firstLine="436"/>
      </w:pPr>
      <w:r>
        <w:rPr>
          <w:noProof/>
        </w:rPr>
        <w:drawing>
          <wp:inline distT="0" distB="0" distL="0" distR="0">
            <wp:extent cx="1729740" cy="243840"/>
            <wp:effectExtent l="0" t="0" r="3810" b="381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729740" cy="243840"/>
                    </a:xfrm>
                    <a:prstGeom prst="rect">
                      <a:avLst/>
                    </a:prstGeom>
                    <a:noFill/>
                    <a:ln>
                      <a:noFill/>
                    </a:ln>
                  </pic:spPr>
                </pic:pic>
              </a:graphicData>
            </a:graphic>
          </wp:inline>
        </w:drawing>
      </w:r>
      <w:r>
        <w:tab/>
      </w:r>
      <w:r>
        <w:tab/>
      </w:r>
      <w:r>
        <w:tab/>
      </w:r>
      <w:r>
        <w:tab/>
      </w:r>
      <w:r>
        <w:tab/>
        <w:t>(252.2)</w:t>
      </w:r>
    </w:p>
    <w:p w:rsidR="00494C1A" w:rsidRPr="00A15FAF" w:rsidRDefault="00494C1A" w:rsidP="00494C1A">
      <w:pPr>
        <w:pStyle w:val="a3"/>
      </w:pPr>
      <w:r>
        <w:t>где</w:t>
      </w:r>
      <w:r w:rsidRPr="00A15FAF">
        <w:t xml:space="preserve"> </w:t>
      </w:r>
      <w:r>
        <w:rPr>
          <w:i/>
        </w:rPr>
        <w:t>m</w:t>
      </w:r>
      <w:r>
        <w:rPr>
          <w:vertAlign w:val="subscript"/>
          <w:lang w:val="en-US"/>
        </w:rPr>
        <w:t>H</w:t>
      </w:r>
      <w:r w:rsidRPr="00A15FAF">
        <w:rPr>
          <w:smallCaps/>
        </w:rPr>
        <w:t xml:space="preserve"> </w:t>
      </w:r>
      <w:r w:rsidRPr="00A15FAF">
        <w:t>—</w:t>
      </w:r>
      <w:r>
        <w:t xml:space="preserve"> масса атома водорода. Так как </w:t>
      </w:r>
      <w:r>
        <w:rPr>
          <w:i/>
        </w:rPr>
        <w:t>m</w:t>
      </w:r>
      <w:r>
        <w:rPr>
          <w:vertAlign w:val="subscript"/>
          <w:lang w:val="en-US"/>
        </w:rPr>
        <w:t>H</w:t>
      </w:r>
      <w:r>
        <w:t xml:space="preserve"> больше </w:t>
      </w:r>
      <w:r>
        <w:rPr>
          <w:i/>
        </w:rPr>
        <w:t>m</w:t>
      </w:r>
      <w:r>
        <w:rPr>
          <w:i/>
          <w:vertAlign w:val="subscript"/>
          <w:lang w:val="en-US"/>
        </w:rPr>
        <w:t>p</w:t>
      </w:r>
      <w:r>
        <w:t xml:space="preserve"> на величину </w:t>
      </w:r>
      <w:r>
        <w:rPr>
          <w:i/>
        </w:rPr>
        <w:t>m</w:t>
      </w:r>
      <w:r>
        <w:rPr>
          <w:i/>
          <w:vertAlign w:val="subscript"/>
          <w:lang w:val="en-US"/>
        </w:rPr>
        <w:t>e</w:t>
      </w:r>
      <w:r w:rsidRPr="00A15FAF">
        <w:t xml:space="preserve">, </w:t>
      </w:r>
      <w:r>
        <w:t>то первый член</w:t>
      </w:r>
      <w:r w:rsidRPr="00A15FAF">
        <w:t xml:space="preserve"> </w:t>
      </w:r>
      <w:r>
        <w:t xml:space="preserve">в квадратных скобках включает в себя массу </w:t>
      </w:r>
      <w:r>
        <w:rPr>
          <w:i/>
        </w:rPr>
        <w:t>Z</w:t>
      </w:r>
      <w:r>
        <w:t xml:space="preserve"> электронов. Но так как масса атома </w:t>
      </w:r>
      <w:r>
        <w:rPr>
          <w:i/>
        </w:rPr>
        <w:t>т</w:t>
      </w:r>
      <w:r>
        <w:t xml:space="preserve"> отличается от массы ядра </w:t>
      </w:r>
      <w:r>
        <w:rPr>
          <w:i/>
        </w:rPr>
        <w:t>т</w:t>
      </w:r>
      <w:r w:rsidRPr="00A15FAF">
        <w:rPr>
          <w:vertAlign w:val="subscript"/>
        </w:rPr>
        <w:t>я</w:t>
      </w:r>
      <w:r>
        <w:t xml:space="preserve"> как раз на массу </w:t>
      </w:r>
      <w:r>
        <w:rPr>
          <w:i/>
        </w:rPr>
        <w:t>Z</w:t>
      </w:r>
      <w:r>
        <w:t xml:space="preserve"> электронов, то вычисления по</w:t>
      </w:r>
      <w:r w:rsidRPr="00A15FAF">
        <w:t xml:space="preserve"> </w:t>
      </w:r>
      <w:r>
        <w:t xml:space="preserve">формулам (252.1) и (252.2) приводят к одинаковым результатам. </w:t>
      </w:r>
    </w:p>
    <w:p w:rsidR="00494C1A" w:rsidRDefault="00494C1A" w:rsidP="00494C1A">
      <w:pPr>
        <w:pStyle w:val="a3"/>
      </w:pPr>
      <w:r>
        <w:t>Величина</w:t>
      </w:r>
    </w:p>
    <w:p w:rsidR="00494C1A" w:rsidRDefault="00494C1A" w:rsidP="00494C1A">
      <w:pPr>
        <w:pStyle w:val="a3"/>
        <w:jc w:val="center"/>
      </w:pPr>
      <w:r>
        <w:rPr>
          <w:noProof/>
        </w:rPr>
        <w:drawing>
          <wp:inline distT="0" distB="0" distL="0" distR="0">
            <wp:extent cx="1539240" cy="182880"/>
            <wp:effectExtent l="0" t="0" r="381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39240" cy="182880"/>
                    </a:xfrm>
                    <a:prstGeom prst="rect">
                      <a:avLst/>
                    </a:prstGeom>
                    <a:noFill/>
                    <a:ln>
                      <a:noFill/>
                    </a:ln>
                  </pic:spPr>
                </pic:pic>
              </a:graphicData>
            </a:graphic>
          </wp:inline>
        </w:drawing>
      </w:r>
    </w:p>
    <w:p w:rsidR="00494C1A" w:rsidRDefault="00494C1A" w:rsidP="00494C1A">
      <w:pPr>
        <w:pStyle w:val="a3"/>
      </w:pPr>
      <w:r>
        <w:t>называется</w:t>
      </w:r>
      <w:r>
        <w:rPr>
          <w:b/>
        </w:rPr>
        <w:t xml:space="preserve"> дефектом массы</w:t>
      </w:r>
      <w:r>
        <w:t xml:space="preserve"> ядра. На эту величину уменьшается масса всех нуклонов при образовании из них атомного ядра.</w:t>
      </w:r>
    </w:p>
    <w:p w:rsidR="00494C1A" w:rsidRDefault="00494C1A" w:rsidP="00494C1A">
      <w:pPr>
        <w:pStyle w:val="a3"/>
      </w:pPr>
      <w:r>
        <w:t xml:space="preserve">Часто вместо энергии связи рассматривают </w:t>
      </w:r>
      <w:r>
        <w:rPr>
          <w:b/>
        </w:rPr>
        <w:t>удельную энергию связи</w:t>
      </w:r>
      <w:r w:rsidRPr="00A15FAF">
        <w:t xml:space="preserve"> </w:t>
      </w:r>
      <w:r>
        <w:rPr>
          <w:i/>
          <w:lang w:val="en-US"/>
        </w:rPr>
        <w:sym w:font="Symbol" w:char="F064"/>
      </w:r>
      <w:r>
        <w:rPr>
          <w:i/>
          <w:lang w:val="en-US"/>
        </w:rPr>
        <w:t>E</w:t>
      </w:r>
      <w:r w:rsidRPr="00A15FAF">
        <w:rPr>
          <w:vertAlign w:val="subscript"/>
        </w:rPr>
        <w:t>св</w:t>
      </w:r>
      <w:r w:rsidRPr="00A15FAF">
        <w:rPr>
          <w:i/>
        </w:rPr>
        <w:t xml:space="preserve"> —</w:t>
      </w:r>
      <w:r>
        <w:t xml:space="preserve"> энер</w:t>
      </w:r>
      <w:r>
        <w:softHyphen/>
        <w:t xml:space="preserve">гию связи, отнесенную к одному нуклону. Она характеризует устойчивость (прочность) атомных ядер, т. е. чем больше </w:t>
      </w:r>
      <w:r>
        <w:rPr>
          <w:i/>
          <w:lang w:val="en-US"/>
        </w:rPr>
        <w:sym w:font="Symbol" w:char="F064"/>
      </w:r>
      <w:r>
        <w:rPr>
          <w:i/>
          <w:lang w:val="en-US"/>
        </w:rPr>
        <w:t>E</w:t>
      </w:r>
      <w:r w:rsidRPr="00A15FAF">
        <w:rPr>
          <w:vertAlign w:val="subscript"/>
        </w:rPr>
        <w:t>св</w:t>
      </w:r>
      <w:r>
        <w:rPr>
          <w:i/>
        </w:rPr>
        <w:t>,</w:t>
      </w:r>
      <w:r>
        <w:t xml:space="preserve"> тем устойчивее ядро. Удельная энергия связи зависит от массового числа </w:t>
      </w:r>
      <w:r>
        <w:rPr>
          <w:i/>
        </w:rPr>
        <w:t>А</w:t>
      </w:r>
      <w:r>
        <w:t xml:space="preserve"> элемента (рис. 342). Для легких ядер (</w:t>
      </w:r>
      <w:r>
        <w:rPr>
          <w:i/>
        </w:rPr>
        <w:t>А</w:t>
      </w:r>
      <w:r>
        <w:sym w:font="Symbol" w:char="F0A3"/>
      </w:r>
      <w:r>
        <w:t>12) удельная энергия связи круто возрастает до 6</w:t>
      </w:r>
      <w:r>
        <w:sym w:font="Symbol" w:char="F0B8"/>
      </w:r>
      <w:r>
        <w:t>7 МэВ, претерпевая целый ряд скачков (напри</w:t>
      </w:r>
      <w:r>
        <w:softHyphen/>
        <w:t xml:space="preserve">мер, для </w:t>
      </w:r>
      <w:r>
        <w:rPr>
          <w:position w:val="-10"/>
        </w:rPr>
        <w:object w:dxaOrig="160" w:dyaOrig="360">
          <v:shape id="_x0000_i1063" type="#_x0000_t75" style="width:7.8pt;height:18pt" o:ole="" fillcolor="window">
            <v:imagedata r:id="rId258" o:title=""/>
          </v:shape>
          <o:OLEObject Type="Embed" ProgID="Equation.3" ShapeID="_x0000_i1063" DrawAspect="Content" ObjectID="_1666630467" r:id="rId259"/>
        </w:object>
      </w:r>
      <w:r>
        <w:t xml:space="preserve">Н </w:t>
      </w:r>
      <w:r>
        <w:rPr>
          <w:i/>
          <w:lang w:val="en-US"/>
        </w:rPr>
        <w:sym w:font="Symbol" w:char="F064"/>
      </w:r>
      <w:r>
        <w:rPr>
          <w:i/>
          <w:lang w:val="en-US"/>
        </w:rPr>
        <w:t>E</w:t>
      </w:r>
      <w:r w:rsidRPr="00A15FAF">
        <w:rPr>
          <w:vertAlign w:val="subscript"/>
        </w:rPr>
        <w:t>св</w:t>
      </w:r>
      <w:r>
        <w:t>=1,1 МэВ, для</w:t>
      </w:r>
      <w:r w:rsidRPr="00A15FAF">
        <w:t xml:space="preserve"> </w:t>
      </w:r>
      <w:r>
        <w:rPr>
          <w:position w:val="-10"/>
          <w:lang w:val="en-US"/>
        </w:rPr>
        <w:object w:dxaOrig="160" w:dyaOrig="360">
          <v:shape id="_x0000_i1064" type="#_x0000_t75" style="width:7.8pt;height:18pt" o:ole="" fillcolor="window">
            <v:imagedata r:id="rId260" o:title=""/>
          </v:shape>
          <o:OLEObject Type="Embed" ProgID="Equation.3" ShapeID="_x0000_i1064" DrawAspect="Content" ObjectID="_1666630468" r:id="rId261"/>
        </w:object>
      </w:r>
      <w:r>
        <w:rPr>
          <w:lang w:val="en-US"/>
        </w:rPr>
        <w:t>He</w:t>
      </w:r>
      <w:r w:rsidRPr="00A15FAF">
        <w:t xml:space="preserve"> — 7,1</w:t>
      </w:r>
      <w:r>
        <w:t xml:space="preserve"> МэВ, для </w:t>
      </w:r>
      <w:r>
        <w:rPr>
          <w:position w:val="-12"/>
        </w:rPr>
        <w:object w:dxaOrig="139" w:dyaOrig="380">
          <v:shape id="_x0000_i1065" type="#_x0000_t75" style="width:7.2pt;height:19.2pt" o:ole="" fillcolor="window">
            <v:imagedata r:id="rId262" o:title=""/>
          </v:shape>
          <o:OLEObject Type="Embed" ProgID="Equation.3" ShapeID="_x0000_i1065" DrawAspect="Content" ObjectID="_1666630469" r:id="rId263"/>
        </w:object>
      </w:r>
      <w:r>
        <w:rPr>
          <w:lang w:val="en-US"/>
        </w:rPr>
        <w:t>Li</w:t>
      </w:r>
      <w:r w:rsidRPr="00A15FAF">
        <w:t xml:space="preserve"> —</w:t>
      </w:r>
      <w:r>
        <w:t xml:space="preserve"> 5,3 МэВ), затем более медленно возрастает до максимальной величины 8,7 МэВ у элементов с </w:t>
      </w:r>
      <w:r>
        <w:rPr>
          <w:i/>
        </w:rPr>
        <w:t>А</w:t>
      </w:r>
      <w:r>
        <w:t>=50</w:t>
      </w:r>
      <w:r>
        <w:sym w:font="Symbol" w:char="F0B8"/>
      </w:r>
      <w:r>
        <w:t>60, а потом постепенно уменьшается у тяжелых элементов (например, для</w:t>
      </w:r>
      <w:r w:rsidRPr="00A15FAF">
        <w:t xml:space="preserve"> </w:t>
      </w:r>
      <w:r>
        <w:rPr>
          <w:position w:val="-12"/>
          <w:lang w:val="en-US"/>
        </w:rPr>
        <w:object w:dxaOrig="279" w:dyaOrig="380">
          <v:shape id="_x0000_i1066" type="#_x0000_t75" style="width:13.8pt;height:19.2pt" o:ole="" fillcolor="window">
            <v:imagedata r:id="rId264" o:title=""/>
          </v:shape>
          <o:OLEObject Type="Embed" ProgID="Equation.3" ShapeID="_x0000_i1066" DrawAspect="Content" ObjectID="_1666630470" r:id="rId265"/>
        </w:object>
      </w:r>
      <w:r>
        <w:rPr>
          <w:lang w:val="en-US"/>
        </w:rPr>
        <w:t>U</w:t>
      </w:r>
      <w:r>
        <w:t xml:space="preserve"> она составляет 7,6 МэВ). Отметим для сравнения, что энергия связи валентных электронов в атомах составляет примерно 10 эВ (в 10</w:t>
      </w:r>
      <w:r>
        <w:rPr>
          <w:vertAlign w:val="superscript"/>
        </w:rPr>
        <w:t>6</w:t>
      </w:r>
      <w:r>
        <w:t>! раз меньше).</w:t>
      </w:r>
    </w:p>
    <w:p w:rsidR="00494C1A" w:rsidRDefault="00494C1A" w:rsidP="00494C1A">
      <w:pPr>
        <w:pStyle w:val="a3"/>
      </w:pPr>
      <w:r>
        <w:t>Уменьшение удельной энергии связи при переходе к тяжелым элементам объясняет</w:t>
      </w:r>
      <w:r>
        <w:softHyphen/>
        <w:t xml:space="preserve">ся тем, что с возрастанием числа протонов в ядре увеличивается и энергия их </w:t>
      </w:r>
      <w:r>
        <w:rPr>
          <w:i/>
        </w:rPr>
        <w:t>кулоновского отталкивания.</w:t>
      </w:r>
      <w:r>
        <w:t xml:space="preserve"> Поэтому связь между нуклонами становится менее силь</w:t>
      </w:r>
      <w:r>
        <w:softHyphen/>
        <w:t>ной, а сами ядра менее прочными.</w:t>
      </w:r>
    </w:p>
    <w:p w:rsidR="00494C1A" w:rsidRPr="00A15FAF" w:rsidRDefault="00494C1A" w:rsidP="00494C1A">
      <w:pPr>
        <w:pStyle w:val="a3"/>
      </w:pPr>
      <w:r>
        <w:t>Наиболее устойчивыми оказываются так называемые</w:t>
      </w:r>
      <w:r>
        <w:rPr>
          <w:b/>
        </w:rPr>
        <w:t xml:space="preserve"> магические ядра,</w:t>
      </w:r>
      <w:r>
        <w:t xml:space="preserve"> у которых число протонов или число нейтронов равно одному из магических чисел: 2, 8, 20, 28, 50, 82, 126. Особенно стабильны</w:t>
      </w:r>
      <w:r>
        <w:rPr>
          <w:b/>
        </w:rPr>
        <w:t xml:space="preserve"> дважды</w:t>
      </w:r>
      <w:r>
        <w:t xml:space="preserve"> </w:t>
      </w:r>
      <w:r>
        <w:rPr>
          <w:b/>
        </w:rPr>
        <w:t>магические ядра</w:t>
      </w:r>
      <w:r>
        <w:t>, у которых магическими являют</w:t>
      </w:r>
      <w:r>
        <w:softHyphen/>
        <w:t xml:space="preserve">ся и число протонов, и число нейтронов (этих ядер насчитывается всего пять: </w:t>
      </w:r>
      <w:r>
        <w:rPr>
          <w:position w:val="-10"/>
        </w:rPr>
        <w:object w:dxaOrig="160" w:dyaOrig="360">
          <v:shape id="_x0000_i1047" type="#_x0000_t75" style="width:7.8pt;height:18pt" o:ole="" fillcolor="window">
            <v:imagedata r:id="rId266" o:title=""/>
          </v:shape>
          <o:OLEObject Type="Embed" ProgID="Equation.3" ShapeID="_x0000_i1047" DrawAspect="Content" ObjectID="_1666630471" r:id="rId267"/>
        </w:object>
      </w:r>
      <w:r>
        <w:t xml:space="preserve">Не, </w:t>
      </w:r>
      <w:r>
        <w:rPr>
          <w:position w:val="-12"/>
        </w:rPr>
        <w:object w:dxaOrig="200" w:dyaOrig="380">
          <v:shape id="_x0000_i1048" type="#_x0000_t75" style="width:10.2pt;height:19.2pt" o:ole="" fillcolor="window">
            <v:imagedata r:id="rId268" o:title=""/>
          </v:shape>
          <o:OLEObject Type="Embed" ProgID="Equation.3" ShapeID="_x0000_i1048" DrawAspect="Content" ObjectID="_1666630472" r:id="rId269"/>
        </w:object>
      </w:r>
      <w:r>
        <w:rPr>
          <w:lang w:val="en-US"/>
        </w:rPr>
        <w:t>O</w:t>
      </w:r>
      <w:r>
        <w:t>,</w:t>
      </w:r>
      <w:r w:rsidRPr="00A15FAF">
        <w:t xml:space="preserve"> </w:t>
      </w:r>
      <w:r>
        <w:rPr>
          <w:position w:val="-12"/>
          <w:lang w:val="en-US"/>
        </w:rPr>
        <w:object w:dxaOrig="220" w:dyaOrig="380">
          <v:shape id="_x0000_i1049" type="#_x0000_t75" style="width:10.8pt;height:19.2pt" o:ole="" fillcolor="window">
            <v:imagedata r:id="rId270" o:title=""/>
          </v:shape>
          <o:OLEObject Type="Embed" ProgID="Equation.3" ShapeID="_x0000_i1049" DrawAspect="Content" ObjectID="_1666630473" r:id="rId271"/>
        </w:object>
      </w:r>
      <w:r>
        <w:rPr>
          <w:lang w:val="en-US"/>
        </w:rPr>
        <w:t>Ca</w:t>
      </w:r>
      <w:r w:rsidRPr="00A15FAF">
        <w:t xml:space="preserve">, </w:t>
      </w:r>
      <w:r>
        <w:rPr>
          <w:position w:val="-12"/>
          <w:lang w:val="en-US"/>
        </w:rPr>
        <w:object w:dxaOrig="220" w:dyaOrig="380">
          <v:shape id="_x0000_i1050" type="#_x0000_t75" style="width:10.8pt;height:19.2pt" o:ole="" fillcolor="window">
            <v:imagedata r:id="rId272" o:title=""/>
          </v:shape>
          <o:OLEObject Type="Embed" ProgID="Equation.3" ShapeID="_x0000_i1050" DrawAspect="Content" ObjectID="_1666630474" r:id="rId273"/>
        </w:object>
      </w:r>
      <w:r>
        <w:rPr>
          <w:lang w:val="en-US"/>
        </w:rPr>
        <w:t>Ca</w:t>
      </w:r>
      <w:r w:rsidRPr="00A15FAF">
        <w:t xml:space="preserve">, </w:t>
      </w:r>
      <w:r>
        <w:rPr>
          <w:position w:val="-12"/>
          <w:lang w:val="en-US"/>
        </w:rPr>
        <w:object w:dxaOrig="279" w:dyaOrig="380">
          <v:shape id="_x0000_i1051" type="#_x0000_t75" style="width:13.8pt;height:19.2pt" o:ole="" fillcolor="window">
            <v:imagedata r:id="rId274" o:title=""/>
          </v:shape>
          <o:OLEObject Type="Embed" ProgID="Equation.3" ShapeID="_x0000_i1051" DrawAspect="Content" ObjectID="_1666630475" r:id="rId275"/>
        </w:object>
      </w:r>
      <w:r>
        <w:rPr>
          <w:lang w:val="en-US"/>
        </w:rPr>
        <w:t>Pb</w:t>
      </w:r>
      <w:r w:rsidRPr="00A15FAF">
        <w:t>).</w:t>
      </w:r>
    </w:p>
    <w:p w:rsidR="00494C1A" w:rsidRDefault="00494C1A" w:rsidP="00494C1A">
      <w:pPr>
        <w:pStyle w:val="a3"/>
      </w:pPr>
      <w:r>
        <w:t>Из рис. 342 следует, что наиболее устойчивыми с энергетической точки зрения являются ядра средней части таблицы Менделеева. Тяжелые и легкие ядра менее устойчивы. Это означает, что энергетически выгодны следующие процессы: 1) деление тяжелых ядер на более легкие; 2) слияние легких ядер друг с другом в более тяжелые. При обоих процессах выделяется огромное количество энергии; эти процессы в насто</w:t>
      </w:r>
      <w:r>
        <w:softHyphen/>
        <w:t>ящее время осуществлены практически: реакции деления и термоядерные реакции.</w:t>
      </w:r>
    </w:p>
    <w:p w:rsidR="00494C1A" w:rsidRDefault="00494C1A" w:rsidP="00494C1A">
      <w:pPr>
        <w:pStyle w:val="a3"/>
        <w:jc w:val="center"/>
      </w:pPr>
      <w:r>
        <w:rPr>
          <w:noProof/>
        </w:rPr>
        <w:lastRenderedPageBreak/>
        <w:drawing>
          <wp:inline distT="0" distB="0" distL="0" distR="0">
            <wp:extent cx="4937760" cy="1973580"/>
            <wp:effectExtent l="0" t="0" r="0"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937760" cy="1973580"/>
                    </a:xfrm>
                    <a:prstGeom prst="rect">
                      <a:avLst/>
                    </a:prstGeom>
                    <a:noFill/>
                    <a:ln>
                      <a:noFill/>
                    </a:ln>
                  </pic:spPr>
                </pic:pic>
              </a:graphicData>
            </a:graphic>
          </wp:inline>
        </w:drawing>
      </w:r>
    </w:p>
    <w:p w:rsidR="00494C1A" w:rsidRDefault="00494C1A" w:rsidP="00494C1A">
      <w:pPr>
        <w:pStyle w:val="3-"/>
      </w:pPr>
      <w:bookmarkStart w:id="49" w:name="_Toc38742824"/>
      <w:r>
        <w:t>§ 253. Спин ядра и его магнитный момент</w:t>
      </w:r>
      <w:bookmarkEnd w:id="49"/>
    </w:p>
    <w:p w:rsidR="00494C1A" w:rsidRDefault="00494C1A" w:rsidP="00494C1A">
      <w:pPr>
        <w:pStyle w:val="a3"/>
      </w:pPr>
      <w:r>
        <w:t>Использование приборов высокой разрешающей способности и специальных источ</w:t>
      </w:r>
      <w:r>
        <w:softHyphen/>
        <w:t>ников возбуждения спектра позволило обнаружить сверхтонкую структуру спектраль</w:t>
      </w:r>
      <w:r>
        <w:softHyphen/>
        <w:t>ных линий. Ее существование В. Паули объяснил (1924) наличием у атомных ядер собственного момента импульса (спина) и магнитного момента.</w:t>
      </w:r>
    </w:p>
    <w:p w:rsidR="00494C1A" w:rsidRDefault="00494C1A" w:rsidP="00494C1A">
      <w:pPr>
        <w:pStyle w:val="a3"/>
      </w:pPr>
      <w:r>
        <w:rPr>
          <w:b/>
        </w:rPr>
        <w:t>Собственный момент импульса ядра — спин ядра</w:t>
      </w:r>
      <w:r>
        <w:t xml:space="preserve"> — складывается из спинов нук</w:t>
      </w:r>
      <w:r>
        <w:softHyphen/>
        <w:t>лонов и из орбитальных моментов импульса нуклонов (моментов импульса, обуслов</w:t>
      </w:r>
      <w:r>
        <w:softHyphen/>
        <w:t>ленных движением нуклонов внутри ядра). Обе эти величины являются векторами,</w:t>
      </w:r>
      <w:r w:rsidRPr="00494C1A">
        <w:t xml:space="preserve"> </w:t>
      </w:r>
      <w:r>
        <w:t xml:space="preserve">поэтому спин ядра представляет их векторную сумму. Спин ядра </w:t>
      </w:r>
      <w:r>
        <w:rPr>
          <w:i/>
        </w:rPr>
        <w:t>квантуется по</w:t>
      </w:r>
      <w:r>
        <w:t xml:space="preserve"> закону</w:t>
      </w:r>
    </w:p>
    <w:p w:rsidR="00494C1A" w:rsidRDefault="00494C1A" w:rsidP="00494C1A">
      <w:pPr>
        <w:pStyle w:val="a3"/>
        <w:jc w:val="center"/>
      </w:pPr>
      <w:r>
        <w:rPr>
          <w:noProof/>
        </w:rPr>
        <w:drawing>
          <wp:inline distT="0" distB="0" distL="0" distR="0">
            <wp:extent cx="952500" cy="220980"/>
            <wp:effectExtent l="0" t="0" r="0"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52500" cy="220980"/>
                    </a:xfrm>
                    <a:prstGeom prst="rect">
                      <a:avLst/>
                    </a:prstGeom>
                    <a:noFill/>
                    <a:ln>
                      <a:noFill/>
                    </a:ln>
                  </pic:spPr>
                </pic:pic>
              </a:graphicData>
            </a:graphic>
          </wp:inline>
        </w:drawing>
      </w:r>
    </w:p>
    <w:p w:rsidR="00494C1A" w:rsidRDefault="00494C1A" w:rsidP="00494C1A">
      <w:pPr>
        <w:pStyle w:val="a3"/>
      </w:pPr>
      <w:r>
        <w:t>где</w:t>
      </w:r>
      <w:r>
        <w:rPr>
          <w:b/>
        </w:rPr>
        <w:t xml:space="preserve"> </w:t>
      </w:r>
      <w:r>
        <w:rPr>
          <w:b/>
          <w:i/>
          <w:lang w:val="en-US"/>
        </w:rPr>
        <w:t>I</w:t>
      </w:r>
      <w:r>
        <w:t xml:space="preserve"> —</w:t>
      </w:r>
      <w:r>
        <w:rPr>
          <w:b/>
        </w:rPr>
        <w:t xml:space="preserve"> спиновое ядерное квантовое число</w:t>
      </w:r>
      <w:r>
        <w:t xml:space="preserve"> (его часто называют просто спином ядра), которое принимает целые или полуцелые значения 0, </w:t>
      </w:r>
      <w:r>
        <w:rPr>
          <w:position w:val="-24"/>
        </w:rPr>
        <w:object w:dxaOrig="240" w:dyaOrig="620">
          <v:shape id="_x0000_i1067" type="#_x0000_t75" style="width:12pt;height:31.2pt" o:ole="" fillcolor="window">
            <v:imagedata r:id="rId278" o:title=""/>
          </v:shape>
          <o:OLEObject Type="Embed" ProgID="Equation.3" ShapeID="_x0000_i1067" DrawAspect="Content" ObjectID="_1666630476" r:id="rId279"/>
        </w:object>
      </w:r>
      <w:r>
        <w:t xml:space="preserve">, 1, </w:t>
      </w:r>
      <w:r>
        <w:rPr>
          <w:position w:val="-24"/>
        </w:rPr>
        <w:object w:dxaOrig="240" w:dyaOrig="620">
          <v:shape id="_x0000_i1068" type="#_x0000_t75" style="width:12pt;height:31.2pt" o:ole="" fillcolor="window">
            <v:imagedata r:id="rId280" o:title=""/>
          </v:shape>
          <o:OLEObject Type="Embed" ProgID="Equation.3" ShapeID="_x0000_i1068" DrawAspect="Content" ObjectID="_1666630477" r:id="rId281"/>
        </w:object>
      </w:r>
      <w:r>
        <w:t xml:space="preserve">, ... . Ядра с четными </w:t>
      </w:r>
      <w:r>
        <w:rPr>
          <w:i/>
        </w:rPr>
        <w:t>А</w:t>
      </w:r>
      <w:r>
        <w:t xml:space="preserve"> имеют целые </w:t>
      </w:r>
      <w:r>
        <w:rPr>
          <w:i/>
          <w:lang w:val="en-US"/>
        </w:rPr>
        <w:t>I</w:t>
      </w:r>
      <w:r>
        <w:t xml:space="preserve">, с нечетными — полуцелые </w:t>
      </w:r>
      <w:r>
        <w:rPr>
          <w:i/>
          <w:lang w:val="en-US"/>
        </w:rPr>
        <w:t>I</w:t>
      </w:r>
      <w:r>
        <w:t>.</w:t>
      </w:r>
    </w:p>
    <w:p w:rsidR="00494C1A" w:rsidRDefault="00494C1A" w:rsidP="00494C1A">
      <w:pPr>
        <w:pStyle w:val="a3"/>
      </w:pPr>
      <w:r>
        <w:t xml:space="preserve">Атомное ядро кроме спина обладает </w:t>
      </w:r>
      <w:r>
        <w:rPr>
          <w:b/>
        </w:rPr>
        <w:t>магнитным моментом р</w:t>
      </w:r>
      <w:r>
        <w:rPr>
          <w:b/>
          <w:vertAlign w:val="subscript"/>
          <w:lang w:val="en-US"/>
        </w:rPr>
        <w:t>m</w:t>
      </w:r>
      <w:r>
        <w:rPr>
          <w:b/>
          <w:vertAlign w:val="subscript"/>
        </w:rPr>
        <w:t>я</w:t>
      </w:r>
      <w:r>
        <w:t xml:space="preserve">. Магнитный момент ядра связан со спином ядра (см. аналогичное выражение (131.5) для электрона): </w:t>
      </w:r>
      <w:r>
        <w:rPr>
          <w:lang w:val="en-US"/>
        </w:rPr>
        <w:t>p</w:t>
      </w:r>
      <w:r>
        <w:rPr>
          <w:vertAlign w:val="subscript"/>
          <w:lang w:val="en-US"/>
        </w:rPr>
        <w:t>m</w:t>
      </w:r>
      <w:r>
        <w:rPr>
          <w:vertAlign w:val="subscript"/>
        </w:rPr>
        <w:t>я</w:t>
      </w:r>
      <w:r w:rsidRPr="00494C1A">
        <w:t>=</w:t>
      </w:r>
      <w:r>
        <w:rPr>
          <w:lang w:val="en-US"/>
        </w:rPr>
        <w:t>g</w:t>
      </w:r>
      <w:r>
        <w:rPr>
          <w:vertAlign w:val="subscript"/>
        </w:rPr>
        <w:t>я</w:t>
      </w:r>
      <w:r>
        <w:rPr>
          <w:lang w:val="en-US"/>
        </w:rPr>
        <w:t>L</w:t>
      </w:r>
      <w:r w:rsidRPr="00494C1A">
        <w:rPr>
          <w:vertAlign w:val="subscript"/>
        </w:rPr>
        <w:t>я</w:t>
      </w:r>
      <w:r w:rsidRPr="00494C1A">
        <w:t>,</w:t>
      </w:r>
      <w:r>
        <w:t xml:space="preserve"> где</w:t>
      </w:r>
      <w:r w:rsidRPr="00494C1A">
        <w:t xml:space="preserve"> </w:t>
      </w:r>
      <w:r>
        <w:rPr>
          <w:i/>
          <w:lang w:val="en-US"/>
        </w:rPr>
        <w:t>g</w:t>
      </w:r>
      <w:r w:rsidRPr="00494C1A">
        <w:rPr>
          <w:vertAlign w:val="subscript"/>
        </w:rPr>
        <w:t>я</w:t>
      </w:r>
      <w:r>
        <w:rPr>
          <w:i/>
        </w:rPr>
        <w:t xml:space="preserve"> —</w:t>
      </w:r>
      <w:r>
        <w:t xml:space="preserve"> коэффициент пропорциональности, называемый</w:t>
      </w:r>
      <w:r>
        <w:rPr>
          <w:b/>
        </w:rPr>
        <w:t xml:space="preserve"> ядерным гиромаг</w:t>
      </w:r>
      <w:r>
        <w:rPr>
          <w:b/>
        </w:rPr>
        <w:softHyphen/>
        <w:t>нитным отношением.</w:t>
      </w:r>
    </w:p>
    <w:p w:rsidR="00494C1A" w:rsidRDefault="00494C1A" w:rsidP="00494C1A">
      <w:pPr>
        <w:pStyle w:val="a3"/>
      </w:pPr>
      <w:r>
        <w:t>Единицей магнитных моментов ядер служит</w:t>
      </w:r>
      <w:r>
        <w:rPr>
          <w:b/>
        </w:rPr>
        <w:t xml:space="preserve"> ядерный магнетон</w:t>
      </w:r>
    </w:p>
    <w:p w:rsidR="00494C1A" w:rsidRDefault="00494C1A" w:rsidP="00494C1A">
      <w:pPr>
        <w:pStyle w:val="a3"/>
        <w:ind w:left="3164" w:firstLine="436"/>
      </w:pPr>
      <w:r>
        <w:rPr>
          <w:noProof/>
        </w:rPr>
        <w:drawing>
          <wp:inline distT="0" distB="0" distL="0" distR="0">
            <wp:extent cx="1996440" cy="228600"/>
            <wp:effectExtent l="0" t="0" r="381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996440" cy="228600"/>
                    </a:xfrm>
                    <a:prstGeom prst="rect">
                      <a:avLst/>
                    </a:prstGeom>
                    <a:noFill/>
                    <a:ln>
                      <a:noFill/>
                    </a:ln>
                  </pic:spPr>
                </pic:pic>
              </a:graphicData>
            </a:graphic>
          </wp:inline>
        </w:drawing>
      </w:r>
      <w:r>
        <w:tab/>
      </w:r>
      <w:r>
        <w:tab/>
      </w:r>
      <w:r>
        <w:tab/>
      </w:r>
      <w:r>
        <w:tab/>
        <w:t>(253.1)</w:t>
      </w:r>
    </w:p>
    <w:p w:rsidR="00494C1A" w:rsidRDefault="00494C1A" w:rsidP="00494C1A">
      <w:pPr>
        <w:pStyle w:val="a3"/>
      </w:pPr>
      <w:r>
        <w:t xml:space="preserve">где </w:t>
      </w:r>
      <w:r>
        <w:rPr>
          <w:i/>
        </w:rPr>
        <w:t>т</w:t>
      </w:r>
      <w:r>
        <w:rPr>
          <w:i/>
          <w:vertAlign w:val="subscript"/>
          <w:lang w:val="en-US"/>
        </w:rPr>
        <w:t>p</w:t>
      </w:r>
      <w:r>
        <w:rPr>
          <w:i/>
        </w:rPr>
        <w:t xml:space="preserve"> —</w:t>
      </w:r>
      <w:r>
        <w:t xml:space="preserve"> масса протона (ср. эту формулу с магнетоном Бора (§ 131)). Ядерный магнетон в</w:t>
      </w:r>
      <w:r w:rsidRPr="00494C1A">
        <w:t xml:space="preserve"> </w:t>
      </w:r>
      <w:r>
        <w:rPr>
          <w:i/>
          <w:lang w:val="en-US"/>
        </w:rPr>
        <w:t>m</w:t>
      </w:r>
      <w:r>
        <w:rPr>
          <w:i/>
          <w:vertAlign w:val="subscript"/>
          <w:lang w:val="en-US"/>
        </w:rPr>
        <w:t>p</w:t>
      </w:r>
      <w:r w:rsidRPr="00494C1A">
        <w:t>/</w:t>
      </w:r>
      <w:r>
        <w:rPr>
          <w:i/>
          <w:lang w:val="en-US"/>
        </w:rPr>
        <w:t>m</w:t>
      </w:r>
      <w:r>
        <w:rPr>
          <w:i/>
          <w:vertAlign w:val="subscript"/>
          <w:lang w:val="en-US"/>
        </w:rPr>
        <w:t>e</w:t>
      </w:r>
      <w:r>
        <w:rPr>
          <w:lang w:val="en-US"/>
        </w:rPr>
        <w:sym w:font="Symbol" w:char="F0BB"/>
      </w:r>
      <w:r w:rsidRPr="00494C1A">
        <w:t>1836</w:t>
      </w:r>
      <w:r>
        <w:t xml:space="preserve"> раз меньше магнетона Бора, поэтому магнитные свойства</w:t>
      </w:r>
      <w:r w:rsidRPr="00494C1A">
        <w:t xml:space="preserve"> </w:t>
      </w:r>
      <w:r>
        <w:t>атомов определяются в основном магнитными свойствами его электронов.</w:t>
      </w:r>
    </w:p>
    <w:p w:rsidR="00494C1A" w:rsidRDefault="00494C1A" w:rsidP="00494C1A">
      <w:pPr>
        <w:pStyle w:val="a3"/>
      </w:pPr>
      <w:r>
        <w:t>В случае эффекта Зеемана (см. § 223) при помещении атома в магнитное поле наблюдается расщепление энергетических уровней и спектральных линий</w:t>
      </w:r>
      <w:r>
        <w:rPr>
          <w:b/>
        </w:rPr>
        <w:t xml:space="preserve"> (тонкая стру</w:t>
      </w:r>
      <w:r>
        <w:rPr>
          <w:b/>
        </w:rPr>
        <w:softHyphen/>
        <w:t>ктура),</w:t>
      </w:r>
      <w:r>
        <w:t xml:space="preserve"> обусловленное спин-орбитальным взаимодействием электронов. Во внешнем магнитном поле также наблюдается расщепление уровней энергии атома на близко расположенные подуровни</w:t>
      </w:r>
      <w:r>
        <w:rPr>
          <w:b/>
        </w:rPr>
        <w:t xml:space="preserve"> (сверхтонкая структура),</w:t>
      </w:r>
      <w:r>
        <w:t xml:space="preserve"> обусловленное взаимодействием магнитного момента ядра с магнитным полем электронов в атоме.</w:t>
      </w:r>
    </w:p>
    <w:p w:rsidR="00494C1A" w:rsidRDefault="00494C1A" w:rsidP="00494C1A">
      <w:pPr>
        <w:pStyle w:val="a3"/>
      </w:pPr>
      <w:r>
        <w:t>Магнитные моменты ядер могут, таким образом, определяться спектроскопичес</w:t>
      </w:r>
      <w:r>
        <w:softHyphen/>
        <w:t>ким методом по сверхтонкой структуре спектральных линий. Однако магнитные моменты ядер примерно на три порядка меньше магнитных моментов электронов (см. (253.1) и (§ 131)), поэтому расщепление спектральных линий, соответствующее сверх</w:t>
      </w:r>
      <w:r>
        <w:softHyphen/>
        <w:t>тонкой структуре, значительно меньше расщепления за счет взаимодействия между спиновым и орбитальным моментами электрона (тонкая структура). Таким образом, из-за малости эффекта, даже при использовании спектральных приборов очень боль</w:t>
      </w:r>
      <w:r>
        <w:softHyphen/>
        <w:t>шой разрешающей способности, точность этого метода невелика. Поэтому были разработаны более точные (не оптические) методы определения магнитных моментов ядер, одним из которых является</w:t>
      </w:r>
      <w:r>
        <w:rPr>
          <w:b/>
        </w:rPr>
        <w:t xml:space="preserve"> метод ядерного магнитного резонанса.</w:t>
      </w:r>
    </w:p>
    <w:p w:rsidR="00494C1A" w:rsidRDefault="00494C1A" w:rsidP="00494C1A">
      <w:pPr>
        <w:pStyle w:val="a3"/>
      </w:pPr>
      <w:r>
        <w:t>Явление ядерного магнитного резонанса заключается в следующем: если на вещест</w:t>
      </w:r>
      <w:r>
        <w:softHyphen/>
        <w:t>во, находящееся в сильном постоянном магнитном поле, действовать слабым перемен</w:t>
      </w:r>
      <w:r>
        <w:softHyphen/>
        <w:t xml:space="preserve">ным радиочастотным магнитным полем, то при частотах, соответствующих частотам переходов между ядерными подуровнями, возникает резкий (резонансный) максимум поглощения. Ядерный магнитный резонанс обусловлен происходящими под влиянием переменного магнитного поля квантовыми переходами между ядерными подуровнями. Точность метода задается точностью измерения </w:t>
      </w:r>
      <w:r>
        <w:lastRenderedPageBreak/>
        <w:t>напряженности постоянного магнит</w:t>
      </w:r>
      <w:r>
        <w:softHyphen/>
        <w:t xml:space="preserve">ного поля и резонансной частоты, так как по их значениям вычисляются магнитные моменты ядер. Так как для измерения этих величин применяются прецизионные методы, то </w:t>
      </w:r>
      <w:r>
        <w:rPr>
          <w:i/>
        </w:rPr>
        <w:t>р</w:t>
      </w:r>
      <w:r>
        <w:rPr>
          <w:vertAlign w:val="subscript"/>
          <w:lang w:val="en-US"/>
        </w:rPr>
        <w:t>m</w:t>
      </w:r>
      <w:r>
        <w:rPr>
          <w:vertAlign w:val="subscript"/>
        </w:rPr>
        <w:t>я</w:t>
      </w:r>
      <w:r>
        <w:t xml:space="preserve"> можно определять с высокой точностью (до шести знаков).</w:t>
      </w:r>
    </w:p>
    <w:p w:rsidR="00494C1A" w:rsidRDefault="00494C1A" w:rsidP="00494C1A">
      <w:pPr>
        <w:pStyle w:val="a3"/>
      </w:pPr>
      <w:r>
        <w:t>Метод ядерного магнитного резонанса позволяет наблюдать ядерный резонанс на ядрах, обладающих магнитным моментом порядка 0,1</w:t>
      </w:r>
      <w:r>
        <w:rPr>
          <w:i/>
        </w:rPr>
        <w:sym w:font="Symbol" w:char="F06D"/>
      </w:r>
      <w:r>
        <w:rPr>
          <w:vertAlign w:val="subscript"/>
        </w:rPr>
        <w:t>я</w:t>
      </w:r>
      <w:r>
        <w:t>. Количество вещества, необ</w:t>
      </w:r>
      <w:r>
        <w:softHyphen/>
        <w:t>ходимое для измерений, должно составлять 10</w:t>
      </w:r>
      <w:r>
        <w:rPr>
          <w:vertAlign w:val="superscript"/>
        </w:rPr>
        <w:t>–3</w:t>
      </w:r>
      <w:r>
        <w:t xml:space="preserve">—10 г (в зависимости от значения </w:t>
      </w:r>
      <w:r>
        <w:rPr>
          <w:i/>
        </w:rPr>
        <w:t>р</w:t>
      </w:r>
      <w:r>
        <w:rPr>
          <w:vertAlign w:val="subscript"/>
          <w:lang w:val="en-US"/>
        </w:rPr>
        <w:t>m</w:t>
      </w:r>
      <w:r>
        <w:rPr>
          <w:vertAlign w:val="subscript"/>
        </w:rPr>
        <w:t>я</w:t>
      </w:r>
      <w:r>
        <w:t>)</w:t>
      </w:r>
      <w:r>
        <w:rPr>
          <w:i/>
        </w:rPr>
        <w:t>.</w:t>
      </w:r>
      <w:r>
        <w:t xml:space="preserve"> Измерение значений магнитных моментов ядер часто сводится к сравнению резонансных частот исследуемых ядер с резонансной частотой протонов, что позволяет освободиться от точной калибровки магнитного поля, которая является довольно трудоемкой.</w:t>
      </w:r>
    </w:p>
    <w:p w:rsidR="00494C1A" w:rsidRDefault="00494C1A" w:rsidP="00494C1A">
      <w:pPr>
        <w:pStyle w:val="3-"/>
      </w:pPr>
      <w:bookmarkStart w:id="50" w:name="_Toc38742825"/>
      <w:r>
        <w:t>§ 254. Ядерные силы. Модели ядра</w:t>
      </w:r>
      <w:bookmarkEnd w:id="50"/>
    </w:p>
    <w:p w:rsidR="00494C1A" w:rsidRDefault="00494C1A" w:rsidP="00494C1A">
      <w:pPr>
        <w:pStyle w:val="a3"/>
      </w:pPr>
      <w:r>
        <w:t>Между составляющими ядро нуклонами действуют особые, специфические для ядра силы, значительно превышающие кулоновские силы отталкивания между протонами. Они называются</w:t>
      </w:r>
      <w:r>
        <w:rPr>
          <w:b/>
        </w:rPr>
        <w:t xml:space="preserve"> ядерными силами.</w:t>
      </w:r>
    </w:p>
    <w:p w:rsidR="00494C1A" w:rsidRDefault="00494C1A" w:rsidP="00494C1A">
      <w:pPr>
        <w:pStyle w:val="a3"/>
      </w:pPr>
      <w:r>
        <w:t>С помощью экспериментальных данных по рассеянию нуклонов на ядрах, ядерным превращениям и т.д. доказано, что ядерные силы намного превышают гравитацион</w:t>
      </w:r>
      <w:r>
        <w:softHyphen/>
        <w:t xml:space="preserve">ные, электрические и магнитные взаимодействия и не сводятся к ним. Ядерные силы относятся к классу так называемых </w:t>
      </w:r>
      <w:r>
        <w:rPr>
          <w:b/>
        </w:rPr>
        <w:t>сильных взаимодействий</w:t>
      </w:r>
      <w:r>
        <w:t>.</w:t>
      </w:r>
    </w:p>
    <w:p w:rsidR="00494C1A" w:rsidRDefault="00494C1A" w:rsidP="00494C1A">
      <w:pPr>
        <w:pStyle w:val="a3"/>
      </w:pPr>
      <w:r>
        <w:t>Перечислим основные свойства ядерных сил:</w:t>
      </w:r>
    </w:p>
    <w:p w:rsidR="00494C1A" w:rsidRDefault="00494C1A" w:rsidP="00494C1A">
      <w:pPr>
        <w:pStyle w:val="a3"/>
      </w:pPr>
      <w:r>
        <w:t xml:space="preserve">1) ядерные силы являются </w:t>
      </w:r>
      <w:r>
        <w:rPr>
          <w:i/>
        </w:rPr>
        <w:t>силами притяжения;</w:t>
      </w:r>
    </w:p>
    <w:p w:rsidR="00494C1A" w:rsidRDefault="00494C1A" w:rsidP="00494C1A">
      <w:pPr>
        <w:pStyle w:val="a3"/>
      </w:pPr>
      <w:r>
        <w:rPr>
          <w:i/>
        </w:rPr>
        <w:t>2)</w:t>
      </w:r>
      <w:r>
        <w:t xml:space="preserve"> ядерные силы являются </w:t>
      </w:r>
      <w:r>
        <w:rPr>
          <w:i/>
        </w:rPr>
        <w:t>короткодействующими —</w:t>
      </w:r>
      <w:r>
        <w:t xml:space="preserve"> их действие проявляется то</w:t>
      </w:r>
      <w:r>
        <w:softHyphen/>
        <w:t>лько на расстояниях примерно 10</w:t>
      </w:r>
      <w:r w:rsidRPr="00494C1A">
        <w:rPr>
          <w:vertAlign w:val="superscript"/>
        </w:rPr>
        <w:t>–15</w:t>
      </w:r>
      <w:r>
        <w:t xml:space="preserve"> м. При увеличении расстояния между нуклонами ядерные силы быстро уменьшаются до нуля, а при расстояниях, меньших их радиуса действия, оказываются примерно в 100 раз больше кулоновских сил, действующих между протонами на том же расстоянии;</w:t>
      </w:r>
    </w:p>
    <w:p w:rsidR="00494C1A" w:rsidRDefault="00494C1A" w:rsidP="00494C1A">
      <w:pPr>
        <w:pStyle w:val="a3"/>
      </w:pPr>
      <w:r>
        <w:t xml:space="preserve">3) ядерным силам свойственна </w:t>
      </w:r>
      <w:r>
        <w:rPr>
          <w:i/>
        </w:rPr>
        <w:t>зарядовая независимость:</w:t>
      </w:r>
      <w:r>
        <w:t xml:space="preserve"> ядерные силы, дейст</w:t>
      </w:r>
      <w:r>
        <w:softHyphen/>
        <w:t>вующие между двумя протонами, или двумя нейтронами, или, наконец, между прото</w:t>
      </w:r>
      <w:r>
        <w:softHyphen/>
        <w:t>ном и нейтроном, одинаковы по величине. Отсюда следует, что ядерные силы</w:t>
      </w:r>
      <w:r>
        <w:rPr>
          <w:b/>
        </w:rPr>
        <w:t xml:space="preserve"> </w:t>
      </w:r>
      <w:r>
        <w:t>имеют</w:t>
      </w:r>
      <w:r>
        <w:rPr>
          <w:b/>
        </w:rPr>
        <w:t xml:space="preserve"> </w:t>
      </w:r>
      <w:r>
        <w:t>неэлектрическую природу;</w:t>
      </w:r>
    </w:p>
    <w:p w:rsidR="00494C1A" w:rsidRDefault="00494C1A" w:rsidP="00494C1A">
      <w:pPr>
        <w:pStyle w:val="a3"/>
      </w:pPr>
      <w:r>
        <w:t xml:space="preserve">4) ядерным силам свойственно </w:t>
      </w:r>
      <w:r>
        <w:rPr>
          <w:i/>
        </w:rPr>
        <w:t>насыщение,</w:t>
      </w:r>
      <w:r>
        <w:t xml:space="preserve"> т. е. каждый нуклон в ядре взаимодей</w:t>
      </w:r>
      <w:r>
        <w:softHyphen/>
        <w:t>ствует только с ограниченным числом ближайших к нему нуклонов. Насыщение проявляется в том, что удельная энергия связи нуклонов в ядре (если не учитывать легкие ядра) при увеличении числа нуклонов не растет, а остается приблизительно постоянной;</w:t>
      </w:r>
    </w:p>
    <w:p w:rsidR="00494C1A" w:rsidRDefault="00494C1A" w:rsidP="00494C1A">
      <w:pPr>
        <w:pStyle w:val="a3"/>
      </w:pPr>
      <w:r>
        <w:t xml:space="preserve">5) ядерные силы зависят от взаимной </w:t>
      </w:r>
      <w:r>
        <w:rPr>
          <w:i/>
        </w:rPr>
        <w:t>ориентации спинов</w:t>
      </w:r>
      <w:r>
        <w:t xml:space="preserve"> взаимодействующих нуклонов. Например, протон и нейтрон образуют дейтрон (ядро изотопа </w:t>
      </w:r>
      <w:r>
        <w:rPr>
          <w:position w:val="-10"/>
        </w:rPr>
        <w:object w:dxaOrig="160" w:dyaOrig="360">
          <v:shape id="_x0000_i1069" type="#_x0000_t75" style="width:7.8pt;height:18pt" o:ole="" fillcolor="window">
            <v:imagedata r:id="rId258" o:title=""/>
          </v:shape>
          <o:OLEObject Type="Embed" ProgID="Equation.3" ShapeID="_x0000_i1069" DrawAspect="Content" ObjectID="_1666630478" r:id="rId283"/>
        </w:object>
      </w:r>
      <w:r>
        <w:t>Н) только при условии параллельной ориентации их спинов;</w:t>
      </w:r>
    </w:p>
    <w:p w:rsidR="00494C1A" w:rsidRDefault="00494C1A" w:rsidP="00494C1A">
      <w:pPr>
        <w:pStyle w:val="a3"/>
      </w:pPr>
      <w:r>
        <w:t xml:space="preserve">6) ядерные силы </w:t>
      </w:r>
      <w:r>
        <w:rPr>
          <w:i/>
        </w:rPr>
        <w:t>не являются центральными,</w:t>
      </w:r>
      <w:r>
        <w:t xml:space="preserve"> т. е. действующими по линии, соеди</w:t>
      </w:r>
      <w:r>
        <w:softHyphen/>
        <w:t>няющей центры взаимодействующих нуклонов.</w:t>
      </w:r>
    </w:p>
    <w:p w:rsidR="00494C1A" w:rsidRDefault="00494C1A" w:rsidP="00494C1A">
      <w:pPr>
        <w:pStyle w:val="a3"/>
      </w:pPr>
      <w:r>
        <w:t>Сложный характер ядерных сил и трудность точного решения уравнений движе</w:t>
      </w:r>
      <w:r>
        <w:softHyphen/>
        <w:t xml:space="preserve">ния всех нуклонов ядра (ядро с массовым числом </w:t>
      </w:r>
      <w:r>
        <w:rPr>
          <w:i/>
        </w:rPr>
        <w:t>А</w:t>
      </w:r>
      <w:r>
        <w:t xml:space="preserve"> представляет собой систему из </w:t>
      </w:r>
      <w:r>
        <w:rPr>
          <w:i/>
        </w:rPr>
        <w:t>А</w:t>
      </w:r>
      <w:r>
        <w:t xml:space="preserve"> тел) не позволили до настоящего времени разработать единую последовательную теорию атомного ядра. Поэтому на данной стадии прибегают к рассмотрению приближенных ядерных моделей, в которых ядро заменяется некоторой модельной системой, довольно хорошо описывающей только определенные свойства ядра и допускающей более или менее простую математическую трактовку. Из большого числа моделей, каждая из которых обязательно использует подобранные произволь</w:t>
      </w:r>
      <w:r>
        <w:softHyphen/>
        <w:t>ные параметры, согласующиеся с экспериментом, рассмотрим две:</w:t>
      </w:r>
      <w:r>
        <w:rPr>
          <w:b/>
        </w:rPr>
        <w:t xml:space="preserve"> капельную </w:t>
      </w:r>
      <w:r>
        <w:t>и</w:t>
      </w:r>
      <w:r>
        <w:rPr>
          <w:b/>
        </w:rPr>
        <w:t xml:space="preserve"> оболочечную</w:t>
      </w:r>
      <w:r>
        <w:t>.</w:t>
      </w:r>
    </w:p>
    <w:p w:rsidR="00494C1A" w:rsidRDefault="00494C1A" w:rsidP="00494C1A">
      <w:pPr>
        <w:pStyle w:val="a3"/>
      </w:pPr>
      <w:r>
        <w:rPr>
          <w:b/>
        </w:rPr>
        <w:t>1. Капельная модель ядра</w:t>
      </w:r>
      <w:r>
        <w:t xml:space="preserve"> (1936; Н. Бор и Я. И. Френкель). Капельная модель ядра является первой моделью. Она основана на аналогии между поведением нуклонов в ядре и поведением молекул в капле жидкости. Так, в обоих случаях силы, дейст</w:t>
      </w:r>
      <w:r>
        <w:softHyphen/>
        <w:t>вующие между составными частицами — молекулами в жидкости и нуклонами в яд</w:t>
      </w:r>
      <w:r>
        <w:softHyphen/>
        <w:t>ре, — являются короткодействующими и им свойственно насыщение. Для капли жид</w:t>
      </w:r>
      <w:r>
        <w:softHyphen/>
        <w:t>кости при данных внешних условиях характерна постоянная плотность ее вещества. Ядра же характеризуются практически постоянной удельной энергией связи и постоян</w:t>
      </w:r>
      <w:r>
        <w:softHyphen/>
        <w:t>ной плотностью, не зависящей от числа нуклонов в ядре. Наконец, объем капли, так же как и объем ядра (см. (251.1)), пропорционален числу частиц. Существенное отличие ядра от капли жидкости в этой модели заключается в том, что она трактует ядро</w:t>
      </w:r>
      <w:r>
        <w:rPr>
          <w:b/>
        </w:rPr>
        <w:t xml:space="preserve"> </w:t>
      </w:r>
      <w:r>
        <w:t>как</w:t>
      </w:r>
      <w:r>
        <w:rPr>
          <w:b/>
        </w:rPr>
        <w:t xml:space="preserve"> </w:t>
      </w:r>
      <w:r>
        <w:t>каплю электрически заряженной несжимаемой жидкости (с плотностью, равной ядер</w:t>
      </w:r>
      <w:r>
        <w:softHyphen/>
        <w:t xml:space="preserve">ной), </w:t>
      </w:r>
      <w:r>
        <w:lastRenderedPageBreak/>
        <w:t>подчиняющуюся законам квантовой механики. Капельная модель ядра позволи</w:t>
      </w:r>
      <w:r>
        <w:softHyphen/>
        <w:t>ла получить полуэмпирическую формулу для энергии связи нуклонов в ядре, объяснила механизм ядерных реакций и особенно реакции деления ядер. Однако эта модель не смогла, например, объяснить повышенную устойчивость ядер, содержащих магические числа протонов и нейтронов.</w:t>
      </w:r>
    </w:p>
    <w:p w:rsidR="00494C1A" w:rsidRDefault="00494C1A" w:rsidP="00494C1A">
      <w:pPr>
        <w:pStyle w:val="a3"/>
      </w:pPr>
      <w:r>
        <w:rPr>
          <w:b/>
        </w:rPr>
        <w:t>2. Оболочечная модель ядра</w:t>
      </w:r>
      <w:r>
        <w:t xml:space="preserve"> (1949—1950; американский физик М. Гепперт-Майер (1906—1975) и немецкий физик X. Иенсен (1907—1973)). Оболочечная модель пред</w:t>
      </w:r>
      <w:r>
        <w:softHyphen/>
        <w:t>полагает распределение нуклонов в ядре по дискретным энергетическим уровням (оболочкам), заполняемым нуклонами согласно принципу Паули, и связывает устой</w:t>
      </w:r>
      <w:r>
        <w:softHyphen/>
        <w:t>чивость ядер с заполнением этих уровней. Считается, что ядра с полностью заполнен</w:t>
      </w:r>
      <w:r>
        <w:softHyphen/>
        <w:t>ными оболочками являются наиболее устойчивыми. Такие особо устойчивые (магичес</w:t>
      </w:r>
      <w:r>
        <w:softHyphen/>
        <w:t>кие) ядра действительно существуют (см. § 252).</w:t>
      </w:r>
    </w:p>
    <w:p w:rsidR="00494C1A" w:rsidRDefault="00494C1A" w:rsidP="00494C1A">
      <w:pPr>
        <w:pStyle w:val="a3"/>
      </w:pPr>
      <w:r>
        <w:t>Оболочечная модель ядра позволила объяснить спины и магнитные моменты ядер, различную устойчивость атомных ядер, а также периодичность изменений их свойств. Эта модель особенно хорошо применима для описания легких и средних ядер, а также для ядер, находящихся в основном (невозбужденном) состоянии.</w:t>
      </w:r>
    </w:p>
    <w:p w:rsidR="00494C1A" w:rsidRDefault="00494C1A" w:rsidP="00494C1A">
      <w:pPr>
        <w:pStyle w:val="a3"/>
      </w:pPr>
      <w:r>
        <w:t>По мере дальнейшего накопления экспериментальных данных о свойствах атомных ядер появлялись</w:t>
      </w:r>
      <w:r>
        <w:rPr>
          <w:b/>
        </w:rPr>
        <w:t xml:space="preserve"> </w:t>
      </w:r>
      <w:r>
        <w:t>все новые факты, не укладывающиеся в рамки описанных моделей. Так возникли</w:t>
      </w:r>
      <w:r>
        <w:rPr>
          <w:b/>
        </w:rPr>
        <w:t xml:space="preserve"> обобщенная модель ядра</w:t>
      </w:r>
      <w:r>
        <w:t xml:space="preserve"> (синтез капельной и оболочечной моделей), </w:t>
      </w:r>
      <w:r>
        <w:rPr>
          <w:b/>
        </w:rPr>
        <w:t>оптическая модель ядра</w:t>
      </w:r>
      <w:r>
        <w:t xml:space="preserve"> (объясняет взаимодействие ядер с налетающими частицами) и другие модели.</w:t>
      </w:r>
    </w:p>
    <w:p w:rsidR="00494C1A" w:rsidRDefault="00494C1A" w:rsidP="00494C1A">
      <w:pPr>
        <w:pStyle w:val="3-"/>
      </w:pPr>
      <w:bookmarkStart w:id="51" w:name="_Toc38742826"/>
      <w:r>
        <w:t>§ 255. Радиоактивное излучение и его виды</w:t>
      </w:r>
      <w:bookmarkEnd w:id="51"/>
    </w:p>
    <w:p w:rsidR="00494C1A" w:rsidRDefault="00494C1A" w:rsidP="00494C1A">
      <w:pPr>
        <w:pStyle w:val="a3"/>
      </w:pPr>
      <w:r>
        <w:t xml:space="preserve">Французский физик А. Беккерель (1852—1908) в 1896 г. при изучении люминесценции солей урана случайно обнаружил </w:t>
      </w:r>
      <w:r>
        <w:rPr>
          <w:i/>
        </w:rPr>
        <w:t>самопроизвольное</w:t>
      </w:r>
      <w:r>
        <w:t xml:space="preserve"> испускание ими излучения неизвест</w:t>
      </w:r>
      <w:r>
        <w:softHyphen/>
        <w:t>ной природы, которое действовало на фотопластинку, ионизировало воздух, проника</w:t>
      </w:r>
      <w:r>
        <w:softHyphen/>
        <w:t>ло сквозь тонкие металлические пластинки, вызывало люминесценцию ряда веществ. Продолжая исследование этого явления, супруги Кюри — Мария (1867—1934) и Пьер — обнаружили, что беккерелевское излучение свойственно не только урану, но и многим другим тяжелым элементам, таким, как торий и актиний. Они показали также, что урановая смоляная обманка (руда, из которой добывается металлический уран) испускает излучение, интенсивность которого во много раз превышает интенсив</w:t>
      </w:r>
      <w:r>
        <w:softHyphen/>
        <w:t>ность излучения урана. Таким образом удалось выделить два новых элемента — носи</w:t>
      </w:r>
      <w:r>
        <w:softHyphen/>
        <w:t xml:space="preserve">теля беккерелевского излучения: полоний </w:t>
      </w:r>
      <w:r>
        <w:rPr>
          <w:position w:val="-12"/>
        </w:rPr>
        <w:object w:dxaOrig="300" w:dyaOrig="380">
          <v:shape id="_x0000_i1070" type="#_x0000_t75" style="width:15pt;height:19.2pt" o:ole="" fillcolor="window">
            <v:imagedata r:id="rId284" o:title=""/>
          </v:shape>
          <o:OLEObject Type="Embed" ProgID="Equation.3" ShapeID="_x0000_i1070" DrawAspect="Content" ObjectID="_1666630479" r:id="rId285"/>
        </w:object>
      </w:r>
      <w:r>
        <w:t>Р</w:t>
      </w:r>
      <w:r>
        <w:rPr>
          <w:lang w:val="en-US"/>
        </w:rPr>
        <w:t>o</w:t>
      </w:r>
      <w:r>
        <w:t xml:space="preserve"> и  радий</w:t>
      </w:r>
      <w:r w:rsidRPr="00494C1A">
        <w:t xml:space="preserve"> </w:t>
      </w:r>
      <w:r>
        <w:rPr>
          <w:position w:val="-12"/>
          <w:lang w:val="en-US"/>
        </w:rPr>
        <w:object w:dxaOrig="300" w:dyaOrig="380">
          <v:shape id="_x0000_i1071" type="#_x0000_t75" style="width:15pt;height:19.2pt" o:ole="" fillcolor="window">
            <v:imagedata r:id="rId286" o:title=""/>
          </v:shape>
          <o:OLEObject Type="Embed" ProgID="Equation.3" ShapeID="_x0000_i1071" DrawAspect="Content" ObjectID="_1666630480" r:id="rId287"/>
        </w:object>
      </w:r>
      <w:r>
        <w:rPr>
          <w:lang w:val="en-US"/>
        </w:rPr>
        <w:t>Ra</w:t>
      </w:r>
      <w:r w:rsidRPr="00494C1A">
        <w:t>.</w:t>
      </w:r>
    </w:p>
    <w:p w:rsidR="00494C1A" w:rsidRDefault="00494C1A" w:rsidP="00494C1A">
      <w:pPr>
        <w:pStyle w:val="a3"/>
      </w:pPr>
      <w:r>
        <w:t>Обнаруженное излучение было названо</w:t>
      </w:r>
      <w:r>
        <w:rPr>
          <w:b/>
        </w:rPr>
        <w:t xml:space="preserve"> радиоактивным излучением,</w:t>
      </w:r>
      <w:r>
        <w:t xml:space="preserve"> а само явле</w:t>
      </w:r>
      <w:r>
        <w:softHyphen/>
        <w:t>ние — испускание радиоактивного излучения —</w:t>
      </w:r>
      <w:r>
        <w:rPr>
          <w:b/>
        </w:rPr>
        <w:t xml:space="preserve"> радиоактивностью.</w:t>
      </w:r>
    </w:p>
    <w:p w:rsidR="00494C1A" w:rsidRDefault="00494C1A" w:rsidP="00494C1A">
      <w:pPr>
        <w:pStyle w:val="a3"/>
      </w:pPr>
      <w:r>
        <w:t>Дальнейшие опыты показали, что на характер радиоактивного излучения препара</w:t>
      </w:r>
      <w:r>
        <w:softHyphen/>
        <w:t>та не оказывают влияния вид химического соединения, агрегатное состояние, механи</w:t>
      </w:r>
      <w:r>
        <w:softHyphen/>
        <w:t>ческое давление, температура, электрические и магнитные поля, т. е. все те воздейст</w:t>
      </w:r>
      <w:r>
        <w:softHyphen/>
        <w:t>вия, которые могли бы привести к изменению состояния электронной оболочки атома. Следовательно, радиоактивные свойства элемента обусловлены лишь структурой его ядра.</w:t>
      </w:r>
    </w:p>
    <w:p w:rsidR="00494C1A" w:rsidRDefault="00494C1A" w:rsidP="00494C1A">
      <w:pPr>
        <w:pStyle w:val="a3"/>
      </w:pPr>
      <w:r>
        <w:t>В настоящее время под</w:t>
      </w:r>
      <w:r>
        <w:rPr>
          <w:b/>
        </w:rPr>
        <w:t xml:space="preserve"> радиоактивностью</w:t>
      </w:r>
      <w:r>
        <w:t xml:space="preserve"> понимают способность некоторых атом</w:t>
      </w:r>
      <w:r>
        <w:softHyphen/>
        <w:t>ных ядер самопроизвольно (спонтанно) превращаться в другие ядра с испусканием различных видов радиоактивных излучений и элементарных частиц. Радиоактивность подразделяется на</w:t>
      </w:r>
      <w:r>
        <w:rPr>
          <w:b/>
        </w:rPr>
        <w:t xml:space="preserve"> естественную</w:t>
      </w:r>
      <w:r>
        <w:t xml:space="preserve"> (наблюдается у неустойчивых изотопов, существу</w:t>
      </w:r>
      <w:r>
        <w:softHyphen/>
        <w:t>ющих в природе) и</w:t>
      </w:r>
      <w:r>
        <w:rPr>
          <w:b/>
        </w:rPr>
        <w:t xml:space="preserve"> искусственную</w:t>
      </w:r>
      <w:r>
        <w:t xml:space="preserve"> (наблюдается у изотопов, полученных посредством ядерных реакций). Принципиального различия между этими двумя типами радиоактив</w:t>
      </w:r>
      <w:r>
        <w:softHyphen/>
        <w:t>ности нет, так как законы радиоактивного превращения в обоих случаях одинаковы.</w:t>
      </w:r>
    </w:p>
    <w:p w:rsidR="00494C1A" w:rsidRDefault="00494C1A" w:rsidP="00494C1A">
      <w:pPr>
        <w:pStyle w:val="a3"/>
      </w:pPr>
      <w:r>
        <w:t xml:space="preserve">Радиоактивное излучение бывает трех типов: </w:t>
      </w:r>
      <w:r>
        <w:rPr>
          <w:i/>
        </w:rPr>
        <w:sym w:font="Symbol" w:char="F061"/>
      </w:r>
      <w:r>
        <w:t>-,</w:t>
      </w:r>
      <w:r w:rsidRPr="00494C1A">
        <w:t xml:space="preserve"> </w:t>
      </w:r>
      <w:r>
        <w:rPr>
          <w:i/>
          <w:lang w:val="en-US"/>
        </w:rPr>
        <w:sym w:font="Symbol" w:char="F062"/>
      </w:r>
      <w:r w:rsidRPr="00494C1A">
        <w:rPr>
          <w:i/>
        </w:rPr>
        <w:t>-</w:t>
      </w:r>
      <w:r>
        <w:t xml:space="preserve"> и </w:t>
      </w:r>
      <w:r>
        <w:rPr>
          <w:i/>
        </w:rPr>
        <w:sym w:font="Symbol" w:char="F067"/>
      </w:r>
      <w:r>
        <w:t>-излучение. Подробное их исследование позволило выяснить природу и основные свойства.</w:t>
      </w:r>
    </w:p>
    <w:p w:rsidR="00494C1A" w:rsidRDefault="00494C1A" w:rsidP="00494C1A">
      <w:pPr>
        <w:pStyle w:val="a3"/>
      </w:pPr>
      <w:r>
        <w:rPr>
          <w:i/>
        </w:rPr>
        <w:sym w:font="Symbol" w:char="F061"/>
      </w:r>
      <w:r>
        <w:t>-Излучение отклоняется электрическим и магнитным полями, обладает высокой ионизирующей способностью и малой проникающей способностью (например, погло</w:t>
      </w:r>
      <w:r>
        <w:softHyphen/>
        <w:t xml:space="preserve">щаются слоем алюминия толщиной примерно 0,05 мм). </w:t>
      </w:r>
      <w:r>
        <w:rPr>
          <w:i/>
        </w:rPr>
        <w:sym w:font="Symbol" w:char="F061"/>
      </w:r>
      <w:r>
        <w:t xml:space="preserve">-Излучение представляет собой поток ядер гелия; заряд </w:t>
      </w:r>
      <w:r>
        <w:rPr>
          <w:i/>
        </w:rPr>
        <w:sym w:font="Symbol" w:char="F061"/>
      </w:r>
      <w:r>
        <w:t xml:space="preserve">-частицы равен </w:t>
      </w:r>
      <w:r>
        <w:rPr>
          <w:i/>
        </w:rPr>
        <w:t>+</w:t>
      </w:r>
      <w:r>
        <w:t>2</w:t>
      </w:r>
      <w:r>
        <w:rPr>
          <w:i/>
        </w:rPr>
        <w:t>е,</w:t>
      </w:r>
      <w:r>
        <w:t xml:space="preserve"> а масса совпадает с массой ядра изотопа гелия </w:t>
      </w:r>
      <w:r>
        <w:rPr>
          <w:position w:val="-10"/>
        </w:rPr>
        <w:object w:dxaOrig="160" w:dyaOrig="360">
          <v:shape id="_x0000_i1072" type="#_x0000_t75" style="width:7.8pt;height:18pt" o:ole="" fillcolor="window">
            <v:imagedata r:id="rId266" o:title=""/>
          </v:shape>
          <o:OLEObject Type="Embed" ProgID="Equation.3" ShapeID="_x0000_i1072" DrawAspect="Content" ObjectID="_1666630481" r:id="rId288"/>
        </w:object>
      </w:r>
      <w:r>
        <w:t xml:space="preserve">Не. По отклонению </w:t>
      </w:r>
      <w:r>
        <w:rPr>
          <w:i/>
        </w:rPr>
        <w:sym w:font="Symbol" w:char="F061"/>
      </w:r>
      <w:r>
        <w:t>-частиц в электрическом и магнитном полях был определен их удельный заряд</w:t>
      </w:r>
      <w:r w:rsidRPr="00494C1A">
        <w:t xml:space="preserve"> </w:t>
      </w:r>
      <w:r>
        <w:rPr>
          <w:i/>
          <w:lang w:val="en-US"/>
        </w:rPr>
        <w:t>Q</w:t>
      </w:r>
      <w:r w:rsidRPr="00494C1A">
        <w:rPr>
          <w:i/>
        </w:rPr>
        <w:t>/</w:t>
      </w:r>
      <w:r>
        <w:rPr>
          <w:i/>
          <w:lang w:val="en-US"/>
        </w:rPr>
        <w:t>m</w:t>
      </w:r>
      <w:r>
        <w:rPr>
          <w:i/>
          <w:vertAlign w:val="subscript"/>
        </w:rPr>
        <w:sym w:font="Symbol" w:char="F061"/>
      </w:r>
      <w:r>
        <w:rPr>
          <w:i/>
          <w:vertAlign w:val="subscript"/>
        </w:rPr>
        <w:t xml:space="preserve"> </w:t>
      </w:r>
      <w:r w:rsidRPr="00494C1A">
        <w:rPr>
          <w:i/>
        </w:rPr>
        <w:t>,</w:t>
      </w:r>
      <w:r>
        <w:t xml:space="preserve"> значение которого подтвердило правильность представлений об их природе.</w:t>
      </w:r>
    </w:p>
    <w:p w:rsidR="00494C1A" w:rsidRDefault="00494C1A" w:rsidP="00494C1A">
      <w:pPr>
        <w:pStyle w:val="a3"/>
      </w:pPr>
      <w:r>
        <w:rPr>
          <w:i/>
          <w:lang w:val="en-US"/>
        </w:rPr>
        <w:sym w:font="Symbol" w:char="F062"/>
      </w:r>
      <w:r>
        <w:t>-Излучение отклоняется электрическим и магнитным полями; его ионизирующая способность значительно меньше (примерно на два порядка), а проникающая способ</w:t>
      </w:r>
      <w:r>
        <w:softHyphen/>
        <w:t xml:space="preserve">ность гораздо больше (поглощается слоем алюминия толщиной примерно 2 мм), чем у </w:t>
      </w:r>
      <w:r>
        <w:rPr>
          <w:i/>
        </w:rPr>
        <w:sym w:font="Symbol" w:char="F061"/>
      </w:r>
      <w:r>
        <w:t xml:space="preserve">-частиц. </w:t>
      </w:r>
      <w:r>
        <w:rPr>
          <w:i/>
          <w:lang w:val="en-US"/>
        </w:rPr>
        <w:sym w:font="Symbol" w:char="F062"/>
      </w:r>
      <w:r>
        <w:t xml:space="preserve">-Излучение </w:t>
      </w:r>
      <w:r>
        <w:lastRenderedPageBreak/>
        <w:t>представляет собой поток быстрых электронов (это вытекает из определения их удельного заряда).</w:t>
      </w:r>
    </w:p>
    <w:p w:rsidR="00494C1A" w:rsidRDefault="00494C1A" w:rsidP="00494C1A">
      <w:pPr>
        <w:pStyle w:val="a3"/>
      </w:pPr>
      <w:r>
        <w:t>Поглощение потока электронов с одинаковыми скоростями в однородном веществе подчиняется экспоненциальному закону</w:t>
      </w:r>
      <w:r w:rsidRPr="00494C1A">
        <w:t xml:space="preserve"> </w:t>
      </w:r>
      <w:r>
        <w:rPr>
          <w:i/>
          <w:lang w:val="en-US"/>
        </w:rPr>
        <w:t>N</w:t>
      </w:r>
      <w:r w:rsidRPr="00494C1A">
        <w:rPr>
          <w:i/>
        </w:rPr>
        <w:t>=</w:t>
      </w:r>
      <w:r>
        <w:rPr>
          <w:i/>
          <w:lang w:val="en-US"/>
        </w:rPr>
        <w:t>N</w:t>
      </w:r>
      <w:r w:rsidRPr="00494C1A">
        <w:rPr>
          <w:vertAlign w:val="subscript"/>
        </w:rPr>
        <w:t>0</w:t>
      </w:r>
      <w:r>
        <w:rPr>
          <w:i/>
          <w:lang w:val="en-US"/>
        </w:rPr>
        <w:t>e</w:t>
      </w:r>
      <w:r w:rsidRPr="00494C1A">
        <w:rPr>
          <w:i/>
          <w:vertAlign w:val="superscript"/>
        </w:rPr>
        <w:t>–</w:t>
      </w:r>
      <w:r>
        <w:rPr>
          <w:i/>
          <w:vertAlign w:val="superscript"/>
          <w:lang w:val="en-US"/>
        </w:rPr>
        <w:sym w:font="Symbol" w:char="F06D"/>
      </w:r>
      <w:r w:rsidRPr="00494C1A">
        <w:rPr>
          <w:i/>
          <w:vertAlign w:val="superscript"/>
        </w:rPr>
        <w:t xml:space="preserve"> </w:t>
      </w:r>
      <w:r>
        <w:rPr>
          <w:i/>
          <w:vertAlign w:val="superscript"/>
          <w:lang w:val="en-US"/>
        </w:rPr>
        <w:t>x</w:t>
      </w:r>
      <w:r>
        <w:rPr>
          <w:i/>
        </w:rPr>
        <w:t>,</w:t>
      </w:r>
      <w:r>
        <w:t xml:space="preserve"> где</w:t>
      </w:r>
      <w:r w:rsidRPr="00494C1A">
        <w:t xml:space="preserve"> </w:t>
      </w:r>
      <w:r>
        <w:rPr>
          <w:i/>
          <w:lang w:val="en-US"/>
        </w:rPr>
        <w:t>N</w:t>
      </w:r>
      <w:r w:rsidRPr="00494C1A">
        <w:rPr>
          <w:vertAlign w:val="subscript"/>
        </w:rPr>
        <w:t>0</w:t>
      </w:r>
      <w:r w:rsidRPr="00494C1A">
        <w:rPr>
          <w:i/>
        </w:rPr>
        <w:t xml:space="preserve"> </w:t>
      </w:r>
      <w:r w:rsidRPr="00494C1A">
        <w:t>и</w:t>
      </w:r>
      <w:r w:rsidRPr="00494C1A">
        <w:rPr>
          <w:i/>
        </w:rPr>
        <w:t xml:space="preserve"> </w:t>
      </w:r>
      <w:r>
        <w:rPr>
          <w:i/>
          <w:lang w:val="en-US"/>
        </w:rPr>
        <w:t>N</w:t>
      </w:r>
      <w:r>
        <w:rPr>
          <w:i/>
        </w:rPr>
        <w:t xml:space="preserve"> —</w:t>
      </w:r>
      <w:r>
        <w:t xml:space="preserve"> число электронов на входе и выходе слоя вещества толщиной</w:t>
      </w:r>
      <w:r w:rsidRPr="00494C1A">
        <w:t xml:space="preserve"> </w:t>
      </w:r>
      <w:r>
        <w:rPr>
          <w:i/>
          <w:lang w:val="en-US"/>
        </w:rPr>
        <w:t>x</w:t>
      </w:r>
      <w:r w:rsidRPr="00494C1A">
        <w:rPr>
          <w:i/>
        </w:rPr>
        <w:t xml:space="preserve">, </w:t>
      </w:r>
      <w:r>
        <w:rPr>
          <w:i/>
          <w:lang w:val="en-US"/>
        </w:rPr>
        <w:sym w:font="Symbol" w:char="F06D"/>
      </w:r>
      <w:r>
        <w:rPr>
          <w:i/>
        </w:rPr>
        <w:t xml:space="preserve"> —</w:t>
      </w:r>
      <w:r>
        <w:t xml:space="preserve"> коэффициент поглощения. </w:t>
      </w:r>
      <w:r>
        <w:rPr>
          <w:i/>
          <w:lang w:val="en-US"/>
        </w:rPr>
        <w:sym w:font="Symbol" w:char="F062"/>
      </w:r>
      <w:r>
        <w:t>-Излучение сильно рассеивается в веществе, поэтому</w:t>
      </w:r>
      <w:r w:rsidRPr="00494C1A">
        <w:t xml:space="preserve"> </w:t>
      </w:r>
      <w:r>
        <w:rPr>
          <w:i/>
          <w:lang w:val="en-US"/>
        </w:rPr>
        <w:sym w:font="Symbol" w:char="F06D"/>
      </w:r>
      <w:r>
        <w:t xml:space="preserve"> зависит не только от вещества, но и от размеров и формы тел, на которые </w:t>
      </w:r>
      <w:r>
        <w:rPr>
          <w:i/>
          <w:lang w:val="en-US"/>
        </w:rPr>
        <w:sym w:font="Symbol" w:char="F062"/>
      </w:r>
      <w:r>
        <w:t>-излучение падает.</w:t>
      </w:r>
    </w:p>
    <w:p w:rsidR="00494C1A" w:rsidRDefault="00494C1A" w:rsidP="00494C1A">
      <w:pPr>
        <w:pStyle w:val="a3"/>
      </w:pPr>
      <w:r>
        <w:rPr>
          <w:i/>
        </w:rPr>
        <w:sym w:font="Symbol" w:char="F067"/>
      </w:r>
      <w:r>
        <w:t>-Излучение не отклоняется электрическим и магнитным полями, обладает от</w:t>
      </w:r>
      <w:r>
        <w:softHyphen/>
        <w:t>носительно слабой ионизирующей способностью и очень большой проникающей спо</w:t>
      </w:r>
      <w:r>
        <w:softHyphen/>
        <w:t xml:space="preserve">собностью (например, проходит через слой свинца толщиной 5 см), при прохождении через кристаллы обнаруживает дифракцию.      </w:t>
      </w:r>
      <w:r>
        <w:rPr>
          <w:i/>
        </w:rPr>
        <w:sym w:font="Symbol" w:char="F067"/>
      </w:r>
      <w:r>
        <w:t>-Излучение представляет собой корот</w:t>
      </w:r>
      <w:r>
        <w:softHyphen/>
        <w:t xml:space="preserve">коволновое электромагнитное излучение с чрезвычайно малой длиной волны </w:t>
      </w:r>
      <w:r>
        <w:sym w:font="Symbol" w:char="F06C"/>
      </w:r>
      <w:r w:rsidRPr="00494C1A">
        <w:t>&lt;10</w:t>
      </w:r>
      <w:r w:rsidRPr="00494C1A">
        <w:rPr>
          <w:vertAlign w:val="superscript"/>
        </w:rPr>
        <w:t>–10</w:t>
      </w:r>
      <w:r>
        <w:t xml:space="preserve"> м и вследствие этого — ярко выраженными корпускулярными свойствами, т.е. является потоком частиц — </w:t>
      </w:r>
      <w:r>
        <w:rPr>
          <w:i/>
        </w:rPr>
        <w:sym w:font="Symbol" w:char="F067"/>
      </w:r>
      <w:r>
        <w:t>-квантов (фотонов).</w:t>
      </w:r>
    </w:p>
    <w:p w:rsidR="00494C1A" w:rsidRDefault="00494C1A" w:rsidP="00494C1A">
      <w:pPr>
        <w:pStyle w:val="3-"/>
      </w:pPr>
      <w:bookmarkStart w:id="52" w:name="_Toc38742827"/>
      <w:r>
        <w:t>§ 256. Закон радиоактивного распада. Правила смещения</w:t>
      </w:r>
      <w:bookmarkEnd w:id="52"/>
    </w:p>
    <w:p w:rsidR="00494C1A" w:rsidRDefault="00494C1A" w:rsidP="00494C1A">
      <w:pPr>
        <w:pStyle w:val="a3"/>
      </w:pPr>
      <w:r>
        <w:t>Под радиоактивным распадом, или просто распадом, понимают естественное радиоак</w:t>
      </w:r>
      <w:r>
        <w:softHyphen/>
        <w:t>тивное превращение ядер, происходящее самопроизвольно. Атомное ядро, испытыва</w:t>
      </w:r>
      <w:r>
        <w:softHyphen/>
        <w:t xml:space="preserve">ющее радиоактивный распад, называется </w:t>
      </w:r>
      <w:r>
        <w:rPr>
          <w:b/>
        </w:rPr>
        <w:t>материнским</w:t>
      </w:r>
      <w:r>
        <w:t xml:space="preserve">, возникающее ядро — </w:t>
      </w:r>
      <w:r>
        <w:rPr>
          <w:b/>
        </w:rPr>
        <w:t>дочерним</w:t>
      </w:r>
      <w:r>
        <w:t>.</w:t>
      </w:r>
    </w:p>
    <w:p w:rsidR="00494C1A" w:rsidRDefault="00494C1A" w:rsidP="00494C1A">
      <w:pPr>
        <w:pStyle w:val="a3"/>
      </w:pPr>
      <w:r>
        <w:t>Теория радиоактивного распада строится на предположении о том, что радиоак</w:t>
      </w:r>
      <w:r>
        <w:softHyphen/>
        <w:t>тивный распад является спонтанным процессом, подчиняющимся законам статистики. Так как отдельные радиоактивные ядра распадаются независимо друг от друга, то можно считать, что число ядер</w:t>
      </w:r>
      <w:r w:rsidRPr="00494C1A">
        <w:t xml:space="preserve"> </w:t>
      </w:r>
      <w:r>
        <w:rPr>
          <w:lang w:val="en-US"/>
        </w:rPr>
        <w:t>d</w:t>
      </w:r>
      <w:r>
        <w:rPr>
          <w:i/>
          <w:lang w:val="en-US"/>
        </w:rPr>
        <w:t>N</w:t>
      </w:r>
      <w:r w:rsidRPr="00494C1A">
        <w:rPr>
          <w:i/>
        </w:rPr>
        <w:t>,</w:t>
      </w:r>
      <w:r>
        <w:t xml:space="preserve"> распавшихся в среднем за интервал времени от</w:t>
      </w:r>
      <w:r w:rsidRPr="00494C1A">
        <w:t xml:space="preserve"> </w:t>
      </w:r>
      <w:r>
        <w:rPr>
          <w:i/>
          <w:lang w:val="en-US"/>
        </w:rPr>
        <w:t>t</w:t>
      </w:r>
      <w:r>
        <w:t xml:space="preserve"> до </w:t>
      </w:r>
      <w:r>
        <w:rPr>
          <w:i/>
          <w:lang w:val="en-US"/>
        </w:rPr>
        <w:t>t</w:t>
      </w:r>
      <w:r w:rsidRPr="00494C1A">
        <w:t>+</w:t>
      </w:r>
      <w:r>
        <w:rPr>
          <w:lang w:val="en-US"/>
        </w:rPr>
        <w:t>d</w:t>
      </w:r>
      <w:r>
        <w:rPr>
          <w:i/>
          <w:lang w:val="en-US"/>
        </w:rPr>
        <w:t>t</w:t>
      </w:r>
      <w:r w:rsidRPr="00494C1A">
        <w:t>,</w:t>
      </w:r>
      <w:r>
        <w:t xml:space="preserve"> пропорционально промежутку времени</w:t>
      </w:r>
      <w:r w:rsidRPr="00494C1A">
        <w:t xml:space="preserve"> </w:t>
      </w:r>
      <w:r>
        <w:rPr>
          <w:lang w:val="en-US"/>
        </w:rPr>
        <w:t>d</w:t>
      </w:r>
      <w:r>
        <w:rPr>
          <w:i/>
          <w:lang w:val="en-US"/>
        </w:rPr>
        <w:t>t</w:t>
      </w:r>
      <w:r>
        <w:t xml:space="preserve"> и числу </w:t>
      </w:r>
      <w:r>
        <w:rPr>
          <w:i/>
        </w:rPr>
        <w:t>N</w:t>
      </w:r>
      <w:r>
        <w:t xml:space="preserve"> нераспавшихся ядер к моме</w:t>
      </w:r>
      <w:r>
        <w:softHyphen/>
        <w:t xml:space="preserve">нту времени </w:t>
      </w:r>
      <w:r>
        <w:rPr>
          <w:i/>
        </w:rPr>
        <w:t>t</w:t>
      </w:r>
      <w:r>
        <w:t>:</w:t>
      </w:r>
    </w:p>
    <w:p w:rsidR="00494C1A" w:rsidRDefault="00494C1A" w:rsidP="00494C1A">
      <w:pPr>
        <w:pStyle w:val="a3"/>
        <w:ind w:left="3884" w:firstLine="436"/>
      </w:pPr>
      <w:r>
        <w:rPr>
          <w:noProof/>
        </w:rPr>
        <w:drawing>
          <wp:inline distT="0" distB="0" distL="0" distR="0">
            <wp:extent cx="777240" cy="198120"/>
            <wp:effectExtent l="0" t="0" r="381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77240" cy="198120"/>
                    </a:xfrm>
                    <a:prstGeom prst="rect">
                      <a:avLst/>
                    </a:prstGeom>
                    <a:noFill/>
                    <a:ln>
                      <a:noFill/>
                    </a:ln>
                  </pic:spPr>
                </pic:pic>
              </a:graphicData>
            </a:graphic>
          </wp:inline>
        </w:drawing>
      </w:r>
      <w:r w:rsidRPr="00494C1A">
        <w:tab/>
      </w:r>
      <w:r w:rsidRPr="00494C1A">
        <w:tab/>
      </w:r>
      <w:r w:rsidRPr="00494C1A">
        <w:tab/>
      </w:r>
      <w:r w:rsidRPr="00494C1A">
        <w:tab/>
      </w:r>
      <w:r w:rsidRPr="00494C1A">
        <w:tab/>
      </w:r>
      <w:r w:rsidRPr="00494C1A">
        <w:tab/>
      </w:r>
      <w:r>
        <w:t>(256.1)</w:t>
      </w:r>
    </w:p>
    <w:p w:rsidR="00494C1A" w:rsidRDefault="00494C1A" w:rsidP="00494C1A">
      <w:pPr>
        <w:pStyle w:val="a3"/>
      </w:pPr>
      <w:r>
        <w:t xml:space="preserve">где </w:t>
      </w:r>
      <w:r>
        <w:sym w:font="Symbol" w:char="F06C"/>
      </w:r>
      <w:r>
        <w:t xml:space="preserve"> — постоянная для данного радиоактивного вещества величина, называемая </w:t>
      </w:r>
      <w:r>
        <w:rPr>
          <w:b/>
        </w:rPr>
        <w:t>постоянной радиоактивного распада;</w:t>
      </w:r>
      <w:r>
        <w:t xml:space="preserve"> знак минус указывает, что общее число радиоак</w:t>
      </w:r>
      <w:r>
        <w:softHyphen/>
        <w:t>тивных ядер в процессе распада уменьшается. Разделив переменные и интегрируя:</w:t>
      </w:r>
    </w:p>
    <w:p w:rsidR="00494C1A" w:rsidRDefault="00494C1A" w:rsidP="00494C1A">
      <w:pPr>
        <w:pStyle w:val="a3"/>
        <w:jc w:val="center"/>
      </w:pPr>
      <w:r>
        <w:rPr>
          <w:noProof/>
        </w:rPr>
        <w:drawing>
          <wp:inline distT="0" distB="0" distL="0" distR="0">
            <wp:extent cx="2514600" cy="6096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p w:rsidR="00494C1A" w:rsidRDefault="00494C1A" w:rsidP="00494C1A">
      <w:pPr>
        <w:pStyle w:val="a3"/>
      </w:pPr>
      <w:r>
        <w:t>получим</w:t>
      </w:r>
    </w:p>
    <w:p w:rsidR="00494C1A" w:rsidRDefault="00494C1A" w:rsidP="00494C1A">
      <w:pPr>
        <w:pStyle w:val="a3"/>
        <w:ind w:left="3884" w:firstLine="436"/>
        <w:jc w:val="left"/>
      </w:pPr>
      <w:r>
        <w:rPr>
          <w:noProof/>
        </w:rPr>
        <w:drawing>
          <wp:inline distT="0" distB="0" distL="0" distR="0">
            <wp:extent cx="716280" cy="205740"/>
            <wp:effectExtent l="0" t="0" r="7620" b="381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16280" cy="205740"/>
                    </a:xfrm>
                    <a:prstGeom prst="rect">
                      <a:avLst/>
                    </a:prstGeom>
                    <a:noFill/>
                    <a:ln>
                      <a:noFill/>
                    </a:ln>
                  </pic:spPr>
                </pic:pic>
              </a:graphicData>
            </a:graphic>
          </wp:inline>
        </w:drawing>
      </w:r>
      <w:r w:rsidRPr="00494C1A">
        <w:tab/>
      </w:r>
      <w:r w:rsidRPr="00494C1A">
        <w:tab/>
      </w:r>
      <w:r w:rsidRPr="00494C1A">
        <w:tab/>
      </w:r>
      <w:r w:rsidRPr="00494C1A">
        <w:tab/>
      </w:r>
      <w:r w:rsidRPr="00494C1A">
        <w:tab/>
      </w:r>
      <w:r w:rsidRPr="00494C1A">
        <w:tab/>
      </w:r>
      <w:r>
        <w:t>(256.2)</w:t>
      </w:r>
    </w:p>
    <w:p w:rsidR="00494C1A" w:rsidRDefault="00494C1A" w:rsidP="00494C1A">
      <w:pPr>
        <w:pStyle w:val="a3"/>
      </w:pPr>
      <w:r>
        <w:t>где</w:t>
      </w:r>
      <w:r w:rsidRPr="00494C1A">
        <w:t xml:space="preserve"> </w:t>
      </w:r>
      <w:r>
        <w:rPr>
          <w:i/>
          <w:lang w:val="en-US"/>
        </w:rPr>
        <w:t>N</w:t>
      </w:r>
      <w:r w:rsidRPr="00494C1A">
        <w:rPr>
          <w:vertAlign w:val="subscript"/>
        </w:rPr>
        <w:t>0</w:t>
      </w:r>
      <w:r>
        <w:rPr>
          <w:i/>
        </w:rPr>
        <w:t>—</w:t>
      </w:r>
      <w:r>
        <w:t xml:space="preserve">начальное число </w:t>
      </w:r>
      <w:r>
        <w:rPr>
          <w:i/>
        </w:rPr>
        <w:t>нераспавшихся</w:t>
      </w:r>
      <w:r>
        <w:t xml:space="preserve"> ядер (в момент времени </w:t>
      </w:r>
      <w:r>
        <w:rPr>
          <w:i/>
          <w:lang w:val="en-US"/>
        </w:rPr>
        <w:t>t</w:t>
      </w:r>
      <w:r>
        <w:t xml:space="preserve">=0), </w:t>
      </w:r>
      <w:r>
        <w:rPr>
          <w:i/>
        </w:rPr>
        <w:t>N—</w:t>
      </w:r>
      <w:r>
        <w:t>число</w:t>
      </w:r>
      <w:r w:rsidRPr="00494C1A">
        <w:t xml:space="preserve"> </w:t>
      </w:r>
      <w:r>
        <w:rPr>
          <w:i/>
        </w:rPr>
        <w:t>нераспавшихся</w:t>
      </w:r>
      <w:r>
        <w:t xml:space="preserve"> ядер в момент времени </w:t>
      </w:r>
      <w:r>
        <w:rPr>
          <w:i/>
        </w:rPr>
        <w:t>t.</w:t>
      </w:r>
      <w:r>
        <w:t xml:space="preserve"> Формула (256.2) выражает </w:t>
      </w:r>
      <w:r>
        <w:rPr>
          <w:b/>
        </w:rPr>
        <w:t>закон радиоактив</w:t>
      </w:r>
      <w:r>
        <w:rPr>
          <w:b/>
        </w:rPr>
        <w:softHyphen/>
        <w:t>ного распада</w:t>
      </w:r>
      <w:r>
        <w:t>, согласно которому число нераспавшихся ядер убывает со временем по экспоненциальному закону.</w:t>
      </w:r>
    </w:p>
    <w:p w:rsidR="00494C1A" w:rsidRDefault="00494C1A" w:rsidP="00494C1A">
      <w:pPr>
        <w:pStyle w:val="a3"/>
      </w:pPr>
      <w:r>
        <w:t>Интенсивность процесса радиоактивного распада характеризуют две величины:</w:t>
      </w:r>
      <w:r w:rsidRPr="00494C1A">
        <w:t xml:space="preserve"> </w:t>
      </w:r>
      <w:r>
        <w:t xml:space="preserve">период полураспада </w:t>
      </w:r>
      <w:r>
        <w:rPr>
          <w:i/>
        </w:rPr>
        <w:t>Т</w:t>
      </w:r>
      <w:r w:rsidRPr="00494C1A">
        <w:rPr>
          <w:vertAlign w:val="subscript"/>
        </w:rPr>
        <w:t>1/2</w:t>
      </w:r>
      <w:r>
        <w:t xml:space="preserve"> и среднее время жизни </w:t>
      </w:r>
      <w:r>
        <w:rPr>
          <w:i/>
        </w:rPr>
        <w:sym w:font="Symbol" w:char="F074"/>
      </w:r>
      <w:r>
        <w:t xml:space="preserve"> радиоактивного ядра.</w:t>
      </w:r>
      <w:r>
        <w:rPr>
          <w:b/>
        </w:rPr>
        <w:t xml:space="preserve"> Период</w:t>
      </w:r>
      <w:r w:rsidRPr="00494C1A">
        <w:rPr>
          <w:b/>
        </w:rPr>
        <w:t xml:space="preserve"> </w:t>
      </w:r>
      <w:r>
        <w:rPr>
          <w:b/>
        </w:rPr>
        <w:t>полураспада</w:t>
      </w:r>
      <w:r>
        <w:t xml:space="preserve"> </w:t>
      </w:r>
      <w:r>
        <w:rPr>
          <w:i/>
        </w:rPr>
        <w:t>Т</w:t>
      </w:r>
      <w:r w:rsidRPr="00494C1A">
        <w:rPr>
          <w:vertAlign w:val="subscript"/>
        </w:rPr>
        <w:t>1/2</w:t>
      </w:r>
      <w:r>
        <w:rPr>
          <w:i/>
        </w:rPr>
        <w:t xml:space="preserve"> —</w:t>
      </w:r>
      <w:r>
        <w:t xml:space="preserve"> время, за которое исходное число радиоактивных ядер </w:t>
      </w:r>
      <w:r>
        <w:rPr>
          <w:i/>
        </w:rPr>
        <w:t xml:space="preserve">в среднем </w:t>
      </w:r>
      <w:r>
        <w:t>уменьшается вдвое. Тогда, согласно (256.2),</w:t>
      </w:r>
    </w:p>
    <w:p w:rsidR="00494C1A" w:rsidRDefault="00494C1A" w:rsidP="00494C1A">
      <w:pPr>
        <w:pStyle w:val="a3"/>
        <w:jc w:val="center"/>
      </w:pPr>
      <w:r>
        <w:rPr>
          <w:noProof/>
        </w:rPr>
        <w:drawing>
          <wp:inline distT="0" distB="0" distL="0" distR="0">
            <wp:extent cx="1097280" cy="243840"/>
            <wp:effectExtent l="0" t="0" r="7620" b="381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97280" cy="243840"/>
                    </a:xfrm>
                    <a:prstGeom prst="rect">
                      <a:avLst/>
                    </a:prstGeom>
                    <a:noFill/>
                    <a:ln>
                      <a:noFill/>
                    </a:ln>
                  </pic:spPr>
                </pic:pic>
              </a:graphicData>
            </a:graphic>
          </wp:inline>
        </w:drawing>
      </w:r>
    </w:p>
    <w:p w:rsidR="00494C1A" w:rsidRDefault="00494C1A" w:rsidP="00494C1A">
      <w:pPr>
        <w:pStyle w:val="a3"/>
      </w:pPr>
      <w:r>
        <w:t>откуда</w:t>
      </w:r>
    </w:p>
    <w:p w:rsidR="00494C1A" w:rsidRDefault="00494C1A" w:rsidP="00494C1A">
      <w:pPr>
        <w:pStyle w:val="a3"/>
        <w:jc w:val="center"/>
      </w:pPr>
      <w:r>
        <w:rPr>
          <w:noProof/>
        </w:rPr>
        <w:drawing>
          <wp:inline distT="0" distB="0" distL="0" distR="0">
            <wp:extent cx="1074420" cy="3657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74420" cy="365760"/>
                    </a:xfrm>
                    <a:prstGeom prst="rect">
                      <a:avLst/>
                    </a:prstGeom>
                    <a:noFill/>
                    <a:ln>
                      <a:noFill/>
                    </a:ln>
                  </pic:spPr>
                </pic:pic>
              </a:graphicData>
            </a:graphic>
          </wp:inline>
        </w:drawing>
      </w:r>
    </w:p>
    <w:p w:rsidR="00494C1A" w:rsidRDefault="00494C1A" w:rsidP="00494C1A">
      <w:pPr>
        <w:pStyle w:val="a3"/>
      </w:pPr>
      <w:r>
        <w:t>Периоды полураспада для естественно-радиоактивных элементов колеблются от десятимиллионных долей секунды до многих миллиардов лет.</w:t>
      </w:r>
    </w:p>
    <w:p w:rsidR="00494C1A" w:rsidRDefault="00494C1A" w:rsidP="00494C1A">
      <w:pPr>
        <w:pStyle w:val="a3"/>
      </w:pPr>
      <w:r>
        <w:t>Суммарная продолжительность жизни</w:t>
      </w:r>
      <w:r w:rsidRPr="00494C1A">
        <w:t xml:space="preserve"> </w:t>
      </w:r>
      <w:r>
        <w:rPr>
          <w:lang w:val="en-US"/>
        </w:rPr>
        <w:t>d</w:t>
      </w:r>
      <w:r>
        <w:rPr>
          <w:i/>
          <w:lang w:val="en-US"/>
        </w:rPr>
        <w:t>N</w:t>
      </w:r>
      <w:r>
        <w:t xml:space="preserve"> ядер равна</w:t>
      </w:r>
      <w:r w:rsidRPr="00494C1A">
        <w:t xml:space="preserve"> </w:t>
      </w:r>
      <w:r>
        <w:rPr>
          <w:i/>
          <w:lang w:val="en-US"/>
        </w:rPr>
        <w:t>t</w:t>
      </w:r>
      <w:r w:rsidRPr="00494C1A">
        <w:rPr>
          <w:i/>
        </w:rPr>
        <w:t>|</w:t>
      </w:r>
      <w:r>
        <w:rPr>
          <w:i/>
          <w:lang w:val="en-US"/>
        </w:rPr>
        <w:t>dN</w:t>
      </w:r>
      <w:r w:rsidRPr="00494C1A">
        <w:rPr>
          <w:i/>
        </w:rPr>
        <w:t>|=</w:t>
      </w:r>
      <w:r>
        <w:rPr>
          <w:i/>
          <w:lang w:val="en-US"/>
        </w:rPr>
        <w:sym w:font="Symbol" w:char="F06C"/>
      </w:r>
      <w:r>
        <w:rPr>
          <w:i/>
          <w:lang w:val="en-US"/>
        </w:rPr>
        <w:t>Nt</w:t>
      </w:r>
      <w:r>
        <w:rPr>
          <w:lang w:val="en-US"/>
        </w:rPr>
        <w:t>d</w:t>
      </w:r>
      <w:r>
        <w:rPr>
          <w:i/>
          <w:lang w:val="en-US"/>
        </w:rPr>
        <w:t>t</w:t>
      </w:r>
      <w:r w:rsidRPr="00494C1A">
        <w:rPr>
          <w:i/>
        </w:rPr>
        <w:t>.</w:t>
      </w:r>
      <w:r>
        <w:t xml:space="preserve"> Проинтег</w:t>
      </w:r>
      <w:r>
        <w:softHyphen/>
        <w:t xml:space="preserve">рировав это выражение по всем возможным </w:t>
      </w:r>
      <w:r>
        <w:rPr>
          <w:i/>
          <w:lang w:val="en-US"/>
        </w:rPr>
        <w:t>t</w:t>
      </w:r>
      <w:r>
        <w:t xml:space="preserve"> (т. е. от 0 до </w:t>
      </w:r>
      <w:r>
        <w:sym w:font="Symbol" w:char="F0A5"/>
      </w:r>
      <w:r>
        <w:t>) и разделив на началь</w:t>
      </w:r>
      <w:r>
        <w:softHyphen/>
        <w:t>ное число ядер</w:t>
      </w:r>
      <w:r w:rsidRPr="00494C1A">
        <w:t xml:space="preserve"> </w:t>
      </w:r>
      <w:r>
        <w:rPr>
          <w:i/>
          <w:lang w:val="en-US"/>
        </w:rPr>
        <w:t>N</w:t>
      </w:r>
      <w:r w:rsidRPr="00494C1A">
        <w:rPr>
          <w:vertAlign w:val="subscript"/>
        </w:rPr>
        <w:t>0</w:t>
      </w:r>
      <w:r w:rsidRPr="00494C1A">
        <w:rPr>
          <w:i/>
        </w:rPr>
        <w:t>,</w:t>
      </w:r>
      <w:r>
        <w:t xml:space="preserve"> получим</w:t>
      </w:r>
      <w:r>
        <w:rPr>
          <w:b/>
        </w:rPr>
        <w:t xml:space="preserve"> среднее время жизни</w:t>
      </w:r>
      <w:r>
        <w:t xml:space="preserve"> </w:t>
      </w:r>
      <w:r>
        <w:rPr>
          <w:i/>
        </w:rPr>
        <w:sym w:font="Symbol" w:char="F074"/>
      </w:r>
      <w:r>
        <w:t xml:space="preserve"> радиоактивного ядра:</w:t>
      </w:r>
    </w:p>
    <w:p w:rsidR="00494C1A" w:rsidRDefault="00494C1A" w:rsidP="00494C1A">
      <w:pPr>
        <w:pStyle w:val="a3"/>
        <w:jc w:val="center"/>
      </w:pPr>
      <w:r>
        <w:rPr>
          <w:noProof/>
        </w:rPr>
        <w:drawing>
          <wp:inline distT="0" distB="0" distL="0" distR="0">
            <wp:extent cx="2827020" cy="3886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827020" cy="388620"/>
                    </a:xfrm>
                    <a:prstGeom prst="rect">
                      <a:avLst/>
                    </a:prstGeom>
                    <a:noFill/>
                    <a:ln>
                      <a:noFill/>
                    </a:ln>
                  </pic:spPr>
                </pic:pic>
              </a:graphicData>
            </a:graphic>
          </wp:inline>
        </w:drawing>
      </w:r>
    </w:p>
    <w:p w:rsidR="00494C1A" w:rsidRDefault="00494C1A" w:rsidP="00494C1A">
      <w:pPr>
        <w:pStyle w:val="a3"/>
      </w:pPr>
      <w:r>
        <w:t xml:space="preserve">(учтено (256.2)). Таким образом, среднее время жизни </w:t>
      </w:r>
      <w:r>
        <w:rPr>
          <w:i/>
        </w:rPr>
        <w:sym w:font="Symbol" w:char="F074"/>
      </w:r>
      <w:r>
        <w:t xml:space="preserve">  радиоактивного ядра есть величина, обратная постоянной радиоактивного распада </w:t>
      </w:r>
      <w:r>
        <w:rPr>
          <w:i/>
          <w:lang w:val="en-US"/>
        </w:rPr>
        <w:sym w:font="Symbol" w:char="F06C"/>
      </w:r>
      <w:r>
        <w:rPr>
          <w:i/>
        </w:rPr>
        <w:t>.</w:t>
      </w:r>
    </w:p>
    <w:p w:rsidR="00494C1A" w:rsidRDefault="00494C1A" w:rsidP="00494C1A">
      <w:pPr>
        <w:pStyle w:val="a3"/>
      </w:pPr>
      <w:r>
        <w:rPr>
          <w:b/>
        </w:rPr>
        <w:lastRenderedPageBreak/>
        <w:t xml:space="preserve">Активностью </w:t>
      </w:r>
      <w:r>
        <w:rPr>
          <w:b/>
          <w:i/>
        </w:rPr>
        <w:t>А</w:t>
      </w:r>
      <w:r>
        <w:rPr>
          <w:b/>
        </w:rPr>
        <w:t xml:space="preserve"> нуклида</w:t>
      </w:r>
      <w:r>
        <w:t xml:space="preserve"> (общее название атомных ядер, отличающихся числом протонов</w:t>
      </w:r>
      <w:r w:rsidRPr="00494C1A">
        <w:t xml:space="preserve"> </w:t>
      </w:r>
      <w:r>
        <w:rPr>
          <w:i/>
          <w:lang w:val="en-US"/>
        </w:rPr>
        <w:t>Z</w:t>
      </w:r>
      <w:r>
        <w:t xml:space="preserve"> и нейтронов</w:t>
      </w:r>
      <w:r w:rsidRPr="00494C1A">
        <w:t xml:space="preserve"> </w:t>
      </w:r>
      <w:r>
        <w:rPr>
          <w:i/>
          <w:lang w:val="en-US"/>
        </w:rPr>
        <w:t>N</w:t>
      </w:r>
      <w:r w:rsidRPr="00494C1A">
        <w:t>)</w:t>
      </w:r>
      <w:r>
        <w:t xml:space="preserve"> в радиоактивном источнике называется число распадов, происходящих с ядрами образца в 1 с:</w:t>
      </w:r>
    </w:p>
    <w:p w:rsidR="00494C1A" w:rsidRDefault="00494C1A" w:rsidP="00494C1A">
      <w:pPr>
        <w:pStyle w:val="a3"/>
        <w:ind w:left="4604" w:firstLine="436"/>
      </w:pPr>
      <w:r>
        <w:rPr>
          <w:noProof/>
        </w:rPr>
        <w:drawing>
          <wp:inline distT="0" distB="0" distL="0" distR="0">
            <wp:extent cx="777240" cy="403860"/>
            <wp:effectExtent l="0" t="0" r="381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77240" cy="403860"/>
                    </a:xfrm>
                    <a:prstGeom prst="rect">
                      <a:avLst/>
                    </a:prstGeom>
                    <a:noFill/>
                    <a:ln>
                      <a:noFill/>
                    </a:ln>
                  </pic:spPr>
                </pic:pic>
              </a:graphicData>
            </a:graphic>
          </wp:inline>
        </w:drawing>
      </w:r>
      <w:r>
        <w:tab/>
      </w:r>
      <w:r>
        <w:tab/>
      </w:r>
      <w:r>
        <w:tab/>
      </w:r>
      <w:r>
        <w:tab/>
      </w:r>
      <w:r>
        <w:tab/>
        <w:t>(256.3)</w:t>
      </w:r>
    </w:p>
    <w:p w:rsidR="00494C1A" w:rsidRDefault="00494C1A" w:rsidP="00494C1A">
      <w:pPr>
        <w:pStyle w:val="a3"/>
      </w:pPr>
      <w:r>
        <w:t>Единица активности в СИ —</w:t>
      </w:r>
      <w:r>
        <w:rPr>
          <w:b/>
        </w:rPr>
        <w:t xml:space="preserve"> беккерель</w:t>
      </w:r>
      <w:r>
        <w:t xml:space="preserve"> (Бк): 1 Бк — активность нуклида, при которой за 1 с происходит один акт распада. До сих пор в ядерной физике применяется и внесистемная единица активности нуклида в радиоактивном источнике —</w:t>
      </w:r>
      <w:r>
        <w:rPr>
          <w:b/>
        </w:rPr>
        <w:t xml:space="preserve"> кюри</w:t>
      </w:r>
      <w:r>
        <w:t xml:space="preserve"> (Ки): 1 Ки= 3,7</w:t>
      </w:r>
      <w:r>
        <w:sym w:font="Symbol" w:char="F0D7"/>
      </w:r>
      <w:r>
        <w:t>10</w:t>
      </w:r>
      <w:r>
        <w:rPr>
          <w:vertAlign w:val="superscript"/>
        </w:rPr>
        <w:t>10</w:t>
      </w:r>
      <w:r>
        <w:rPr>
          <w:b/>
        </w:rPr>
        <w:t xml:space="preserve"> </w:t>
      </w:r>
      <w:r>
        <w:t>Бк.</w:t>
      </w:r>
    </w:p>
    <w:p w:rsidR="00494C1A" w:rsidRDefault="00494C1A" w:rsidP="00494C1A">
      <w:pPr>
        <w:pStyle w:val="a3"/>
      </w:pPr>
      <w:r>
        <w:t xml:space="preserve"> Радиоактивный распад происходит в соответствии с так называемыми</w:t>
      </w:r>
      <w:r>
        <w:rPr>
          <w:b/>
        </w:rPr>
        <w:t xml:space="preserve"> правилами смещения,</w:t>
      </w:r>
      <w:r>
        <w:t xml:space="preserve"> позволяющими установить, какое ядро возникает в результате распада данного материнского ядра. Правила смещения:</w:t>
      </w:r>
    </w:p>
    <w:p w:rsidR="00494C1A" w:rsidRDefault="00494C1A" w:rsidP="00494C1A">
      <w:pPr>
        <w:pStyle w:val="a3"/>
        <w:ind w:left="3164" w:firstLine="436"/>
      </w:pPr>
      <w:r>
        <w:rPr>
          <w:noProof/>
        </w:rPr>
        <w:drawing>
          <wp:inline distT="0" distB="0" distL="0" distR="0">
            <wp:extent cx="2011680" cy="160020"/>
            <wp:effectExtent l="0" t="0" r="762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11680" cy="160020"/>
                    </a:xfrm>
                    <a:prstGeom prst="rect">
                      <a:avLst/>
                    </a:prstGeom>
                    <a:noFill/>
                    <a:ln>
                      <a:noFill/>
                    </a:ln>
                  </pic:spPr>
                </pic:pic>
              </a:graphicData>
            </a:graphic>
          </wp:inline>
        </w:drawing>
      </w:r>
      <w:r>
        <w:tab/>
      </w:r>
      <w:r>
        <w:tab/>
      </w:r>
      <w:r>
        <w:tab/>
      </w:r>
      <w:r>
        <w:tab/>
        <w:t>(256.4)</w:t>
      </w:r>
    </w:p>
    <w:p w:rsidR="00494C1A" w:rsidRDefault="00494C1A" w:rsidP="00494C1A">
      <w:pPr>
        <w:pStyle w:val="a3"/>
        <w:ind w:left="3164" w:firstLine="436"/>
      </w:pPr>
      <w:r>
        <w:rPr>
          <w:noProof/>
        </w:rPr>
        <w:drawing>
          <wp:inline distT="0" distB="0" distL="0" distR="0">
            <wp:extent cx="2026920" cy="19812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26920" cy="198120"/>
                    </a:xfrm>
                    <a:prstGeom prst="rect">
                      <a:avLst/>
                    </a:prstGeom>
                    <a:noFill/>
                    <a:ln>
                      <a:noFill/>
                    </a:ln>
                  </pic:spPr>
                </pic:pic>
              </a:graphicData>
            </a:graphic>
          </wp:inline>
        </w:drawing>
      </w:r>
      <w:r>
        <w:tab/>
      </w:r>
      <w:r>
        <w:tab/>
      </w:r>
      <w:r>
        <w:tab/>
      </w:r>
      <w:r>
        <w:tab/>
        <w:t>(256.5)</w:t>
      </w:r>
    </w:p>
    <w:p w:rsidR="00494C1A" w:rsidRDefault="00494C1A" w:rsidP="00494C1A">
      <w:pPr>
        <w:pStyle w:val="a3"/>
      </w:pPr>
      <w:r>
        <w:t xml:space="preserve">где </w:t>
      </w:r>
      <w:r>
        <w:rPr>
          <w:position w:val="-10"/>
        </w:rPr>
        <w:object w:dxaOrig="180" w:dyaOrig="360">
          <v:shape id="_x0000_i1073" type="#_x0000_t75" style="width:9pt;height:18pt" o:ole="" fillcolor="window">
            <v:imagedata r:id="rId298" o:title=""/>
          </v:shape>
          <o:OLEObject Type="Embed" ProgID="Equation.3" ShapeID="_x0000_i1073" DrawAspect="Content" ObjectID="_1666630482" r:id="rId299"/>
        </w:object>
      </w:r>
      <w:r>
        <w:t>Х — материнское ядро,</w:t>
      </w:r>
      <w:r w:rsidRPr="00494C1A">
        <w:t xml:space="preserve"> </w:t>
      </w:r>
      <w:r>
        <w:rPr>
          <w:lang w:val="en-US"/>
        </w:rPr>
        <w:t>Y</w:t>
      </w:r>
      <w:r>
        <w:t xml:space="preserve"> — символ дочернего ядра, </w:t>
      </w:r>
      <w:r>
        <w:rPr>
          <w:position w:val="-10"/>
        </w:rPr>
        <w:object w:dxaOrig="160" w:dyaOrig="360">
          <v:shape id="_x0000_i1074" type="#_x0000_t75" style="width:7.8pt;height:18pt" o:ole="" fillcolor="window">
            <v:imagedata r:id="rId260" o:title=""/>
          </v:shape>
          <o:OLEObject Type="Embed" ProgID="Equation.3" ShapeID="_x0000_i1074" DrawAspect="Content" ObjectID="_1666630483" r:id="rId300"/>
        </w:object>
      </w:r>
      <w:r>
        <w:t>Не — ядро гелия (</w:t>
      </w:r>
      <w:r>
        <w:rPr>
          <w:i/>
        </w:rPr>
        <w:sym w:font="Symbol" w:char="F061"/>
      </w:r>
      <w:r>
        <w:t xml:space="preserve">-частица), </w:t>
      </w:r>
      <w:r>
        <w:rPr>
          <w:position w:val="-10"/>
        </w:rPr>
        <w:object w:dxaOrig="200" w:dyaOrig="360">
          <v:shape id="_x0000_i1075" type="#_x0000_t75" style="width:10.2pt;height:18pt" o:ole="" fillcolor="window">
            <v:imagedata r:id="rId301" o:title=""/>
          </v:shape>
          <o:OLEObject Type="Embed" ProgID="Equation.3" ShapeID="_x0000_i1075" DrawAspect="Content" ObjectID="_1666630484" r:id="rId302"/>
        </w:object>
      </w:r>
      <w:r>
        <w:rPr>
          <w:i/>
        </w:rPr>
        <w:t>е—</w:t>
      </w:r>
      <w:r>
        <w:t>символическое обозначение электрона (заряд его равен –1, а массовое число — нулю). Правила смещения являются ничем иным, как следствием двух зако</w:t>
      </w:r>
      <w:r>
        <w:softHyphen/>
        <w:t>нов, выполняющихся при радиоактивных распадах, — сохранения электрического за</w:t>
      </w:r>
      <w:r>
        <w:softHyphen/>
        <w:t>ряда и сохранения массового числа: сумма зарядов (массовых чисел) возникающих ядер и частиц равна заряду (массовому числу) исходного ядра.</w:t>
      </w:r>
    </w:p>
    <w:p w:rsidR="00494C1A" w:rsidRDefault="00494C1A" w:rsidP="00494C1A">
      <w:pPr>
        <w:pStyle w:val="a3"/>
      </w:pPr>
      <w:r>
        <w:t>Возникающие в результате радиоактивного распада ядра могут быть, в свою очередь, радиоактивными. Это приводит к возникновению</w:t>
      </w:r>
      <w:r>
        <w:rPr>
          <w:b/>
        </w:rPr>
        <w:t xml:space="preserve"> цепочки,</w:t>
      </w:r>
      <w:r>
        <w:t xml:space="preserve"> или</w:t>
      </w:r>
      <w:r>
        <w:rPr>
          <w:b/>
        </w:rPr>
        <w:t xml:space="preserve"> ряда, радиоак</w:t>
      </w:r>
      <w:r>
        <w:rPr>
          <w:b/>
        </w:rPr>
        <w:softHyphen/>
        <w:t>тивных превращений,</w:t>
      </w:r>
      <w:r>
        <w:t xml:space="preserve"> заканчивающихся стабильным элементом. Совокупность элемен</w:t>
      </w:r>
      <w:r>
        <w:softHyphen/>
        <w:t>тов, образующих такую цепочку, называется</w:t>
      </w:r>
      <w:r>
        <w:rPr>
          <w:b/>
        </w:rPr>
        <w:t xml:space="preserve"> радиоактивным семейством.</w:t>
      </w:r>
    </w:p>
    <w:p w:rsidR="00494C1A" w:rsidRDefault="00494C1A" w:rsidP="00494C1A">
      <w:pPr>
        <w:pStyle w:val="a3"/>
        <w:jc w:val="center"/>
      </w:pPr>
      <w:r>
        <w:rPr>
          <w:noProof/>
        </w:rPr>
        <w:drawing>
          <wp:inline distT="0" distB="0" distL="0" distR="0">
            <wp:extent cx="4892040" cy="647700"/>
            <wp:effectExtent l="0" t="0" r="381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892040" cy="647700"/>
                    </a:xfrm>
                    <a:prstGeom prst="rect">
                      <a:avLst/>
                    </a:prstGeom>
                    <a:noFill/>
                    <a:ln>
                      <a:noFill/>
                    </a:ln>
                  </pic:spPr>
                </pic:pic>
              </a:graphicData>
            </a:graphic>
          </wp:inline>
        </w:drawing>
      </w:r>
    </w:p>
    <w:p w:rsidR="00494C1A" w:rsidRDefault="00494C1A" w:rsidP="00494C1A">
      <w:pPr>
        <w:pStyle w:val="a3"/>
      </w:pPr>
      <w:r>
        <w:t xml:space="preserve">Из правил смещения (256.4) и (256.5) вытекает, что массовое число при </w:t>
      </w:r>
      <w:r>
        <w:rPr>
          <w:i/>
        </w:rPr>
        <w:sym w:font="Symbol" w:char="F061"/>
      </w:r>
      <w:r>
        <w:t xml:space="preserve">-распаде уменьшается на 4, а при </w:t>
      </w:r>
      <w:r>
        <w:rPr>
          <w:i/>
        </w:rPr>
        <w:sym w:font="Symbol" w:char="F062"/>
      </w:r>
      <w:r>
        <w:t>-распаде не меняется. Поэтому для всех ядер одного и того же радиоактивного семейства остаток от деления массового числа на 4 одинаков. Таким образом, существует четыре различных радиоактивных семейства, для каждого из которых массовые числа задаются одной из следующих формул:</w:t>
      </w:r>
    </w:p>
    <w:p w:rsidR="00494C1A" w:rsidRDefault="00494C1A" w:rsidP="00494C1A">
      <w:pPr>
        <w:pStyle w:val="a3"/>
        <w:jc w:val="center"/>
      </w:pPr>
      <w:r>
        <w:rPr>
          <w:noProof/>
        </w:rPr>
        <w:drawing>
          <wp:inline distT="0" distB="0" distL="0" distR="0">
            <wp:extent cx="1524000" cy="220980"/>
            <wp:effectExtent l="0" t="0" r="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0" cy="220980"/>
                    </a:xfrm>
                    <a:prstGeom prst="rect">
                      <a:avLst/>
                    </a:prstGeom>
                    <a:noFill/>
                    <a:ln>
                      <a:noFill/>
                    </a:ln>
                  </pic:spPr>
                </pic:pic>
              </a:graphicData>
            </a:graphic>
          </wp:inline>
        </w:drawing>
      </w:r>
    </w:p>
    <w:p w:rsidR="00494C1A" w:rsidRDefault="00494C1A" w:rsidP="00494C1A">
      <w:pPr>
        <w:pStyle w:val="a3"/>
      </w:pPr>
      <w:r>
        <w:t xml:space="preserve">где </w:t>
      </w:r>
      <w:r>
        <w:rPr>
          <w:i/>
          <w:lang w:val="en-US"/>
        </w:rPr>
        <w:t>n</w:t>
      </w:r>
      <w:r>
        <w:t xml:space="preserve"> — целое положительное число. Семейства называются по наиболее долгоживущему (с наибольшим периодом полураспада) «родоначальнику»: семейства тория (от </w:t>
      </w:r>
      <w:r>
        <w:rPr>
          <w:position w:val="-12"/>
        </w:rPr>
        <w:object w:dxaOrig="300" w:dyaOrig="380">
          <v:shape id="_x0000_i1076" type="#_x0000_t75" style="width:15pt;height:19.2pt" o:ole="" fillcolor="window">
            <v:imagedata r:id="rId305" o:title=""/>
          </v:shape>
          <o:OLEObject Type="Embed" ProgID="Equation.3" ShapeID="_x0000_i1076" DrawAspect="Content" ObjectID="_1666630485" r:id="rId306"/>
        </w:object>
      </w:r>
      <w:r>
        <w:rPr>
          <w:lang w:val="en-US"/>
        </w:rPr>
        <w:t>Th</w:t>
      </w:r>
      <w:r w:rsidRPr="00494C1A">
        <w:t>),</w:t>
      </w:r>
      <w:r>
        <w:t xml:space="preserve"> нептуния (от</w:t>
      </w:r>
      <w:r w:rsidRPr="00494C1A">
        <w:t xml:space="preserve"> </w:t>
      </w:r>
      <w:r>
        <w:rPr>
          <w:position w:val="-12"/>
        </w:rPr>
        <w:object w:dxaOrig="300" w:dyaOrig="380">
          <v:shape id="_x0000_i1077" type="#_x0000_t75" style="width:15pt;height:19.2pt" o:ole="" fillcolor="window">
            <v:imagedata r:id="rId307" o:title=""/>
          </v:shape>
          <o:OLEObject Type="Embed" ProgID="Equation.3" ShapeID="_x0000_i1077" DrawAspect="Content" ObjectID="_1666630486" r:id="rId308"/>
        </w:object>
      </w:r>
      <w:r>
        <w:rPr>
          <w:lang w:val="en-US"/>
        </w:rPr>
        <w:t>Np</w:t>
      </w:r>
      <w:r w:rsidRPr="00494C1A">
        <w:t>),</w:t>
      </w:r>
      <w:r>
        <w:t xml:space="preserve"> урана (от</w:t>
      </w:r>
      <w:r w:rsidRPr="00494C1A">
        <w:t xml:space="preserve"> </w:t>
      </w:r>
      <w:r>
        <w:rPr>
          <w:position w:val="-12"/>
          <w:lang w:val="en-US"/>
        </w:rPr>
        <w:object w:dxaOrig="279" w:dyaOrig="380">
          <v:shape id="_x0000_i1078" type="#_x0000_t75" style="width:13.8pt;height:19.2pt" o:ole="" fillcolor="window">
            <v:imagedata r:id="rId309" o:title=""/>
          </v:shape>
          <o:OLEObject Type="Embed" ProgID="Equation.3" ShapeID="_x0000_i1078" DrawAspect="Content" ObjectID="_1666630487" r:id="rId310"/>
        </w:object>
      </w:r>
      <w:r>
        <w:rPr>
          <w:lang w:val="en-US"/>
        </w:rPr>
        <w:t>U</w:t>
      </w:r>
      <w:r w:rsidRPr="00494C1A">
        <w:t>)</w:t>
      </w:r>
      <w:r>
        <w:t xml:space="preserve"> и актиния (от </w:t>
      </w:r>
      <w:r>
        <w:rPr>
          <w:position w:val="-12"/>
        </w:rPr>
        <w:object w:dxaOrig="279" w:dyaOrig="380">
          <v:shape id="_x0000_i1079" type="#_x0000_t75" style="width:13.8pt;height:19.2pt" o:ole="" fillcolor="window">
            <v:imagedata r:id="rId311" o:title=""/>
          </v:shape>
          <o:OLEObject Type="Embed" ProgID="Equation.3" ShapeID="_x0000_i1079" DrawAspect="Content" ObjectID="_1666630488" r:id="rId312"/>
        </w:object>
      </w:r>
      <w:r>
        <w:t>Ас). Конечными нуклидами соответственно являются</w:t>
      </w:r>
      <w:r w:rsidRPr="00494C1A">
        <w:t xml:space="preserve"> </w:t>
      </w:r>
      <w:r>
        <w:rPr>
          <w:position w:val="-12"/>
          <w:lang w:val="en-US"/>
        </w:rPr>
        <w:object w:dxaOrig="279" w:dyaOrig="380">
          <v:shape id="_x0000_i1080" type="#_x0000_t75" style="width:13.8pt;height:19.2pt" o:ole="" fillcolor="window">
            <v:imagedata r:id="rId313" o:title=""/>
          </v:shape>
          <o:OLEObject Type="Embed" ProgID="Equation.3" ShapeID="_x0000_i1080" DrawAspect="Content" ObjectID="_1666630489" r:id="rId314"/>
        </w:object>
      </w:r>
      <w:r>
        <w:rPr>
          <w:lang w:val="en-US"/>
        </w:rPr>
        <w:t>Pb</w:t>
      </w:r>
      <w:r w:rsidRPr="00494C1A">
        <w:t xml:space="preserve">, </w:t>
      </w:r>
      <w:r>
        <w:rPr>
          <w:position w:val="-12"/>
          <w:lang w:val="en-US"/>
        </w:rPr>
        <w:object w:dxaOrig="300" w:dyaOrig="380">
          <v:shape id="_x0000_i1081" type="#_x0000_t75" style="width:15pt;height:19.2pt" o:ole="" fillcolor="window">
            <v:imagedata r:id="rId315" o:title=""/>
          </v:shape>
          <o:OLEObject Type="Embed" ProgID="Equation.3" ShapeID="_x0000_i1081" DrawAspect="Content" ObjectID="_1666630490" r:id="rId316"/>
        </w:object>
      </w:r>
      <w:r>
        <w:rPr>
          <w:lang w:val="en-US"/>
        </w:rPr>
        <w:t>Bi</w:t>
      </w:r>
      <w:r w:rsidRPr="00494C1A">
        <w:t xml:space="preserve">, </w:t>
      </w:r>
      <w:r>
        <w:rPr>
          <w:position w:val="-12"/>
          <w:lang w:val="en-US"/>
        </w:rPr>
        <w:object w:dxaOrig="300" w:dyaOrig="380">
          <v:shape id="_x0000_i1082" type="#_x0000_t75" style="width:15pt;height:19.2pt" o:ole="" fillcolor="window">
            <v:imagedata r:id="rId317" o:title=""/>
          </v:shape>
          <o:OLEObject Type="Embed" ProgID="Equation.3" ShapeID="_x0000_i1082" DrawAspect="Content" ObjectID="_1666630491" r:id="rId318"/>
        </w:object>
      </w:r>
      <w:r>
        <w:rPr>
          <w:lang w:val="en-US"/>
        </w:rPr>
        <w:t>Pb</w:t>
      </w:r>
      <w:r w:rsidRPr="00494C1A">
        <w:t xml:space="preserve">, </w:t>
      </w:r>
      <w:r>
        <w:rPr>
          <w:position w:val="-12"/>
          <w:lang w:val="en-US"/>
        </w:rPr>
        <w:object w:dxaOrig="300" w:dyaOrig="380">
          <v:shape id="_x0000_i1083" type="#_x0000_t75" style="width:15pt;height:19.2pt" o:ole="" fillcolor="window">
            <v:imagedata r:id="rId319" o:title=""/>
          </v:shape>
          <o:OLEObject Type="Embed" ProgID="Equation.3" ShapeID="_x0000_i1083" DrawAspect="Content" ObjectID="_1666630492" r:id="rId320"/>
        </w:object>
      </w:r>
      <w:r>
        <w:rPr>
          <w:lang w:val="en-US"/>
        </w:rPr>
        <w:t>Pb</w:t>
      </w:r>
      <w:r w:rsidRPr="00494C1A">
        <w:t>,</w:t>
      </w:r>
      <w:r>
        <w:t xml:space="preserve"> т.е. единственное семейство непту</w:t>
      </w:r>
      <w:r>
        <w:softHyphen/>
        <w:t>ния (искусственно-радиоактивные ядра) заканчивается нуклидом</w:t>
      </w:r>
      <w:r w:rsidRPr="00494C1A">
        <w:t xml:space="preserve"> </w:t>
      </w:r>
      <w:r>
        <w:rPr>
          <w:lang w:val="en-US"/>
        </w:rPr>
        <w:t>Bi</w:t>
      </w:r>
      <w:r w:rsidRPr="00494C1A">
        <w:t>,</w:t>
      </w:r>
      <w:r>
        <w:t xml:space="preserve"> а все остальные (естественно-радиоактивные ядра) — нуклидами Р</w:t>
      </w:r>
      <w:r>
        <w:rPr>
          <w:lang w:val="en-US"/>
        </w:rPr>
        <w:t>b</w:t>
      </w:r>
      <w:r>
        <w:t>.</w:t>
      </w:r>
    </w:p>
    <w:p w:rsidR="00494C1A" w:rsidRDefault="00494C1A" w:rsidP="00494C1A">
      <w:pPr>
        <w:pStyle w:val="3-"/>
      </w:pPr>
      <w:bookmarkStart w:id="53" w:name="_Toc38742828"/>
      <w:r>
        <w:t xml:space="preserve">§ 257. Закономерности </w:t>
      </w:r>
      <w:r>
        <w:sym w:font="Symbol" w:char="F061"/>
      </w:r>
      <w:r>
        <w:t>-распада</w:t>
      </w:r>
      <w:bookmarkEnd w:id="53"/>
    </w:p>
    <w:p w:rsidR="00494C1A" w:rsidRDefault="00494C1A" w:rsidP="00494C1A">
      <w:pPr>
        <w:pStyle w:val="a3"/>
      </w:pPr>
      <w:r>
        <w:t xml:space="preserve">В настоящее время известно более двухсот </w:t>
      </w:r>
      <w:r>
        <w:rPr>
          <w:i/>
        </w:rPr>
        <w:sym w:font="Symbol" w:char="F061"/>
      </w:r>
      <w:r>
        <w:t>-активных ядер, главным образом тяжелых (</w:t>
      </w:r>
      <w:r>
        <w:rPr>
          <w:i/>
        </w:rPr>
        <w:t>А&gt;</w:t>
      </w:r>
      <w:r>
        <w:t>200</w:t>
      </w:r>
      <w:r>
        <w:rPr>
          <w:i/>
        </w:rPr>
        <w:t>,</w:t>
      </w:r>
      <w:r w:rsidRPr="00494C1A">
        <w:t xml:space="preserve"> </w:t>
      </w:r>
      <w:r>
        <w:rPr>
          <w:i/>
          <w:lang w:val="en-US"/>
        </w:rPr>
        <w:t>Z</w:t>
      </w:r>
      <w:r w:rsidRPr="00494C1A">
        <w:t>&gt;82).</w:t>
      </w:r>
      <w:r>
        <w:t xml:space="preserve"> Только небольшая группа </w:t>
      </w:r>
      <w:r>
        <w:rPr>
          <w:i/>
        </w:rPr>
        <w:sym w:font="Symbol" w:char="F061"/>
      </w:r>
      <w:r>
        <w:t xml:space="preserve">-активных ядер приходится на область с </w:t>
      </w:r>
      <w:r>
        <w:rPr>
          <w:i/>
        </w:rPr>
        <w:t xml:space="preserve">А </w:t>
      </w:r>
      <w:r>
        <w:t xml:space="preserve">= 140 </w:t>
      </w:r>
      <w:r>
        <w:sym w:font="Symbol" w:char="F0B8"/>
      </w:r>
      <w:r>
        <w:t xml:space="preserve">160 (редкие земли).    </w:t>
      </w:r>
      <w:r>
        <w:rPr>
          <w:i/>
        </w:rPr>
        <w:sym w:font="Symbol" w:char="F061"/>
      </w:r>
      <w:r>
        <w:t>-Распад подчиняется правилу смещения (256.4). Приме</w:t>
      </w:r>
      <w:r>
        <w:softHyphen/>
        <w:t xml:space="preserve">ром </w:t>
      </w:r>
      <w:r>
        <w:rPr>
          <w:i/>
        </w:rPr>
        <w:sym w:font="Symbol" w:char="F061"/>
      </w:r>
      <w:r>
        <w:t>-распада служит распад изотопа урана</w:t>
      </w:r>
      <w:r w:rsidRPr="00494C1A">
        <w:t xml:space="preserve"> </w:t>
      </w:r>
      <w:r w:rsidRPr="00494C1A">
        <w:rPr>
          <w:vertAlign w:val="superscript"/>
        </w:rPr>
        <w:t>238</w:t>
      </w:r>
      <w:r>
        <w:rPr>
          <w:lang w:val="en-US"/>
        </w:rPr>
        <w:t>U</w:t>
      </w:r>
      <w:r>
        <w:t xml:space="preserve"> с образованием</w:t>
      </w:r>
      <w:r w:rsidRPr="00494C1A">
        <w:t xml:space="preserve"> </w:t>
      </w:r>
      <w:r>
        <w:rPr>
          <w:lang w:val="en-US"/>
        </w:rPr>
        <w:t>Th</w:t>
      </w:r>
      <w:r w:rsidRPr="00494C1A">
        <w:t>:</w:t>
      </w:r>
    </w:p>
    <w:p w:rsidR="00494C1A" w:rsidRDefault="00494C1A" w:rsidP="00494C1A">
      <w:pPr>
        <w:pStyle w:val="a3"/>
        <w:jc w:val="center"/>
      </w:pPr>
      <w:r>
        <w:rPr>
          <w:noProof/>
        </w:rPr>
        <w:drawing>
          <wp:inline distT="0" distB="0" distL="0" distR="0">
            <wp:extent cx="1203960" cy="220980"/>
            <wp:effectExtent l="0" t="0" r="0"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03960" cy="220980"/>
                    </a:xfrm>
                    <a:prstGeom prst="rect">
                      <a:avLst/>
                    </a:prstGeom>
                    <a:noFill/>
                    <a:ln>
                      <a:noFill/>
                    </a:ln>
                  </pic:spPr>
                </pic:pic>
              </a:graphicData>
            </a:graphic>
          </wp:inline>
        </w:drawing>
      </w:r>
    </w:p>
    <w:p w:rsidR="00494C1A" w:rsidRDefault="00494C1A" w:rsidP="00494C1A">
      <w:pPr>
        <w:pStyle w:val="a3"/>
      </w:pPr>
      <w:r>
        <w:t xml:space="preserve">Скорости вылетающих при распаде </w:t>
      </w:r>
      <w:r>
        <w:rPr>
          <w:i/>
        </w:rPr>
        <w:sym w:font="Symbol" w:char="F061"/>
      </w:r>
      <w:r>
        <w:t>--частиц очень велики и колеблются для разных ядер в пределах от 1,4</w:t>
      </w:r>
      <w:r>
        <w:sym w:font="Symbol" w:char="F0D7"/>
      </w:r>
      <w:r>
        <w:t>10</w:t>
      </w:r>
      <w:r>
        <w:rPr>
          <w:vertAlign w:val="superscript"/>
        </w:rPr>
        <w:t>7</w:t>
      </w:r>
      <w:r>
        <w:t xml:space="preserve"> до 2</w:t>
      </w:r>
      <w:r>
        <w:sym w:font="Symbol" w:char="F0D7"/>
      </w:r>
      <w:r>
        <w:t>10</w:t>
      </w:r>
      <w:r>
        <w:rPr>
          <w:vertAlign w:val="superscript"/>
        </w:rPr>
        <w:t>7</w:t>
      </w:r>
      <w:r>
        <w:t xml:space="preserve"> м/с, что соответствует энергиям от 4 до 8,8 МэВ. Согласно современным представлениям, </w:t>
      </w:r>
      <w:r>
        <w:rPr>
          <w:i/>
        </w:rPr>
        <w:sym w:font="Symbol" w:char="F061"/>
      </w:r>
      <w:r>
        <w:t>-частицы образуются в момент радиоактив</w:t>
      </w:r>
      <w:r>
        <w:softHyphen/>
        <w:t>ного распада при встрече движущихся внутри ядра двух протонов и двух нейтронов.</w:t>
      </w:r>
    </w:p>
    <w:p w:rsidR="00494C1A" w:rsidRDefault="00494C1A" w:rsidP="00494C1A">
      <w:pPr>
        <w:pStyle w:val="a3"/>
      </w:pPr>
      <w:r>
        <w:rPr>
          <w:i/>
        </w:rPr>
        <w:sym w:font="Symbol" w:char="F061"/>
      </w:r>
      <w:r>
        <w:t xml:space="preserve">-Частицы, испускаемые конкретным ядром, обладают, как правило, определенной энергией. Более тонкие измерения, однако, показали, что энергетический спектр </w:t>
      </w:r>
      <w:r>
        <w:rPr>
          <w:i/>
        </w:rPr>
        <w:sym w:font="Symbol" w:char="F061"/>
      </w:r>
      <w:r>
        <w:t xml:space="preserve">-частиц, испускаемых данным радиоактивным элементом, обнаруживает «тонкую структуру», т. е. испускается несколько </w:t>
      </w:r>
      <w:r>
        <w:lastRenderedPageBreak/>
        <w:t xml:space="preserve">групп    </w:t>
      </w:r>
      <w:r>
        <w:rPr>
          <w:i/>
        </w:rPr>
        <w:sym w:font="Symbol" w:char="F061"/>
      </w:r>
      <w:r>
        <w:t xml:space="preserve">-частиц, причем в пределах каждой группы их энергии практически постоянны. Дискретный спектр </w:t>
      </w:r>
      <w:r>
        <w:rPr>
          <w:i/>
        </w:rPr>
        <w:sym w:font="Symbol" w:char="F061"/>
      </w:r>
      <w:r>
        <w:t>-частиц свидетельству</w:t>
      </w:r>
      <w:r>
        <w:softHyphen/>
        <w:t>ет о том, что атомные ядра обладают дискретными энергетическими уровнями.</w:t>
      </w:r>
    </w:p>
    <w:p w:rsidR="00494C1A" w:rsidRDefault="00494C1A" w:rsidP="00494C1A">
      <w:pPr>
        <w:pStyle w:val="a3"/>
      </w:pPr>
      <w:r>
        <w:t xml:space="preserve">Для </w:t>
      </w:r>
      <w:r>
        <w:rPr>
          <w:i/>
        </w:rPr>
        <w:sym w:font="Symbol" w:char="F061"/>
      </w:r>
      <w:r>
        <w:t xml:space="preserve">-распада характерна сильная зависимость между периодом полураспада </w:t>
      </w:r>
      <w:r>
        <w:rPr>
          <w:i/>
          <w:lang w:val="en-US"/>
        </w:rPr>
        <w:t>T</w:t>
      </w:r>
      <w:r w:rsidRPr="00494C1A">
        <w:rPr>
          <w:vertAlign w:val="subscript"/>
        </w:rPr>
        <w:t>1/2</w:t>
      </w:r>
      <w:r>
        <w:t xml:space="preserve"> и энергией </w:t>
      </w:r>
      <w:r>
        <w:rPr>
          <w:i/>
        </w:rPr>
        <w:t>Е</w:t>
      </w:r>
      <w:r>
        <w:t xml:space="preserve"> вылетающих частиц. Эта взаимосвязь определяется эмпирическим </w:t>
      </w:r>
      <w:r>
        <w:rPr>
          <w:b/>
        </w:rPr>
        <w:t>законом Гейгера — Нэттола</w:t>
      </w:r>
      <w:r>
        <w:t xml:space="preserve"> (1912)*, который обычно выражают в виде зависимости между</w:t>
      </w:r>
      <w:r>
        <w:rPr>
          <w:b/>
        </w:rPr>
        <w:t xml:space="preserve"> пробегом</w:t>
      </w:r>
      <w:r w:rsidRPr="00494C1A">
        <w:t xml:space="preserve"> </w:t>
      </w:r>
      <w:r>
        <w:rPr>
          <w:b/>
          <w:i/>
          <w:lang w:val="en-US"/>
        </w:rPr>
        <w:t>R</w:t>
      </w:r>
      <w:r>
        <w:rPr>
          <w:b/>
          <w:i/>
          <w:vertAlign w:val="subscript"/>
        </w:rPr>
        <w:sym w:font="Symbol" w:char="F061"/>
      </w:r>
      <w:r>
        <w:t xml:space="preserve"> (расстоянием, проходимым частицей в веществе до ее полной остановки) </w:t>
      </w:r>
      <w:r>
        <w:rPr>
          <w:i/>
        </w:rPr>
        <w:sym w:font="Symbol" w:char="F061"/>
      </w:r>
      <w:r>
        <w:t xml:space="preserve">-частиц в воздухе и постоянной радиоактивного распада </w:t>
      </w:r>
      <w:r>
        <w:rPr>
          <w:i/>
        </w:rPr>
        <w:sym w:font="Symbol" w:char="F06C"/>
      </w:r>
      <w:r>
        <w:t>:</w:t>
      </w:r>
    </w:p>
    <w:p w:rsidR="00494C1A" w:rsidRDefault="00494C1A" w:rsidP="00494C1A">
      <w:pPr>
        <w:pStyle w:val="a3"/>
        <w:ind w:left="4604" w:firstLine="0"/>
      </w:pPr>
      <w:r>
        <w:rPr>
          <w:noProof/>
        </w:rPr>
        <w:drawing>
          <wp:inline distT="0" distB="0" distL="0" distR="0">
            <wp:extent cx="1013460" cy="205740"/>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013460" cy="205740"/>
                    </a:xfrm>
                    <a:prstGeom prst="rect">
                      <a:avLst/>
                    </a:prstGeom>
                    <a:noFill/>
                    <a:ln>
                      <a:noFill/>
                    </a:ln>
                  </pic:spPr>
                </pic:pic>
              </a:graphicData>
            </a:graphic>
          </wp:inline>
        </w:drawing>
      </w:r>
      <w:r>
        <w:tab/>
      </w:r>
      <w:r>
        <w:tab/>
      </w:r>
      <w:r>
        <w:tab/>
      </w:r>
      <w:r>
        <w:tab/>
      </w:r>
      <w:r>
        <w:tab/>
        <w:t>(257.1)</w:t>
      </w:r>
    </w:p>
    <w:p w:rsidR="00494C1A" w:rsidRDefault="00494C1A" w:rsidP="00494C1A">
      <w:pPr>
        <w:pStyle w:val="a3"/>
        <w:pBdr>
          <w:bottom w:val="single" w:sz="4" w:space="1" w:color="auto"/>
        </w:pBdr>
      </w:pPr>
      <w:r>
        <w:t xml:space="preserve">где </w:t>
      </w:r>
      <w:r>
        <w:rPr>
          <w:i/>
        </w:rPr>
        <w:t>А</w:t>
      </w:r>
      <w:r>
        <w:t xml:space="preserve"> и </w:t>
      </w:r>
      <w:r>
        <w:rPr>
          <w:i/>
        </w:rPr>
        <w:t>В—</w:t>
      </w:r>
      <w:r>
        <w:t xml:space="preserve">эмпирические константы, </w:t>
      </w:r>
      <w:r>
        <w:rPr>
          <w:i/>
        </w:rPr>
        <w:sym w:font="Symbol" w:char="F06C"/>
      </w:r>
      <w:r>
        <w:t xml:space="preserve"> =</w:t>
      </w:r>
      <w:r w:rsidRPr="00494C1A">
        <w:t xml:space="preserve"> (</w:t>
      </w:r>
      <w:r>
        <w:rPr>
          <w:lang w:val="en-US"/>
        </w:rPr>
        <w:t>ln</w:t>
      </w:r>
      <w:r>
        <w:t xml:space="preserve"> 2)/</w:t>
      </w:r>
      <w:r>
        <w:rPr>
          <w:i/>
          <w:lang w:val="en-US"/>
        </w:rPr>
        <w:t>T</w:t>
      </w:r>
      <w:r w:rsidRPr="00494C1A">
        <w:rPr>
          <w:vertAlign w:val="subscript"/>
        </w:rPr>
        <w:t>1/2</w:t>
      </w:r>
      <w:r w:rsidRPr="00494C1A">
        <w:t>.</w:t>
      </w:r>
      <w:r>
        <w:t xml:space="preserve"> Согласно (257.1), чем меньше</w:t>
      </w:r>
      <w:r w:rsidRPr="00494C1A">
        <w:t xml:space="preserve"> </w:t>
      </w:r>
      <w:r>
        <w:t xml:space="preserve">период полураспада радиоактивного элемента, тем больше пробег, а следовательно, и энергия испускаемых им </w:t>
      </w:r>
      <w:r>
        <w:rPr>
          <w:i/>
        </w:rPr>
        <w:sym w:font="Symbol" w:char="F061"/>
      </w:r>
      <w:r>
        <w:t xml:space="preserve">-частиц. Пробег </w:t>
      </w:r>
      <w:r>
        <w:rPr>
          <w:i/>
        </w:rPr>
        <w:sym w:font="Symbol" w:char="F061"/>
      </w:r>
      <w:r>
        <w:t>-частиц в воздухе (при нормальных условиях) составляет несколько сантиметров, в более плотных средах он гораздо меньше, составляя сотые доли миллиметра (</w:t>
      </w:r>
      <w:r>
        <w:rPr>
          <w:i/>
        </w:rPr>
        <w:sym w:font="Symbol" w:char="F061"/>
      </w:r>
      <w:r>
        <w:t>-частицы можно задержать обычным листом бумаги).</w:t>
      </w:r>
    </w:p>
    <w:p w:rsidR="00494C1A" w:rsidRDefault="00494C1A" w:rsidP="00494C1A">
      <w:pPr>
        <w:pStyle w:val="a4"/>
      </w:pPr>
      <w:r>
        <w:t>* Д. Нэттол (1890—1958) — английский физик; X. Гейгер (1882—1945) — немецкий физик.</w:t>
      </w:r>
    </w:p>
    <w:p w:rsidR="00494C1A" w:rsidRDefault="00494C1A" w:rsidP="00494C1A">
      <w:pPr>
        <w:pStyle w:val="a3"/>
      </w:pPr>
    </w:p>
    <w:p w:rsidR="00494C1A" w:rsidRDefault="00494C1A" w:rsidP="00494C1A">
      <w:pPr>
        <w:pStyle w:val="a3"/>
      </w:pPr>
      <w:r>
        <w:t xml:space="preserve">Опыты Резерфорда по рассеянию </w:t>
      </w:r>
      <w:r>
        <w:rPr>
          <w:i/>
        </w:rPr>
        <w:sym w:font="Symbol" w:char="F061"/>
      </w:r>
      <w:r>
        <w:t xml:space="preserve">-частиц на ядрах урана показали, что </w:t>
      </w:r>
      <w:r>
        <w:rPr>
          <w:i/>
        </w:rPr>
        <w:sym w:font="Symbol" w:char="F061"/>
      </w:r>
      <w:r>
        <w:t xml:space="preserve">-частицы вплоть до энергии 8,8 МэВ испытывают на ядрах резерфордовское рассеяние, т. е. силы, действующие на </w:t>
      </w:r>
      <w:r>
        <w:rPr>
          <w:i/>
        </w:rPr>
        <w:sym w:font="Symbol" w:char="F061"/>
      </w:r>
      <w:r>
        <w:t xml:space="preserve">-частицы со стороны ядер, описываются законом Кулона. Подобный характер рассеяния </w:t>
      </w:r>
      <w:r>
        <w:rPr>
          <w:i/>
        </w:rPr>
        <w:sym w:font="Symbol" w:char="F061"/>
      </w:r>
      <w:r>
        <w:t xml:space="preserve">-частиц указывает на то, что они еще не вступают в область действия ядерных сил, т. е. можно сделать вывод, что ядро окружено потенциальным барьером, высота которого не меньше 8,8 МэВ. С другой стороны,            </w:t>
      </w:r>
      <w:r>
        <w:rPr>
          <w:i/>
        </w:rPr>
        <w:sym w:font="Symbol" w:char="F061"/>
      </w:r>
      <w:r>
        <w:t xml:space="preserve">-частицы, испускаемые ураном, имеют энергию 4,2 МэВ. Следовательно, </w:t>
      </w:r>
      <w:r>
        <w:rPr>
          <w:i/>
        </w:rPr>
        <w:sym w:font="Symbol" w:char="F061"/>
      </w:r>
      <w:r>
        <w:t xml:space="preserve">-частицы вылетают из   </w:t>
      </w:r>
      <w:r>
        <w:rPr>
          <w:i/>
        </w:rPr>
        <w:sym w:font="Symbol" w:char="F061"/>
      </w:r>
      <w:r>
        <w:t>-радиоактивного ядра с энергией, заметно меньшей высоты потенциаль</w:t>
      </w:r>
      <w:r>
        <w:softHyphen/>
        <w:t>ного барьера. Классическая механика этот результат объяснить не могла.</w:t>
      </w:r>
    </w:p>
    <w:p w:rsidR="00494C1A" w:rsidRDefault="00494C1A" w:rsidP="00494C1A">
      <w:pPr>
        <w:pStyle w:val="a3"/>
      </w:pPr>
      <w:r>
        <w:t xml:space="preserve">Объяснение </w:t>
      </w:r>
      <w:r>
        <w:rPr>
          <w:i/>
        </w:rPr>
        <w:sym w:font="Symbol" w:char="F061"/>
      </w:r>
      <w:r>
        <w:t xml:space="preserve">-распада дано квантовой механикой, согласно которой вылет </w:t>
      </w:r>
      <w:r>
        <w:rPr>
          <w:i/>
        </w:rPr>
        <w:sym w:font="Symbol" w:char="F061"/>
      </w:r>
      <w:r>
        <w:t>-части</w:t>
      </w:r>
      <w:r>
        <w:softHyphen/>
        <w:t xml:space="preserve">цы из ядра возможен благодаря туннельному эффекту (см. § 221) — проникновению </w:t>
      </w:r>
      <w:r>
        <w:rPr>
          <w:i/>
        </w:rPr>
        <w:sym w:font="Symbol" w:char="F061"/>
      </w:r>
      <w:r>
        <w:t xml:space="preserve">-частицы сквозь потенциальный барьер. Всегда имеется отличная от нуля вероятность того, что частица с энергией, меньшей высоты потенциального барьера, пройдет сквозь вето, т. е., действительно, из </w:t>
      </w:r>
      <w:r>
        <w:rPr>
          <w:i/>
        </w:rPr>
        <w:sym w:font="Symbol" w:char="F061"/>
      </w:r>
      <w:r>
        <w:t xml:space="preserve">-радиоактивного ядра           </w:t>
      </w:r>
      <w:r>
        <w:rPr>
          <w:i/>
        </w:rPr>
        <w:sym w:font="Symbol" w:char="F061"/>
      </w:r>
      <w:r>
        <w:t>-частицы могут вылетать с энер</w:t>
      </w:r>
      <w:r>
        <w:softHyphen/>
        <w:t xml:space="preserve">гией, меньшей высоты потенциального барьера. Этот эффект целиком обусловлен волновой природой </w:t>
      </w:r>
      <w:r>
        <w:rPr>
          <w:i/>
        </w:rPr>
        <w:sym w:font="Symbol" w:char="F061"/>
      </w:r>
      <w:r>
        <w:t>-частиц.</w:t>
      </w:r>
    </w:p>
    <w:p w:rsidR="00494C1A" w:rsidRDefault="00494C1A" w:rsidP="00494C1A">
      <w:pPr>
        <w:pStyle w:val="a3"/>
      </w:pPr>
      <w:r>
        <w:t xml:space="preserve">Вероятность прохождения </w:t>
      </w:r>
      <w:r>
        <w:rPr>
          <w:i/>
        </w:rPr>
        <w:sym w:font="Symbol" w:char="F061"/>
      </w:r>
      <w:r>
        <w:t xml:space="preserve">-частицы сквозь потенциальный барьер определяется его формой и вычисляется на основе уравнения Шредингера. В простейшем случае потенциального барьера с прямоугольными вертикальными стенками (см. рис. 298, </w:t>
      </w:r>
      <w:r>
        <w:rPr>
          <w:i/>
        </w:rPr>
        <w:t>а</w:t>
      </w:r>
      <w:r>
        <w:t>)</w:t>
      </w:r>
      <w:r>
        <w:rPr>
          <w:i/>
        </w:rPr>
        <w:t xml:space="preserve"> </w:t>
      </w:r>
      <w:r>
        <w:t>коэффициент прозрачности, определяющий вероятность прохождения сквозь него, определяется рассмотренной ранее формулой (221.7):</w:t>
      </w:r>
    </w:p>
    <w:p w:rsidR="00494C1A" w:rsidRDefault="00494C1A" w:rsidP="00494C1A">
      <w:pPr>
        <w:pStyle w:val="a3"/>
        <w:jc w:val="center"/>
      </w:pPr>
      <w:r>
        <w:rPr>
          <w:noProof/>
        </w:rPr>
        <w:drawing>
          <wp:inline distT="0" distB="0" distL="0" distR="0">
            <wp:extent cx="1851660" cy="38862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51660" cy="388620"/>
                    </a:xfrm>
                    <a:prstGeom prst="rect">
                      <a:avLst/>
                    </a:prstGeom>
                    <a:noFill/>
                    <a:ln>
                      <a:noFill/>
                    </a:ln>
                  </pic:spPr>
                </pic:pic>
              </a:graphicData>
            </a:graphic>
          </wp:inline>
        </w:drawing>
      </w:r>
    </w:p>
    <w:p w:rsidR="00494C1A" w:rsidRDefault="00494C1A" w:rsidP="00494C1A">
      <w:pPr>
        <w:pStyle w:val="a3"/>
      </w:pPr>
      <w:r>
        <w:t>Анализируя это выражение, видим, что коэффициент прозрачности</w:t>
      </w:r>
      <w:r w:rsidRPr="00494C1A">
        <w:t xml:space="preserve"> </w:t>
      </w:r>
      <w:r>
        <w:rPr>
          <w:i/>
          <w:lang w:val="en-US"/>
        </w:rPr>
        <w:t>D</w:t>
      </w:r>
      <w:r>
        <w:t xml:space="preserve"> тем больше (следовательно, тем меньше период полураспада), чем меньший по высоте</w:t>
      </w:r>
      <w:r w:rsidRPr="00494C1A">
        <w:t xml:space="preserve"> (</w:t>
      </w:r>
      <w:r>
        <w:rPr>
          <w:i/>
          <w:lang w:val="en-US"/>
        </w:rPr>
        <w:t>U</w:t>
      </w:r>
      <w:r w:rsidRPr="00494C1A">
        <w:t>)</w:t>
      </w:r>
      <w:r>
        <w:t xml:space="preserve"> и шири</w:t>
      </w:r>
      <w:r>
        <w:softHyphen/>
        <w:t>не (</w:t>
      </w:r>
      <w:r>
        <w:rPr>
          <w:i/>
          <w:lang w:val="en-US"/>
        </w:rPr>
        <w:t>l</w:t>
      </w:r>
      <w:r>
        <w:t xml:space="preserve">) барьер находится на пути </w:t>
      </w:r>
      <w:r w:rsidRPr="00494C1A">
        <w:t xml:space="preserve">    </w:t>
      </w:r>
      <w:r>
        <w:rPr>
          <w:i/>
        </w:rPr>
        <w:sym w:font="Symbol" w:char="F061"/>
      </w:r>
      <w:r>
        <w:t>-частицы. Кроме того, при одной и той же потенциаль</w:t>
      </w:r>
      <w:r>
        <w:softHyphen/>
        <w:t xml:space="preserve">ной кривой барьер на пути частицы тем меньше, чем больше ее энергия </w:t>
      </w:r>
      <w:r>
        <w:rPr>
          <w:i/>
        </w:rPr>
        <w:t>Е.</w:t>
      </w:r>
      <w:r>
        <w:t xml:space="preserve"> Таким образом качественно подтверждается закон Гейгера — Нэттола (см. (257.1)).</w:t>
      </w:r>
    </w:p>
    <w:p w:rsidR="00494C1A" w:rsidRDefault="00494C1A" w:rsidP="00494C1A">
      <w:pPr>
        <w:pStyle w:val="3-"/>
      </w:pPr>
      <w:bookmarkStart w:id="54" w:name="_Toc38742829"/>
      <w:r>
        <w:t xml:space="preserve">§ 258. </w:t>
      </w:r>
      <w:r>
        <w:rPr>
          <w:i/>
        </w:rPr>
        <w:sym w:font="Symbol" w:char="F062"/>
      </w:r>
      <w:r w:rsidRPr="00494C1A">
        <w:rPr>
          <w:vertAlign w:val="superscript"/>
        </w:rPr>
        <w:t>–</w:t>
      </w:r>
      <w:r>
        <w:t>-Распад. Нейтрино</w:t>
      </w:r>
      <w:bookmarkEnd w:id="54"/>
    </w:p>
    <w:p w:rsidR="00494C1A" w:rsidRDefault="00494C1A" w:rsidP="00494C1A">
      <w:pPr>
        <w:pStyle w:val="a3"/>
      </w:pPr>
      <w:r>
        <w:t xml:space="preserve">Явление </w:t>
      </w:r>
      <w:r>
        <w:rPr>
          <w:i/>
        </w:rPr>
        <w:sym w:font="Symbol" w:char="F062"/>
      </w:r>
      <w:r w:rsidRPr="00494C1A">
        <w:rPr>
          <w:vertAlign w:val="superscript"/>
        </w:rPr>
        <w:t>–</w:t>
      </w:r>
      <w:r>
        <w:t xml:space="preserve">-распада (в дальнейшем будет показано, что существует и </w:t>
      </w:r>
      <w:r>
        <w:rPr>
          <w:i/>
        </w:rPr>
        <w:sym w:font="Symbol" w:char="F062"/>
      </w:r>
      <w:r w:rsidRPr="00494C1A">
        <w:rPr>
          <w:vertAlign w:val="superscript"/>
        </w:rPr>
        <w:t>+</w:t>
      </w:r>
      <w:r>
        <w:t>-распад) подчиняется правилу смещения (256.5)</w:t>
      </w:r>
    </w:p>
    <w:p w:rsidR="00494C1A" w:rsidRDefault="00494C1A" w:rsidP="00494C1A">
      <w:pPr>
        <w:pStyle w:val="a3"/>
        <w:jc w:val="center"/>
      </w:pPr>
      <w:r>
        <w:rPr>
          <w:noProof/>
        </w:rPr>
        <w:drawing>
          <wp:inline distT="0" distB="0" distL="0" distR="0">
            <wp:extent cx="1158240" cy="205740"/>
            <wp:effectExtent l="0" t="0" r="3810" b="381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158240" cy="205740"/>
                    </a:xfrm>
                    <a:prstGeom prst="rect">
                      <a:avLst/>
                    </a:prstGeom>
                    <a:noFill/>
                    <a:ln>
                      <a:noFill/>
                    </a:ln>
                  </pic:spPr>
                </pic:pic>
              </a:graphicData>
            </a:graphic>
          </wp:inline>
        </w:drawing>
      </w:r>
    </w:p>
    <w:p w:rsidR="00494C1A" w:rsidRDefault="00494C1A" w:rsidP="00494C1A">
      <w:pPr>
        <w:pStyle w:val="a3"/>
      </w:pPr>
      <w:r>
        <w:t>и связано с выбросом электрона. Пришлось преодолеть целый ряд трудностей с трак</w:t>
      </w:r>
      <w:r>
        <w:softHyphen/>
        <w:t xml:space="preserve">товкой </w:t>
      </w:r>
      <w:r>
        <w:rPr>
          <w:i/>
        </w:rPr>
        <w:sym w:font="Symbol" w:char="F062"/>
      </w:r>
      <w:r w:rsidRPr="00494C1A">
        <w:rPr>
          <w:vertAlign w:val="superscript"/>
        </w:rPr>
        <w:t>–</w:t>
      </w:r>
      <w:r>
        <w:t>-распада.</w:t>
      </w:r>
    </w:p>
    <w:p w:rsidR="00494C1A" w:rsidRDefault="00494C1A" w:rsidP="00494C1A">
      <w:pPr>
        <w:pStyle w:val="a3"/>
      </w:pPr>
      <w:r>
        <w:t>Во-первых, необходимо было обосновать происхождение электронов, выбрасыва</w:t>
      </w:r>
      <w:r>
        <w:softHyphen/>
        <w:t xml:space="preserve">емых в процессе </w:t>
      </w:r>
      <w:r>
        <w:rPr>
          <w:i/>
        </w:rPr>
        <w:sym w:font="Symbol" w:char="F062"/>
      </w:r>
      <w:r w:rsidRPr="00494C1A">
        <w:rPr>
          <w:vertAlign w:val="superscript"/>
        </w:rPr>
        <w:t>–</w:t>
      </w:r>
      <w:r>
        <w:t>-распада. Протонно-нейтронное строение ядра исключает возмож</w:t>
      </w:r>
      <w:r>
        <w:softHyphen/>
        <w:t>ность вылета электрона из ядра, поскольку в ядре электронов нет. Предположение же, что электроны вылетают не из ядра, а из электронной оболочки, несостоятельно, поскольку тогда должно было бы наблюдаться оптическое или рентгеновское излуче</w:t>
      </w:r>
      <w:r>
        <w:softHyphen/>
        <w:t>ние,</w:t>
      </w:r>
      <w:r>
        <w:rPr>
          <w:b/>
        </w:rPr>
        <w:t xml:space="preserve"> </w:t>
      </w:r>
      <w:r>
        <w:t>что не подтверждают эксперименты.</w:t>
      </w:r>
    </w:p>
    <w:p w:rsidR="00494C1A" w:rsidRDefault="00494C1A" w:rsidP="00494C1A">
      <w:pPr>
        <w:pStyle w:val="a3"/>
      </w:pPr>
      <w:r>
        <w:lastRenderedPageBreak/>
        <w:t xml:space="preserve">Во-вторых, необходимо было объяснить непрерывность энергетического спектра испускаемых электронов (типичная для всех изотопов кривая распределения </w:t>
      </w:r>
      <w:r>
        <w:rPr>
          <w:i/>
        </w:rPr>
        <w:sym w:font="Symbol" w:char="F062"/>
      </w:r>
      <w:r w:rsidRPr="00494C1A">
        <w:rPr>
          <w:vertAlign w:val="superscript"/>
        </w:rPr>
        <w:t>–</w:t>
      </w:r>
      <w:r>
        <w:t xml:space="preserve">-частиц по энергиям приведена на рис. 343). Каким же образом </w:t>
      </w:r>
      <w:r>
        <w:rPr>
          <w:i/>
        </w:rPr>
        <w:sym w:font="Symbol" w:char="F062"/>
      </w:r>
      <w:r w:rsidRPr="00494C1A">
        <w:rPr>
          <w:vertAlign w:val="superscript"/>
        </w:rPr>
        <w:t>–</w:t>
      </w:r>
      <w:r>
        <w:t xml:space="preserve">-активные ядра, обладающие до и после распада вполне определенными энергиями, могут выбрасывать электроны со значениями энергии от нуля до некоторого максимального </w:t>
      </w:r>
      <w:r>
        <w:rPr>
          <w:i/>
          <w:lang w:val="en-US"/>
        </w:rPr>
        <w:t>E</w:t>
      </w:r>
      <w:r>
        <w:rPr>
          <w:vertAlign w:val="subscript"/>
          <w:lang w:val="en-US"/>
        </w:rPr>
        <w:t>m</w:t>
      </w:r>
      <w:r>
        <w:rPr>
          <w:vertAlign w:val="subscript"/>
        </w:rPr>
        <w:t>ах</w:t>
      </w:r>
      <w:r>
        <w:t>? Т.е. энергетичес</w:t>
      </w:r>
      <w:r>
        <w:softHyphen/>
        <w:t xml:space="preserve">кий спектр испускаемых электронов является непрерывным? Гипотеза о том, что при </w:t>
      </w:r>
      <w:r>
        <w:rPr>
          <w:i/>
        </w:rPr>
        <w:sym w:font="Symbol" w:char="F062"/>
      </w:r>
      <w:r w:rsidRPr="00494C1A">
        <w:rPr>
          <w:vertAlign w:val="superscript"/>
        </w:rPr>
        <w:t>–</w:t>
      </w:r>
      <w:r>
        <w:t>-распаде электроны покидают ядро со строго определенными энергиями, но в ре</w:t>
      </w:r>
      <w:r>
        <w:softHyphen/>
        <w:t xml:space="preserve">зультате каких-то вторичных взаимодействий теряют ту или иную долю своей энергии, так что их первоначальный дискретный спектр превращается в непрерывный, была опровергнута прямыми калориметрическими опытами. Так как максимальная энергия </w:t>
      </w:r>
      <w:r>
        <w:rPr>
          <w:i/>
          <w:lang w:val="en-US"/>
        </w:rPr>
        <w:t>E</w:t>
      </w:r>
      <w:r>
        <w:rPr>
          <w:vertAlign w:val="subscript"/>
          <w:lang w:val="en-US"/>
        </w:rPr>
        <w:t>m</w:t>
      </w:r>
      <w:r>
        <w:rPr>
          <w:vertAlign w:val="subscript"/>
        </w:rPr>
        <w:t>ах</w:t>
      </w:r>
      <w:r>
        <w:rPr>
          <w:i/>
        </w:rPr>
        <w:t xml:space="preserve"> </w:t>
      </w:r>
      <w:r>
        <w:t>определяется разностью масс материнского и дочернего ядер, то распады, при</w:t>
      </w:r>
      <w:r w:rsidRPr="00494C1A">
        <w:t xml:space="preserve"> </w:t>
      </w:r>
      <w:r>
        <w:t xml:space="preserve">которых энергия электрона </w:t>
      </w:r>
      <w:r>
        <w:rPr>
          <w:i/>
        </w:rPr>
        <w:t>Е&lt;</w:t>
      </w:r>
      <w:r w:rsidRPr="00494C1A">
        <w:t xml:space="preserve"> </w:t>
      </w:r>
      <w:r>
        <w:rPr>
          <w:i/>
          <w:lang w:val="en-US"/>
        </w:rPr>
        <w:t>E</w:t>
      </w:r>
      <w:r>
        <w:rPr>
          <w:vertAlign w:val="subscript"/>
          <w:lang w:val="en-US"/>
        </w:rPr>
        <w:t>m</w:t>
      </w:r>
      <w:r>
        <w:rPr>
          <w:vertAlign w:val="subscript"/>
        </w:rPr>
        <w:t>ах</w:t>
      </w:r>
      <w:r w:rsidRPr="00494C1A">
        <w:t>,</w:t>
      </w:r>
      <w:r>
        <w:rPr>
          <w:b/>
        </w:rPr>
        <w:t xml:space="preserve"> </w:t>
      </w:r>
      <w:r>
        <w:t>как бы протекают с нарушением закона сохранения энергии. Н. Бор даже пытался обосновать это нарушение, высказывая предположе</w:t>
      </w:r>
      <w:r>
        <w:softHyphen/>
        <w:t>ние, что закон сохранения энергии носит статистический характер и выполняется лишь в среднем для большого числа элементарных процессов. Отсюда видно, насколько принципиально важно было разрешить это затруднение.</w:t>
      </w:r>
    </w:p>
    <w:p w:rsidR="00494C1A" w:rsidRDefault="00494C1A" w:rsidP="00494C1A">
      <w:pPr>
        <w:pStyle w:val="a3"/>
      </w:pPr>
      <w:r>
        <w:t xml:space="preserve">В-третьих, необходимо было разобраться с несохранением спина при </w:t>
      </w:r>
      <w:r>
        <w:rPr>
          <w:i/>
        </w:rPr>
        <w:sym w:font="Symbol" w:char="F062"/>
      </w:r>
      <w:r w:rsidRPr="00494C1A">
        <w:rPr>
          <w:vertAlign w:val="superscript"/>
        </w:rPr>
        <w:t>–</w:t>
      </w:r>
      <w:r>
        <w:t xml:space="preserve">-распаде. При </w:t>
      </w:r>
      <w:r>
        <w:rPr>
          <w:i/>
        </w:rPr>
        <w:sym w:font="Symbol" w:char="F062"/>
      </w:r>
      <w:r w:rsidRPr="00494C1A">
        <w:rPr>
          <w:vertAlign w:val="superscript"/>
        </w:rPr>
        <w:t>–</w:t>
      </w:r>
      <w:r>
        <w:t xml:space="preserve">-распаде число нуклонов в ядре не изменяется (так как не изменяется массовое число </w:t>
      </w:r>
      <w:r>
        <w:rPr>
          <w:i/>
        </w:rPr>
        <w:t>А</w:t>
      </w:r>
      <w:r>
        <w:t xml:space="preserve">), поэтому не должен изменяться и спин ядра, который равен целому числу </w:t>
      </w:r>
      <w:r>
        <w:rPr>
          <w:position w:val="-4"/>
        </w:rPr>
        <w:object w:dxaOrig="200" w:dyaOrig="260">
          <v:shape id="_x0000_i1052" type="#_x0000_t75" style="width:10.2pt;height:13.2pt" o:ole="" fillcolor="window">
            <v:imagedata r:id="rId325" o:title=""/>
          </v:shape>
          <o:OLEObject Type="Embed" ProgID="Equation.3" ShapeID="_x0000_i1052" DrawAspect="Content" ObjectID="_1666630493" r:id="rId326"/>
        </w:object>
      </w:r>
      <w:r>
        <w:t xml:space="preserve"> при четном </w:t>
      </w:r>
      <w:r>
        <w:rPr>
          <w:i/>
        </w:rPr>
        <w:t>А</w:t>
      </w:r>
      <w:r>
        <w:t xml:space="preserve"> и полуцелому</w:t>
      </w:r>
      <w:r w:rsidRPr="00494C1A">
        <w:t xml:space="preserve"> </w:t>
      </w:r>
      <w:r>
        <w:rPr>
          <w:position w:val="-4"/>
          <w:lang w:val="en-US"/>
        </w:rPr>
        <w:object w:dxaOrig="200" w:dyaOrig="260">
          <v:shape id="_x0000_i1053" type="#_x0000_t75" style="width:10.2pt;height:13.2pt" o:ole="" fillcolor="window">
            <v:imagedata r:id="rId325" o:title=""/>
          </v:shape>
          <o:OLEObject Type="Embed" ProgID="Equation.3" ShapeID="_x0000_i1053" DrawAspect="Content" ObjectID="_1666630494" r:id="rId327"/>
        </w:object>
      </w:r>
      <w:r>
        <w:t xml:space="preserve"> при нечетном </w:t>
      </w:r>
      <w:r>
        <w:rPr>
          <w:i/>
        </w:rPr>
        <w:t>А.</w:t>
      </w:r>
      <w:r>
        <w:t xml:space="preserve"> Однако выброс электрона, имеющего спин</w:t>
      </w:r>
      <w:r w:rsidRPr="00494C1A">
        <w:t xml:space="preserve"> </w:t>
      </w:r>
      <w:r>
        <w:rPr>
          <w:position w:val="-6"/>
          <w:lang w:val="en-US"/>
        </w:rPr>
        <w:object w:dxaOrig="460" w:dyaOrig="279">
          <v:shape id="_x0000_i1054" type="#_x0000_t75" style="width:22.8pt;height:13.8pt" o:ole="" fillcolor="window">
            <v:imagedata r:id="rId328" o:title=""/>
          </v:shape>
          <o:OLEObject Type="Embed" ProgID="Equation.3" ShapeID="_x0000_i1054" DrawAspect="Content" ObjectID="_1666630495" r:id="rId329"/>
        </w:object>
      </w:r>
      <w:r w:rsidRPr="00494C1A">
        <w:rPr>
          <w:i/>
        </w:rPr>
        <w:t>,</w:t>
      </w:r>
      <w:r>
        <w:t xml:space="preserve"> должен изменить спин ядра на величину</w:t>
      </w:r>
      <w:r w:rsidRPr="00494C1A">
        <w:t xml:space="preserve"> </w:t>
      </w:r>
      <w:r>
        <w:rPr>
          <w:position w:val="-6"/>
          <w:lang w:val="en-US"/>
        </w:rPr>
        <w:object w:dxaOrig="460" w:dyaOrig="279">
          <v:shape id="_x0000_i1055" type="#_x0000_t75" style="width:22.8pt;height:13.8pt" o:ole="" fillcolor="window">
            <v:imagedata r:id="rId328" o:title=""/>
          </v:shape>
          <o:OLEObject Type="Embed" ProgID="Equation.3" ShapeID="_x0000_i1055" DrawAspect="Content" ObjectID="_1666630496" r:id="rId330"/>
        </w:object>
      </w:r>
      <w:r w:rsidRPr="00494C1A">
        <w:rPr>
          <w:i/>
        </w:rPr>
        <w:t>.</w:t>
      </w:r>
    </w:p>
    <w:p w:rsidR="00494C1A" w:rsidRDefault="00494C1A" w:rsidP="00494C1A">
      <w:pPr>
        <w:pStyle w:val="a3"/>
      </w:pPr>
      <w:r>
        <w:t xml:space="preserve">Последние два затруднения привели В. Паули к гипотезе (1931) о том, что при </w:t>
      </w:r>
      <w:r>
        <w:rPr>
          <w:i/>
        </w:rPr>
        <w:sym w:font="Symbol" w:char="F062"/>
      </w:r>
      <w:r w:rsidRPr="00494C1A">
        <w:rPr>
          <w:vertAlign w:val="superscript"/>
        </w:rPr>
        <w:t>–</w:t>
      </w:r>
      <w:r>
        <w:t xml:space="preserve">-распаде вместе с электроном испускается еще одна нейтральная частица — </w:t>
      </w:r>
      <w:r>
        <w:rPr>
          <w:b/>
        </w:rPr>
        <w:t>нейтрино.</w:t>
      </w:r>
      <w:r>
        <w:t xml:space="preserve"> Нейтрино имеет нулевой заряд, спин </w:t>
      </w:r>
      <w:r>
        <w:rPr>
          <w:vertAlign w:val="superscript"/>
        </w:rPr>
        <w:t>1</w:t>
      </w:r>
      <w:r>
        <w:t>/</w:t>
      </w:r>
      <w:r>
        <w:rPr>
          <w:vertAlign w:val="subscript"/>
        </w:rPr>
        <w:t>2</w:t>
      </w:r>
      <w:r>
        <w:t xml:space="preserve"> (в единицах </w:t>
      </w:r>
      <w:r>
        <w:rPr>
          <w:position w:val="-4"/>
        </w:rPr>
        <w:object w:dxaOrig="200" w:dyaOrig="260">
          <v:shape id="_x0000_i1084" type="#_x0000_t75" style="width:10.2pt;height:13.2pt" o:ole="" fillcolor="window">
            <v:imagedata r:id="rId325" o:title=""/>
          </v:shape>
          <o:OLEObject Type="Embed" ProgID="Equation.3" ShapeID="_x0000_i1084" DrawAspect="Content" ObjectID="_1666630497" r:id="rId331"/>
        </w:object>
      </w:r>
      <w:r>
        <w:t>) и нулевую (а скорее &lt;10</w:t>
      </w:r>
      <w:r>
        <w:rPr>
          <w:vertAlign w:val="superscript"/>
        </w:rPr>
        <w:t>–4</w:t>
      </w:r>
      <w:r>
        <w:rPr>
          <w:i/>
        </w:rPr>
        <w:t>т</w:t>
      </w:r>
      <w:r>
        <w:rPr>
          <w:i/>
          <w:vertAlign w:val="subscript"/>
          <w:lang w:val="en-US"/>
        </w:rPr>
        <w:t>e</w:t>
      </w:r>
      <w:r>
        <w:t>) массу покоя; обозначается</w:t>
      </w:r>
      <w:r w:rsidRPr="00494C1A">
        <w:t xml:space="preserve"> </w:t>
      </w:r>
      <w:r>
        <w:rPr>
          <w:position w:val="-12"/>
          <w:lang w:val="en-US"/>
        </w:rPr>
        <w:object w:dxaOrig="380" w:dyaOrig="380">
          <v:shape id="_x0000_i1085" type="#_x0000_t75" style="width:19.2pt;height:19.2pt" o:ole="" fillcolor="window">
            <v:imagedata r:id="rId332" o:title=""/>
          </v:shape>
          <o:OLEObject Type="Embed" ProgID="Equation.3" ShapeID="_x0000_i1085" DrawAspect="Content" ObjectID="_1666630498" r:id="rId333"/>
        </w:object>
      </w:r>
      <w:r w:rsidRPr="00494C1A">
        <w:t>.</w:t>
      </w:r>
      <w:r>
        <w:t xml:space="preserve"> Впоследствии оказалось, что при </w:t>
      </w:r>
      <w:r>
        <w:rPr>
          <w:i/>
        </w:rPr>
        <w:sym w:font="Symbol" w:char="F062"/>
      </w:r>
      <w:r w:rsidRPr="00494C1A">
        <w:rPr>
          <w:vertAlign w:val="superscript"/>
        </w:rPr>
        <w:t>–</w:t>
      </w:r>
      <w:r>
        <w:t>-распаде испускается не нейтрино, а</w:t>
      </w:r>
      <w:r>
        <w:rPr>
          <w:b/>
        </w:rPr>
        <w:t xml:space="preserve"> антинейтрино</w:t>
      </w:r>
      <w:r>
        <w:t xml:space="preserve"> (античастица по отношению к нейтрино; обозначается </w:t>
      </w:r>
      <w:r>
        <w:rPr>
          <w:position w:val="-12"/>
        </w:rPr>
        <w:object w:dxaOrig="380" w:dyaOrig="380">
          <v:shape id="_x0000_i1086" type="#_x0000_t75" style="width:19.2pt;height:19.2pt" o:ole="" fillcolor="window">
            <v:imagedata r:id="rId334" o:title=""/>
          </v:shape>
          <o:OLEObject Type="Embed" ProgID="Equation.3" ShapeID="_x0000_i1086" DrawAspect="Content" ObjectID="_1666630499" r:id="rId335"/>
        </w:object>
      </w:r>
      <w:r w:rsidRPr="00494C1A">
        <w:t>).</w:t>
      </w:r>
    </w:p>
    <w:p w:rsidR="00494C1A" w:rsidRDefault="00494C1A" w:rsidP="00494C1A">
      <w:pPr>
        <w:pStyle w:val="a3"/>
      </w:pPr>
      <w:r>
        <w:t xml:space="preserve">Гипотеза о существовании нейтрино позволила Э. Ферми создать теорию </w:t>
      </w:r>
      <w:r>
        <w:rPr>
          <w:i/>
        </w:rPr>
        <w:sym w:font="Symbol" w:char="F062"/>
      </w:r>
      <w:r w:rsidRPr="00494C1A">
        <w:rPr>
          <w:vertAlign w:val="superscript"/>
        </w:rPr>
        <w:t>–</w:t>
      </w:r>
      <w:r>
        <w:t>-распада (1934), которая в основном сохранила свое значение и в настоящее время, хотя экспериментально существование нейтрино было доказано более чем через 20 лет (1956). Столь длительные «поиски» нейтрино сопряжены с большими трудностями, обусловленными отсутствием у нейтрино электрического заряда и массы. Нейтри</w:t>
      </w:r>
      <w:r>
        <w:softHyphen/>
        <w:t xml:space="preserve">но — единственная частица, не участвующая ни в сильных, ни в электромагнитных взаимодействиях; единственный вид взаимодействий, в котором может принимать участие нейтрино, — </w:t>
      </w:r>
      <w:r>
        <w:rPr>
          <w:i/>
        </w:rPr>
        <w:t>слабое взаимодействие.</w:t>
      </w:r>
      <w:r>
        <w:t xml:space="preserve"> Поэтому прямое наблюдение нейтрино весьма затруднительно. Ионизирующая способность нейтрино столь мала, что один акт ионизации в воздухе приходится на 500 км пути. Проникающая же способность нейтрино столь огромна (пробег нейтрино с энергией 1 МэВ в свинце составляет примерно 10</w:t>
      </w:r>
      <w:r>
        <w:rPr>
          <w:vertAlign w:val="superscript"/>
        </w:rPr>
        <w:t>18</w:t>
      </w:r>
      <w:r>
        <w:t xml:space="preserve"> м!), что затрудняет удержание этих частиц в приборах.</w:t>
      </w:r>
    </w:p>
    <w:p w:rsidR="00494C1A" w:rsidRDefault="00494C1A" w:rsidP="00494C1A">
      <w:pPr>
        <w:pStyle w:val="a3"/>
      </w:pPr>
      <w:r>
        <w:t xml:space="preserve">Для экспериментального выявления нейтрино (антинейтрино) применялся поэтому косвенный метод, основанный на том, что в реакциях (в том числе и с участием нейтрино) выполняется закон сохранения импульса. Таким образом, нейтрино было обнаружено при изучении отдачи атомных ядер при </w:t>
      </w:r>
      <w:r>
        <w:rPr>
          <w:i/>
        </w:rPr>
        <w:sym w:font="Symbol" w:char="F062"/>
      </w:r>
      <w:r w:rsidRPr="00494C1A">
        <w:rPr>
          <w:vertAlign w:val="superscript"/>
        </w:rPr>
        <w:t>–</w:t>
      </w:r>
      <w:r>
        <w:t xml:space="preserve">-распаде. Если при </w:t>
      </w:r>
      <w:r>
        <w:rPr>
          <w:i/>
        </w:rPr>
        <w:sym w:font="Symbol" w:char="F062"/>
      </w:r>
      <w:r w:rsidRPr="00494C1A">
        <w:rPr>
          <w:vertAlign w:val="superscript"/>
        </w:rPr>
        <w:t>–</w:t>
      </w:r>
      <w:r>
        <w:t>-распаде ядра вместе с электроном выбрасывается и антинейтрино, то векторная сумма трех импульсов — ядра отдачи, электрона и антинейтрино — должна быть равна нулю. Это действительно подтвердилось на опыте. Непосредственное обнаружение нейтрино ста</w:t>
      </w:r>
      <w:r>
        <w:softHyphen/>
        <w:t>ло возможным лишь значительно позднее, после появления мощных реакторов, позво</w:t>
      </w:r>
      <w:r>
        <w:softHyphen/>
        <w:t>ляющих получать интенсивные потоки нейтрино.</w:t>
      </w:r>
    </w:p>
    <w:p w:rsidR="00494C1A" w:rsidRDefault="00494C1A" w:rsidP="00494C1A">
      <w:pPr>
        <w:pStyle w:val="a3"/>
      </w:pPr>
      <w:r>
        <w:t xml:space="preserve">Введение нейтрино (антинейтрино) позволило не только объяснить кажущееся несохранение спина, но и разобраться с вопросом непрерывности энергетического спектра выбрасываемых электронов. Сплошной спектр </w:t>
      </w:r>
      <w:r>
        <w:rPr>
          <w:i/>
        </w:rPr>
        <w:sym w:font="Symbol" w:char="F062"/>
      </w:r>
      <w:r w:rsidRPr="00494C1A">
        <w:rPr>
          <w:vertAlign w:val="superscript"/>
        </w:rPr>
        <w:t>–</w:t>
      </w:r>
      <w:r>
        <w:t xml:space="preserve">-частиц обусловлен распределением энергии между электронами и антинейтрино, причем сумма энергий обеих частиц равна </w:t>
      </w:r>
      <w:r>
        <w:rPr>
          <w:i/>
        </w:rPr>
        <w:t>Е</w:t>
      </w:r>
      <w:r>
        <w:rPr>
          <w:vertAlign w:val="subscript"/>
          <w:lang w:val="en-US"/>
        </w:rPr>
        <w:t>max</w:t>
      </w:r>
      <w:r>
        <w:rPr>
          <w:i/>
        </w:rPr>
        <w:t>.</w:t>
      </w:r>
      <w:r>
        <w:t xml:space="preserve"> В одних актах распада большую энергию получает антинейтрино, в других — электрон; в граничной точке кривой на рис. 343, где энергия электрона равна </w:t>
      </w:r>
      <w:r>
        <w:rPr>
          <w:i/>
        </w:rPr>
        <w:t>Е</w:t>
      </w:r>
      <w:r>
        <w:rPr>
          <w:vertAlign w:val="subscript"/>
          <w:lang w:val="en-US"/>
        </w:rPr>
        <w:t>max</w:t>
      </w:r>
      <w:r>
        <w:rPr>
          <w:i/>
        </w:rPr>
        <w:t>,</w:t>
      </w:r>
      <w:r>
        <w:t xml:space="preserve"> вся энергия распада уносится электроном, а энергия антинейтрино равна нулю.</w:t>
      </w:r>
    </w:p>
    <w:p w:rsidR="00494C1A" w:rsidRDefault="00494C1A" w:rsidP="00494C1A">
      <w:pPr>
        <w:pStyle w:val="a3"/>
        <w:jc w:val="center"/>
      </w:pPr>
      <w:r>
        <w:rPr>
          <w:noProof/>
        </w:rPr>
        <w:lastRenderedPageBreak/>
        <w:drawing>
          <wp:inline distT="0" distB="0" distL="0" distR="0">
            <wp:extent cx="4922520" cy="18516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922520" cy="1851660"/>
                    </a:xfrm>
                    <a:prstGeom prst="rect">
                      <a:avLst/>
                    </a:prstGeom>
                    <a:noFill/>
                    <a:ln>
                      <a:noFill/>
                    </a:ln>
                  </pic:spPr>
                </pic:pic>
              </a:graphicData>
            </a:graphic>
          </wp:inline>
        </w:drawing>
      </w:r>
    </w:p>
    <w:p w:rsidR="00494C1A" w:rsidRDefault="00494C1A" w:rsidP="00494C1A">
      <w:pPr>
        <w:pStyle w:val="a3"/>
      </w:pPr>
      <w:r>
        <w:t xml:space="preserve">Наконец, рассмотрим вопрос о происхождении электронов при </w:t>
      </w:r>
      <w:r>
        <w:rPr>
          <w:i/>
        </w:rPr>
        <w:sym w:font="Symbol" w:char="F062"/>
      </w:r>
      <w:r w:rsidRPr="00677D7B">
        <w:rPr>
          <w:vertAlign w:val="superscript"/>
        </w:rPr>
        <w:t>–</w:t>
      </w:r>
      <w:r>
        <w:t>-распаде. По</w:t>
      </w:r>
      <w:r>
        <w:softHyphen/>
        <w:t xml:space="preserve">скольку электрон не вылетает из ядра и не вырывается из оболочки атома, было сделано предположение, что </w:t>
      </w:r>
      <w:r>
        <w:rPr>
          <w:i/>
        </w:rPr>
        <w:sym w:font="Symbol" w:char="F062"/>
      </w:r>
      <w:r>
        <w:t>-</w:t>
      </w:r>
      <w:r>
        <w:rPr>
          <w:i/>
        </w:rPr>
        <w:t>электрон рождается в результате процессов, происходящих внутри ядра.</w:t>
      </w:r>
      <w:r>
        <w:t xml:space="preserve"> Так как при </w:t>
      </w:r>
      <w:r>
        <w:rPr>
          <w:i/>
        </w:rPr>
        <w:sym w:font="Symbol" w:char="F062"/>
      </w:r>
      <w:r w:rsidRPr="00677D7B">
        <w:rPr>
          <w:vertAlign w:val="superscript"/>
        </w:rPr>
        <w:t>–</w:t>
      </w:r>
      <w:r>
        <w:t>-распаде число нуклонов в ядре не изменяется,</w:t>
      </w:r>
      <w:r w:rsidRPr="00677D7B">
        <w:t xml:space="preserve"> </w:t>
      </w:r>
      <w:r>
        <w:rPr>
          <w:lang w:val="en-US"/>
        </w:rPr>
        <w:t>a</w:t>
      </w:r>
      <w:r w:rsidRPr="00677D7B">
        <w:t xml:space="preserve"> </w:t>
      </w:r>
      <w:r>
        <w:rPr>
          <w:i/>
          <w:lang w:val="en-US"/>
        </w:rPr>
        <w:t>Z</w:t>
      </w:r>
      <w:r>
        <w:t xml:space="preserve"> увеличи</w:t>
      </w:r>
      <w:r>
        <w:softHyphen/>
        <w:t>вается на единицу (см. (265.5)), то единственной возможностью одновременного осуще</w:t>
      </w:r>
      <w:r>
        <w:softHyphen/>
        <w:t>ствления этих условий является превращение одного из нейтронов</w:t>
      </w:r>
      <w:r w:rsidRPr="00677D7B">
        <w:t xml:space="preserve"> </w:t>
      </w:r>
      <w:r>
        <w:rPr>
          <w:i/>
        </w:rPr>
        <w:sym w:font="Symbol" w:char="F062"/>
      </w:r>
      <w:r w:rsidRPr="00677D7B">
        <w:rPr>
          <w:vertAlign w:val="superscript"/>
        </w:rPr>
        <w:t>–</w:t>
      </w:r>
      <w:r>
        <w:t>-активного ядра в протон с одновременным образованием электрона и вылетом антинейтрино:</w:t>
      </w:r>
    </w:p>
    <w:p w:rsidR="00494C1A" w:rsidRDefault="00494C1A" w:rsidP="00494C1A">
      <w:pPr>
        <w:pStyle w:val="a3"/>
        <w:ind w:left="3884" w:firstLine="436"/>
      </w:pPr>
      <w:r>
        <w:rPr>
          <w:noProof/>
        </w:rPr>
        <w:drawing>
          <wp:inline distT="0" distB="0" distL="0" distR="0">
            <wp:extent cx="1295400" cy="19812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95400" cy="198120"/>
                    </a:xfrm>
                    <a:prstGeom prst="rect">
                      <a:avLst/>
                    </a:prstGeom>
                    <a:noFill/>
                    <a:ln>
                      <a:noFill/>
                    </a:ln>
                  </pic:spPr>
                </pic:pic>
              </a:graphicData>
            </a:graphic>
          </wp:inline>
        </w:drawing>
      </w:r>
      <w:r>
        <w:tab/>
      </w:r>
      <w:r>
        <w:tab/>
      </w:r>
      <w:r>
        <w:tab/>
      </w:r>
      <w:r>
        <w:tab/>
      </w:r>
      <w:r>
        <w:tab/>
        <w:t>(258.1)</w:t>
      </w:r>
    </w:p>
    <w:p w:rsidR="00494C1A" w:rsidRDefault="00494C1A" w:rsidP="00494C1A">
      <w:pPr>
        <w:pStyle w:val="a3"/>
      </w:pPr>
      <w:r>
        <w:t>В этом процессе выполняются законы сохранения электрических зарядов, импульса и массовых чисел. Кроме того, данное превращение энергетически возможно, так как масса покоя нейтрона превышает массу атома водорода, т. е. протона и электрона вместе взятых. Данной разности в массах соответствует энергия, равная 0,782 МэВ. За счет этой энергии может происходить самопроизвольное превращение нейтрона в про</w:t>
      </w:r>
      <w:r>
        <w:softHyphen/>
        <w:t>тон; энергия распределяется между электроном и антинейтрино.</w:t>
      </w:r>
    </w:p>
    <w:p w:rsidR="00494C1A" w:rsidRDefault="00494C1A" w:rsidP="00494C1A">
      <w:pPr>
        <w:pStyle w:val="a3"/>
      </w:pPr>
      <w:r>
        <w:t xml:space="preserve">Если превращение нейтрона в протон энергетически выгодно и вообще возможно, то должен наблюдаться радиоактивный распад свободных нейтронов (т. е. нейтронов вне ядра). Обнаружение этого явления было бы подтверждением изложенной теории </w:t>
      </w:r>
      <w:r>
        <w:rPr>
          <w:i/>
        </w:rPr>
        <w:sym w:font="Symbol" w:char="F062"/>
      </w:r>
      <w:r w:rsidRPr="00677D7B">
        <w:rPr>
          <w:vertAlign w:val="superscript"/>
        </w:rPr>
        <w:t>–</w:t>
      </w:r>
      <w:r>
        <w:t>-распада. Действительно, в 1950 г. в потоках нейтронов большой интенсивности, возникающих в ядерных реакторах, был обнаружен радиоактивный распад свободных нейтронов, происходящий по схеме (258.1). Энергетический спектр возникающих при этом электронов соответствовал приведенному на рис. 343, а верхняя граница энергии электронов</w:t>
      </w:r>
      <w:r w:rsidRPr="00677D7B">
        <w:t xml:space="preserve"> </w:t>
      </w:r>
      <w:r>
        <w:rPr>
          <w:i/>
          <w:lang w:val="en-US"/>
        </w:rPr>
        <w:t>E</w:t>
      </w:r>
      <w:r>
        <w:rPr>
          <w:vertAlign w:val="subscript"/>
          <w:lang w:val="en-US"/>
        </w:rPr>
        <w:t>max</w:t>
      </w:r>
      <w:r>
        <w:t xml:space="preserve"> оказалась равной рассчитанной выше (0,782 МэВ).</w:t>
      </w:r>
    </w:p>
    <w:p w:rsidR="00494C1A" w:rsidRDefault="00494C1A" w:rsidP="00494C1A">
      <w:pPr>
        <w:pStyle w:val="3-"/>
      </w:pPr>
      <w:bookmarkStart w:id="55" w:name="_Toc38742830"/>
      <w:r>
        <w:t>§ 259. Гамма-излучение и его свойства</w:t>
      </w:r>
      <w:bookmarkEnd w:id="55"/>
    </w:p>
    <w:p w:rsidR="00494C1A" w:rsidRDefault="00494C1A" w:rsidP="00494C1A">
      <w:pPr>
        <w:pStyle w:val="a3"/>
      </w:pPr>
      <w:r>
        <w:t xml:space="preserve">Экспериментально установлено, что </w:t>
      </w:r>
      <w:r>
        <w:rPr>
          <w:i/>
        </w:rPr>
        <w:sym w:font="Symbol" w:char="F067"/>
      </w:r>
      <w:r>
        <w:t>-излучение (см. § 255) не является самостоятель</w:t>
      </w:r>
      <w:r>
        <w:softHyphen/>
        <w:t xml:space="preserve">ным видом радиоактивности, а только сопровождает </w:t>
      </w:r>
      <w:r>
        <w:rPr>
          <w:i/>
        </w:rPr>
        <w:sym w:font="Symbol" w:char="F061"/>
      </w:r>
      <w:r>
        <w:t xml:space="preserve">- и </w:t>
      </w:r>
      <w:r>
        <w:rPr>
          <w:i/>
        </w:rPr>
        <w:sym w:font="Symbol" w:char="F062"/>
      </w:r>
      <w:r>
        <w:t xml:space="preserve">-распады и также возникает при ядерных реакциях, при торможении заряженных частиц, их распаде и т. д. </w:t>
      </w:r>
      <w:r>
        <w:rPr>
          <w:i/>
        </w:rPr>
        <w:sym w:font="Symbol" w:char="F067"/>
      </w:r>
      <w:r>
        <w:t xml:space="preserve">-Спектр является линейчатым. </w:t>
      </w:r>
      <w:r>
        <w:rPr>
          <w:i/>
        </w:rPr>
        <w:sym w:font="Symbol" w:char="F067"/>
      </w:r>
      <w:r>
        <w:t xml:space="preserve">-Спектр — это распределение числа </w:t>
      </w:r>
      <w:r>
        <w:rPr>
          <w:i/>
        </w:rPr>
        <w:sym w:font="Symbol" w:char="F067"/>
      </w:r>
      <w:r>
        <w:t xml:space="preserve">-квантов по энергиям (такое же толкование </w:t>
      </w:r>
      <w:r>
        <w:rPr>
          <w:i/>
        </w:rPr>
        <w:sym w:font="Symbol" w:char="F062"/>
      </w:r>
      <w:r>
        <w:t xml:space="preserve">-спектра дано в §258). Дискретность </w:t>
      </w:r>
      <w:r>
        <w:rPr>
          <w:i/>
        </w:rPr>
        <w:sym w:font="Symbol" w:char="F067"/>
      </w:r>
      <w:r>
        <w:t>-спектра имеет принципи</w:t>
      </w:r>
      <w:r>
        <w:softHyphen/>
        <w:t>альное значение, так как является доказательством дискретности энергетических состо</w:t>
      </w:r>
      <w:r>
        <w:softHyphen/>
        <w:t>яний атомных ядер.</w:t>
      </w:r>
    </w:p>
    <w:p w:rsidR="00494C1A" w:rsidRDefault="00494C1A" w:rsidP="00494C1A">
      <w:pPr>
        <w:pStyle w:val="a3"/>
      </w:pPr>
      <w:r>
        <w:t xml:space="preserve">В настоящее время твердо установлено, что </w:t>
      </w:r>
      <w:r>
        <w:rPr>
          <w:i/>
        </w:rPr>
        <w:sym w:font="Symbol" w:char="F067"/>
      </w:r>
      <w:r>
        <w:t>-излучение испускается дочерним (а не материнским) ядром. Дочернее ядро в момент своего образования, оказываясь возбуж</w:t>
      </w:r>
      <w:r>
        <w:softHyphen/>
        <w:t>денным, за время примерно 10</w:t>
      </w:r>
      <w:r>
        <w:rPr>
          <w:vertAlign w:val="superscript"/>
        </w:rPr>
        <w:t>–13</w:t>
      </w:r>
      <w:r>
        <w:t>—10</w:t>
      </w:r>
      <w:r>
        <w:rPr>
          <w:vertAlign w:val="superscript"/>
        </w:rPr>
        <w:t>–14</w:t>
      </w:r>
      <w:r>
        <w:t xml:space="preserve"> с, значительно меньшее времени жизни возбужденного атома (примерно 10</w:t>
      </w:r>
      <w:r>
        <w:rPr>
          <w:vertAlign w:val="superscript"/>
        </w:rPr>
        <w:t>–8</w:t>
      </w:r>
      <w:r>
        <w:t xml:space="preserve"> с), переходит в основное состояние с испускани</w:t>
      </w:r>
      <w:r>
        <w:softHyphen/>
        <w:t xml:space="preserve">ем </w:t>
      </w:r>
      <w:r>
        <w:rPr>
          <w:i/>
        </w:rPr>
        <w:sym w:font="Symbol" w:char="F067"/>
      </w:r>
      <w:r>
        <w:t xml:space="preserve">-излучения. Возвращаясь в основное состояние, возбужденное ядро может пройти через ряд промежуточных состояний, поэтому </w:t>
      </w:r>
      <w:r>
        <w:rPr>
          <w:i/>
        </w:rPr>
        <w:sym w:font="Symbol" w:char="F067"/>
      </w:r>
      <w:r>
        <w:t>-излучение одного и того же радиоак</w:t>
      </w:r>
      <w:r>
        <w:softHyphen/>
        <w:t xml:space="preserve">тивного изотопа может содержать несколько групп </w:t>
      </w:r>
      <w:r>
        <w:rPr>
          <w:i/>
        </w:rPr>
        <w:sym w:font="Symbol" w:char="F067"/>
      </w:r>
      <w:r>
        <w:t>-квантов, отличающихся одна от другой своей энергией.</w:t>
      </w:r>
    </w:p>
    <w:p w:rsidR="00494C1A" w:rsidRDefault="00494C1A" w:rsidP="00494C1A">
      <w:pPr>
        <w:pStyle w:val="a3"/>
      </w:pPr>
      <w:r>
        <w:t xml:space="preserve">При </w:t>
      </w:r>
      <w:r>
        <w:rPr>
          <w:i/>
        </w:rPr>
        <w:sym w:font="Symbol" w:char="F067"/>
      </w:r>
      <w:r>
        <w:t xml:space="preserve">-излучении </w:t>
      </w:r>
      <w:r>
        <w:rPr>
          <w:i/>
        </w:rPr>
        <w:t>А</w:t>
      </w:r>
      <w:r>
        <w:t xml:space="preserve"> и </w:t>
      </w:r>
      <w:r>
        <w:rPr>
          <w:i/>
        </w:rPr>
        <w:t>Z</w:t>
      </w:r>
      <w:r>
        <w:t xml:space="preserve"> ядра не изменяются, поэтому оно не описывается никакими правилами смещения. </w:t>
      </w:r>
      <w:r>
        <w:rPr>
          <w:i/>
        </w:rPr>
        <w:sym w:font="Symbol" w:char="F067"/>
      </w:r>
      <w:r>
        <w:t>-Излучение большинства ядер является столь коротковолно</w:t>
      </w:r>
      <w:r>
        <w:softHyphen/>
        <w:t xml:space="preserve">вым, что его волновые свойства проявляются весьма слабо. Здесь на первый план выступают корпускулярные свойства, поэтому </w:t>
      </w:r>
      <w:r>
        <w:rPr>
          <w:i/>
        </w:rPr>
        <w:sym w:font="Symbol" w:char="F067"/>
      </w:r>
      <w:r>
        <w:t xml:space="preserve">-излучение рассматривают как поток частиц — </w:t>
      </w:r>
      <w:r>
        <w:rPr>
          <w:i/>
        </w:rPr>
        <w:sym w:font="Symbol" w:char="F067"/>
      </w:r>
      <w:r>
        <w:t xml:space="preserve">-квантов. При радиоактивных распадах различных ядер </w:t>
      </w:r>
      <w:r>
        <w:rPr>
          <w:i/>
        </w:rPr>
        <w:sym w:font="Symbol" w:char="F067"/>
      </w:r>
      <w:r>
        <w:t>-кванты имеют энергии от 10 кэВ до 5 МэВ.</w:t>
      </w:r>
    </w:p>
    <w:p w:rsidR="00494C1A" w:rsidRDefault="00494C1A" w:rsidP="00494C1A">
      <w:pPr>
        <w:pStyle w:val="a3"/>
      </w:pPr>
      <w:r>
        <w:t>Ядро, находящееся в возбужденном состоянии, может перейти в основное состоя</w:t>
      </w:r>
      <w:r>
        <w:softHyphen/>
        <w:t xml:space="preserve">ние не только при испускании </w:t>
      </w:r>
      <w:r>
        <w:rPr>
          <w:i/>
        </w:rPr>
        <w:sym w:font="Symbol" w:char="F067"/>
      </w:r>
      <w:r>
        <w:t xml:space="preserve">-кванта, но и при непосредственной передаче энергии возбуждения (без </w:t>
      </w:r>
      <w:r>
        <w:lastRenderedPageBreak/>
        <w:t xml:space="preserve">предварительного испускания </w:t>
      </w:r>
      <w:r>
        <w:rPr>
          <w:i/>
        </w:rPr>
        <w:sym w:font="Symbol" w:char="F067"/>
      </w:r>
      <w:r>
        <w:t>-кванта) одному из электронов того же атома. При этом испускается так называемый</w:t>
      </w:r>
      <w:r>
        <w:rPr>
          <w:b/>
        </w:rPr>
        <w:t xml:space="preserve"> электрон конверсии.</w:t>
      </w:r>
      <w:r>
        <w:t xml:space="preserve"> Само явление называется</w:t>
      </w:r>
      <w:r>
        <w:rPr>
          <w:b/>
        </w:rPr>
        <w:t xml:space="preserve"> внутренней конверсией.</w:t>
      </w:r>
      <w:r>
        <w:t xml:space="preserve"> Внутренняя конверсия — процесс, конкурирующий с </w:t>
      </w:r>
      <w:r>
        <w:rPr>
          <w:i/>
        </w:rPr>
        <w:sym w:font="Symbol" w:char="F067"/>
      </w:r>
      <w:r>
        <w:t>-излучением.</w:t>
      </w:r>
    </w:p>
    <w:p w:rsidR="00494C1A" w:rsidRDefault="00494C1A" w:rsidP="00494C1A">
      <w:pPr>
        <w:pStyle w:val="a3"/>
      </w:pPr>
      <w:r>
        <w:t xml:space="preserve">Электронам конверсии соответствуют дискретные значения энергии, зависящей от работы выхода электрона из оболочки, из которой электрон вырывается, и от энергии </w:t>
      </w:r>
      <w:r>
        <w:rPr>
          <w:i/>
        </w:rPr>
        <w:t>Е,</w:t>
      </w:r>
      <w:r>
        <w:t xml:space="preserve"> отдаваемой ядром при переходе из возбужденного состояния в основное. Если вся энергия </w:t>
      </w:r>
      <w:r>
        <w:rPr>
          <w:i/>
        </w:rPr>
        <w:t>Е</w:t>
      </w:r>
      <w:r>
        <w:t xml:space="preserve"> выделяется в виде </w:t>
      </w:r>
      <w:r>
        <w:rPr>
          <w:i/>
        </w:rPr>
        <w:sym w:font="Symbol" w:char="F067"/>
      </w:r>
      <w:r>
        <w:t>-кванта, то частота излучения</w:t>
      </w:r>
      <w:r w:rsidRPr="00677D7B">
        <w:t xml:space="preserve"> </w:t>
      </w:r>
      <w:r>
        <w:rPr>
          <w:i/>
          <w:lang w:val="en-US"/>
        </w:rPr>
        <w:sym w:font="Symbol" w:char="F06E"/>
      </w:r>
      <w:r>
        <w:t xml:space="preserve"> определяется из извест</w:t>
      </w:r>
      <w:r>
        <w:softHyphen/>
        <w:t>ного соотношения</w:t>
      </w:r>
      <w:r w:rsidRPr="00677D7B">
        <w:t xml:space="preserve"> </w:t>
      </w:r>
      <w:r>
        <w:rPr>
          <w:i/>
          <w:lang w:val="en-US"/>
        </w:rPr>
        <w:t>E</w:t>
      </w:r>
      <w:r w:rsidRPr="00677D7B">
        <w:rPr>
          <w:i/>
        </w:rPr>
        <w:t>=</w:t>
      </w:r>
      <w:r>
        <w:rPr>
          <w:i/>
          <w:lang w:val="en-US"/>
        </w:rPr>
        <w:t>h</w:t>
      </w:r>
      <w:r>
        <w:rPr>
          <w:i/>
          <w:lang w:val="en-US"/>
        </w:rPr>
        <w:sym w:font="Symbol" w:char="F06E"/>
      </w:r>
      <w:r w:rsidRPr="00677D7B">
        <w:rPr>
          <w:i/>
        </w:rPr>
        <w:t>.</w:t>
      </w:r>
      <w:r>
        <w:t xml:space="preserve"> Если же испускаются электроны внутренней конверсии, то их энергии равны </w:t>
      </w:r>
      <w:r>
        <w:rPr>
          <w:i/>
        </w:rPr>
        <w:t>Е—А</w:t>
      </w:r>
      <w:r>
        <w:rPr>
          <w:i/>
          <w:vertAlign w:val="subscript"/>
          <w:lang w:val="en-US"/>
        </w:rPr>
        <w:t>K</w:t>
      </w:r>
      <w:r>
        <w:rPr>
          <w:i/>
        </w:rPr>
        <w:t>,</w:t>
      </w:r>
      <w:r w:rsidRPr="00677D7B">
        <w:rPr>
          <w:i/>
        </w:rPr>
        <w:t xml:space="preserve"> </w:t>
      </w:r>
      <w:r>
        <w:rPr>
          <w:i/>
          <w:lang w:val="en-US"/>
        </w:rPr>
        <w:t>E</w:t>
      </w:r>
      <w:r w:rsidRPr="00677D7B">
        <w:rPr>
          <w:i/>
        </w:rPr>
        <w:t>—</w:t>
      </w:r>
      <w:r>
        <w:rPr>
          <w:i/>
          <w:lang w:val="en-US"/>
        </w:rPr>
        <w:t>A</w:t>
      </w:r>
      <w:r>
        <w:rPr>
          <w:i/>
          <w:vertAlign w:val="subscript"/>
          <w:lang w:val="en-US"/>
        </w:rPr>
        <w:t>L</w:t>
      </w:r>
      <w:r w:rsidRPr="00677D7B">
        <w:rPr>
          <w:i/>
        </w:rPr>
        <w:t>,</w:t>
      </w:r>
      <w:r>
        <w:rPr>
          <w:i/>
        </w:rPr>
        <w:t xml:space="preserve"> ....</w:t>
      </w:r>
      <w:r>
        <w:t xml:space="preserve"> где </w:t>
      </w:r>
      <w:r>
        <w:rPr>
          <w:i/>
          <w:lang w:val="en-US"/>
        </w:rPr>
        <w:t>A</w:t>
      </w:r>
      <w:r>
        <w:rPr>
          <w:i/>
          <w:vertAlign w:val="subscript"/>
          <w:lang w:val="en-US"/>
        </w:rPr>
        <w:t>K</w:t>
      </w:r>
      <w:r>
        <w:rPr>
          <w:i/>
        </w:rPr>
        <w:t>,</w:t>
      </w:r>
      <w:r w:rsidRPr="00677D7B">
        <w:rPr>
          <w:i/>
        </w:rPr>
        <w:t xml:space="preserve"> </w:t>
      </w:r>
      <w:r>
        <w:rPr>
          <w:i/>
          <w:lang w:val="en-US"/>
        </w:rPr>
        <w:t>A</w:t>
      </w:r>
      <w:r>
        <w:rPr>
          <w:i/>
          <w:vertAlign w:val="subscript"/>
          <w:lang w:val="en-US"/>
        </w:rPr>
        <w:t>L</w:t>
      </w:r>
      <w:r>
        <w:rPr>
          <w:i/>
        </w:rPr>
        <w:t>,</w:t>
      </w:r>
      <w:r>
        <w:rPr>
          <w:i/>
          <w:smallCaps/>
        </w:rPr>
        <w:t xml:space="preserve"> </w:t>
      </w:r>
      <w:r>
        <w:rPr>
          <w:i/>
        </w:rPr>
        <w:t>... —</w:t>
      </w:r>
      <w:r>
        <w:t xml:space="preserve"> работа выхода электрона из </w:t>
      </w:r>
      <w:r>
        <w:rPr>
          <w:i/>
        </w:rPr>
        <w:t>К-</w:t>
      </w:r>
      <w:r w:rsidRPr="00677D7B">
        <w:rPr>
          <w:i/>
        </w:rPr>
        <w:t xml:space="preserve"> </w:t>
      </w:r>
      <w:r>
        <w:t xml:space="preserve">и </w:t>
      </w:r>
      <w:r>
        <w:rPr>
          <w:i/>
        </w:rPr>
        <w:t>L</w:t>
      </w:r>
      <w:r>
        <w:t xml:space="preserve">-оболочек. Моноэнергетичность электронов конверсии позволяет отличить их от </w:t>
      </w:r>
      <w:r>
        <w:rPr>
          <w:i/>
        </w:rPr>
        <w:sym w:font="Symbol" w:char="F062"/>
      </w:r>
      <w:r>
        <w:t>-электронов, спектр которых непрерывен (см. § 258). Возникшее в результате вылета электрона вакантное место на внутренней оболочке атома будет заполняться электро</w:t>
      </w:r>
      <w:r>
        <w:softHyphen/>
        <w:t>нами с вышележащих оболочек. Поэтому внутренняя конверсия всегда сопровождается характеристическим рентгеновским излучением.</w:t>
      </w:r>
    </w:p>
    <w:p w:rsidR="00494C1A" w:rsidRDefault="00494C1A" w:rsidP="00494C1A">
      <w:pPr>
        <w:pStyle w:val="a3"/>
      </w:pPr>
      <w:r>
        <w:rPr>
          <w:i/>
        </w:rPr>
        <w:sym w:font="Symbol" w:char="F067"/>
      </w:r>
      <w:r>
        <w:t xml:space="preserve">-Кванты, обладая нулевой массой покоя, не могут замедляться в среде, поэтому при прохождении </w:t>
      </w:r>
      <w:r>
        <w:rPr>
          <w:i/>
        </w:rPr>
        <w:sym w:font="Symbol" w:char="F067"/>
      </w:r>
      <w:r>
        <w:t>-излучения сквозь вещество они либо поглощаются, либо рассеива</w:t>
      </w:r>
      <w:r>
        <w:softHyphen/>
        <w:t xml:space="preserve">ются им. </w:t>
      </w:r>
      <w:r>
        <w:rPr>
          <w:i/>
        </w:rPr>
        <w:sym w:font="Symbol" w:char="F067"/>
      </w:r>
      <w:r>
        <w:t xml:space="preserve">-Кванты не несут электрического заряда и тем самым не испытывают влияния кулоновских сил. При прохождении пучка </w:t>
      </w:r>
      <w:r>
        <w:rPr>
          <w:i/>
        </w:rPr>
        <w:sym w:font="Symbol" w:char="F067"/>
      </w:r>
      <w:r>
        <w:t>-квантов сквозь вещество их энергия не меняется, но в результате столкновений ослабляется интенсивность, измене</w:t>
      </w:r>
      <w:r>
        <w:softHyphen/>
        <w:t xml:space="preserve">ние которой описывается экспоненциальным законом </w:t>
      </w:r>
      <w:r>
        <w:rPr>
          <w:i/>
          <w:lang w:val="en-US"/>
        </w:rPr>
        <w:t>I</w:t>
      </w:r>
      <w:r w:rsidRPr="00677D7B">
        <w:rPr>
          <w:i/>
        </w:rPr>
        <w:t xml:space="preserve"> </w:t>
      </w:r>
      <w:r>
        <w:t xml:space="preserve">= </w:t>
      </w:r>
      <w:r>
        <w:rPr>
          <w:i/>
          <w:lang w:val="en-US"/>
        </w:rPr>
        <w:t>I</w:t>
      </w:r>
      <w:r w:rsidRPr="00677D7B">
        <w:rPr>
          <w:vertAlign w:val="subscript"/>
        </w:rPr>
        <w:t>0</w:t>
      </w:r>
      <w:r>
        <w:rPr>
          <w:lang w:val="en-US"/>
        </w:rPr>
        <w:t>e</w:t>
      </w:r>
      <w:r w:rsidRPr="00677D7B">
        <w:rPr>
          <w:vertAlign w:val="superscript"/>
        </w:rPr>
        <w:t>–</w:t>
      </w:r>
      <w:r>
        <w:rPr>
          <w:i/>
          <w:vertAlign w:val="superscript"/>
          <w:lang w:val="en-US"/>
        </w:rPr>
        <w:sym w:font="Symbol" w:char="F06D"/>
      </w:r>
      <w:r>
        <w:rPr>
          <w:i/>
          <w:vertAlign w:val="superscript"/>
          <w:lang w:val="en-US"/>
        </w:rPr>
        <w:t>x</w:t>
      </w:r>
      <w:r>
        <w:t xml:space="preserve"> (</w:t>
      </w:r>
      <w:r>
        <w:rPr>
          <w:i/>
          <w:lang w:val="en-US"/>
        </w:rPr>
        <w:t>I</w:t>
      </w:r>
      <w:r w:rsidRPr="00677D7B">
        <w:rPr>
          <w:vertAlign w:val="subscript"/>
        </w:rPr>
        <w:t>0</w:t>
      </w:r>
      <w:r>
        <w:t xml:space="preserve"> и </w:t>
      </w:r>
      <w:r>
        <w:rPr>
          <w:i/>
          <w:lang w:val="en-US"/>
        </w:rPr>
        <w:t>I</w:t>
      </w:r>
      <w:r>
        <w:t xml:space="preserve"> — интенсивности</w:t>
      </w:r>
      <w:r w:rsidRPr="00677D7B">
        <w:t xml:space="preserve"> </w:t>
      </w:r>
      <w:r>
        <w:rPr>
          <w:i/>
        </w:rPr>
        <w:sym w:font="Symbol" w:char="F067"/>
      </w:r>
      <w:r>
        <w:t xml:space="preserve">-излучения на входе и выходе слоя поглощающего вещества толщиной </w:t>
      </w:r>
      <w:r>
        <w:rPr>
          <w:i/>
        </w:rPr>
        <w:t xml:space="preserve">х, </w:t>
      </w:r>
      <w:r>
        <w:rPr>
          <w:i/>
        </w:rPr>
        <w:sym w:font="Symbol" w:char="F06D"/>
      </w:r>
      <w:r>
        <w:rPr>
          <w:i/>
        </w:rPr>
        <w:t xml:space="preserve"> —</w:t>
      </w:r>
      <w:r>
        <w:t xml:space="preserve"> коэф</w:t>
      </w:r>
      <w:r>
        <w:softHyphen/>
        <w:t xml:space="preserve">фициент поглощения). Так как </w:t>
      </w:r>
      <w:r>
        <w:rPr>
          <w:i/>
        </w:rPr>
        <w:sym w:font="Symbol" w:char="F067"/>
      </w:r>
      <w:r>
        <w:t>-излучение — самое проникающее излучение, то</w:t>
      </w:r>
      <w:r w:rsidRPr="00677D7B">
        <w:t xml:space="preserve"> </w:t>
      </w:r>
      <w:r>
        <w:rPr>
          <w:i/>
        </w:rPr>
        <w:sym w:font="Symbol" w:char="F06D"/>
      </w:r>
      <w:r>
        <w:t xml:space="preserve"> для многих веществ — очень малая величина; </w:t>
      </w:r>
      <w:r>
        <w:rPr>
          <w:i/>
        </w:rPr>
        <w:sym w:font="Symbol" w:char="F06D"/>
      </w:r>
      <w:r>
        <w:t xml:space="preserve"> зависит от свойств вещества и от энергии </w:t>
      </w:r>
      <w:r>
        <w:rPr>
          <w:i/>
        </w:rPr>
        <w:sym w:font="Symbol" w:char="F067"/>
      </w:r>
      <w:r>
        <w:t>-квантов.</w:t>
      </w:r>
    </w:p>
    <w:p w:rsidR="00494C1A" w:rsidRDefault="00494C1A" w:rsidP="00494C1A">
      <w:pPr>
        <w:pStyle w:val="a3"/>
      </w:pPr>
      <w:r>
        <w:rPr>
          <w:i/>
        </w:rPr>
        <w:sym w:font="Symbol" w:char="F067"/>
      </w:r>
      <w:r>
        <w:t>-Кванты, проходя сквозь вещество, могут взаимодействовать как с электронной оболочкой атомов вещества, так и с их ядрами. В квантовой электродинамике до</w:t>
      </w:r>
      <w:r>
        <w:softHyphen/>
        <w:t xml:space="preserve">казывается, что основными процессами, сопровождающими прохождение </w:t>
      </w:r>
      <w:r>
        <w:rPr>
          <w:i/>
        </w:rPr>
        <w:sym w:font="Symbol" w:char="F067"/>
      </w:r>
      <w:r>
        <w:t>-излучения через вещество, являются фотоэффект, комптон-эффект (комптоновское рассеяние) и образование электронно-позитронных пар.</w:t>
      </w:r>
    </w:p>
    <w:p w:rsidR="00494C1A" w:rsidRDefault="00494C1A" w:rsidP="00494C1A">
      <w:pPr>
        <w:pStyle w:val="a3"/>
      </w:pPr>
      <w:r>
        <w:t xml:space="preserve">Фотоэффект, или </w:t>
      </w:r>
      <w:r>
        <w:rPr>
          <w:b/>
        </w:rPr>
        <w:t xml:space="preserve">фотоэлектрическое поглощение </w:t>
      </w:r>
      <w:r>
        <w:rPr>
          <w:b/>
          <w:i/>
        </w:rPr>
        <w:sym w:font="Symbol" w:char="F067"/>
      </w:r>
      <w:r>
        <w:rPr>
          <w:b/>
        </w:rPr>
        <w:t>-излучения,</w:t>
      </w:r>
      <w:r>
        <w:t xml:space="preserve"> — это процесс, при котором атом поглощает </w:t>
      </w:r>
      <w:r>
        <w:rPr>
          <w:i/>
        </w:rPr>
        <w:sym w:font="Symbol" w:char="F067"/>
      </w:r>
      <w:r>
        <w:t>-квант и испускает электрон. Так как электрон выбивается из одной из внутренних оболочек атома, то освободившееся место заполняется электрона</w:t>
      </w:r>
      <w:r>
        <w:softHyphen/>
        <w:t>ми из вышележащих оболочек, и фотоэффект сопровождается характеристическим рентгеновским излучением. Фотоэффект является преобладающим механизмом погло</w:t>
      </w:r>
      <w:r>
        <w:softHyphen/>
        <w:t xml:space="preserve">щения в области малых энергий </w:t>
      </w:r>
      <w:r>
        <w:rPr>
          <w:i/>
        </w:rPr>
        <w:sym w:font="Symbol" w:char="F067"/>
      </w:r>
      <w:r>
        <w:t>-квантов</w:t>
      </w:r>
      <w:r w:rsidRPr="00677D7B">
        <w:t xml:space="preserve"> (</w:t>
      </w:r>
      <w:r>
        <w:rPr>
          <w:i/>
          <w:lang w:val="en-US"/>
        </w:rPr>
        <w:t>E</w:t>
      </w:r>
      <w:r>
        <w:rPr>
          <w:i/>
          <w:vertAlign w:val="subscript"/>
        </w:rPr>
        <w:sym w:font="Symbol" w:char="F067"/>
      </w:r>
      <w:r w:rsidRPr="00677D7B">
        <w:rPr>
          <w:i/>
          <w:vertAlign w:val="subscript"/>
        </w:rPr>
        <w:t xml:space="preserve"> </w:t>
      </w:r>
      <w:r>
        <w:rPr>
          <w:lang w:val="en-US"/>
        </w:rPr>
        <w:sym w:font="Symbol" w:char="F0A3"/>
      </w:r>
      <w:r w:rsidRPr="00677D7B">
        <w:t xml:space="preserve"> 100</w:t>
      </w:r>
      <w:r>
        <w:t xml:space="preserve"> кэВ). Фотоэффект может идти только на связанных электронах, так как свободный электрон не может поглотить </w:t>
      </w:r>
      <w:r>
        <w:rPr>
          <w:i/>
        </w:rPr>
        <w:sym w:font="Symbol" w:char="F067"/>
      </w:r>
      <w:r>
        <w:t>-квант, при этом одновременно не удовлетворяются законы сохранения энергии и импульса.</w:t>
      </w:r>
    </w:p>
    <w:p w:rsidR="00494C1A" w:rsidRDefault="00494C1A" w:rsidP="00494C1A">
      <w:pPr>
        <w:pStyle w:val="a3"/>
      </w:pPr>
      <w:r>
        <w:t xml:space="preserve">По мере увеличения энергии </w:t>
      </w:r>
      <w:r>
        <w:rPr>
          <w:i/>
        </w:rPr>
        <w:sym w:font="Symbol" w:char="F067"/>
      </w:r>
      <w:r>
        <w:t>-квантов</w:t>
      </w:r>
      <w:r w:rsidRPr="00677D7B">
        <w:t xml:space="preserve"> (</w:t>
      </w:r>
      <w:r>
        <w:rPr>
          <w:i/>
          <w:lang w:val="en-US"/>
        </w:rPr>
        <w:t>E</w:t>
      </w:r>
      <w:r>
        <w:rPr>
          <w:i/>
          <w:vertAlign w:val="subscript"/>
        </w:rPr>
        <w:sym w:font="Symbol" w:char="F067"/>
      </w:r>
      <w:r w:rsidRPr="00677D7B">
        <w:rPr>
          <w:i/>
          <w:vertAlign w:val="subscript"/>
        </w:rPr>
        <w:t xml:space="preserve"> </w:t>
      </w:r>
      <w:r>
        <w:rPr>
          <w:lang w:val="en-US"/>
        </w:rPr>
        <w:sym w:font="Symbol" w:char="F0BB"/>
      </w:r>
      <w:r w:rsidRPr="00677D7B">
        <w:t>0,5</w:t>
      </w:r>
      <w:r>
        <w:t xml:space="preserve"> МэВ) вероятность фотоэффекта очень мала и основным механизмом взаимодействия </w:t>
      </w:r>
      <w:r>
        <w:rPr>
          <w:i/>
        </w:rPr>
        <w:sym w:font="Symbol" w:char="F067"/>
      </w:r>
      <w:r>
        <w:t xml:space="preserve">-квантов с веществом является </w:t>
      </w:r>
      <w:r>
        <w:rPr>
          <w:b/>
        </w:rPr>
        <w:t>комптоновское рассеяние</w:t>
      </w:r>
      <w:r>
        <w:t xml:space="preserve"> (см. § 206).</w:t>
      </w:r>
    </w:p>
    <w:p w:rsidR="00494C1A" w:rsidRDefault="00494C1A" w:rsidP="00494C1A">
      <w:pPr>
        <w:pStyle w:val="a3"/>
      </w:pPr>
      <w:r>
        <w:t>При</w:t>
      </w:r>
      <w:r w:rsidRPr="00677D7B">
        <w:t xml:space="preserve"> </w:t>
      </w:r>
      <w:r>
        <w:rPr>
          <w:i/>
          <w:lang w:val="en-US"/>
        </w:rPr>
        <w:t>E</w:t>
      </w:r>
      <w:r>
        <w:rPr>
          <w:i/>
          <w:vertAlign w:val="subscript"/>
        </w:rPr>
        <w:sym w:font="Symbol" w:char="F067"/>
      </w:r>
      <w:r w:rsidRPr="00677D7B">
        <w:t>&gt;</w:t>
      </w:r>
      <w:r>
        <w:rPr>
          <w:lang w:val="en-US"/>
        </w:rPr>
        <w:t>l</w:t>
      </w:r>
      <w:r w:rsidRPr="00677D7B">
        <w:t>,02</w:t>
      </w:r>
      <w:r>
        <w:t xml:space="preserve"> МэВ=2</w:t>
      </w:r>
      <w:r>
        <w:rPr>
          <w:i/>
          <w:lang w:val="en-US"/>
        </w:rPr>
        <w:t>m</w:t>
      </w:r>
      <w:r>
        <w:rPr>
          <w:i/>
          <w:vertAlign w:val="subscript"/>
          <w:lang w:val="en-US"/>
        </w:rPr>
        <w:t>e</w:t>
      </w:r>
      <w:r>
        <w:rPr>
          <w:i/>
        </w:rPr>
        <w:t>с</w:t>
      </w:r>
      <w:r>
        <w:rPr>
          <w:vertAlign w:val="superscript"/>
        </w:rPr>
        <w:t>2</w:t>
      </w:r>
      <w:r>
        <w:t xml:space="preserve"> (</w:t>
      </w:r>
      <w:r>
        <w:rPr>
          <w:i/>
        </w:rPr>
        <w:t>т</w:t>
      </w:r>
      <w:r>
        <w:rPr>
          <w:i/>
          <w:vertAlign w:val="subscript"/>
          <w:lang w:val="en-US"/>
        </w:rPr>
        <w:t>e</w:t>
      </w:r>
      <w:r>
        <w:rPr>
          <w:i/>
        </w:rPr>
        <w:t>—</w:t>
      </w:r>
      <w:r>
        <w:t>масса покоя электрона) становится возможным процесс образования электронно-позитронных пар в электрических полях ядер. Вероят</w:t>
      </w:r>
      <w:r>
        <w:softHyphen/>
        <w:t>ность этого процесса пропорциональна</w:t>
      </w:r>
      <w:r w:rsidRPr="00677D7B">
        <w:t xml:space="preserve"> </w:t>
      </w:r>
      <w:r>
        <w:rPr>
          <w:i/>
          <w:lang w:val="en-US"/>
        </w:rPr>
        <w:t>Z</w:t>
      </w:r>
      <w:r w:rsidRPr="00677D7B">
        <w:rPr>
          <w:vertAlign w:val="superscript"/>
        </w:rPr>
        <w:t>2</w:t>
      </w:r>
      <w:r>
        <w:t xml:space="preserve"> и увеличивается с ростом </w:t>
      </w:r>
      <w:r>
        <w:rPr>
          <w:i/>
          <w:lang w:val="en-US"/>
        </w:rPr>
        <w:t>E</w:t>
      </w:r>
      <w:r>
        <w:rPr>
          <w:i/>
          <w:vertAlign w:val="subscript"/>
        </w:rPr>
        <w:sym w:font="Symbol" w:char="F067"/>
      </w:r>
      <w:r>
        <w:t xml:space="preserve"> </w:t>
      </w:r>
      <w:r w:rsidRPr="00677D7B">
        <w:t xml:space="preserve">. </w:t>
      </w:r>
      <w:r>
        <w:t>Поэтому при</w:t>
      </w:r>
      <w:r w:rsidRPr="00677D7B">
        <w:t xml:space="preserve"> </w:t>
      </w:r>
      <w:r>
        <w:rPr>
          <w:i/>
          <w:lang w:val="en-US"/>
        </w:rPr>
        <w:t>E</w:t>
      </w:r>
      <w:r>
        <w:rPr>
          <w:i/>
          <w:vertAlign w:val="subscript"/>
        </w:rPr>
        <w:sym w:font="Symbol" w:char="F067"/>
      </w:r>
      <w:r>
        <w:rPr>
          <w:lang w:val="en-US"/>
        </w:rPr>
        <w:sym w:font="Symbol" w:char="F0BB"/>
      </w:r>
      <w:r w:rsidRPr="00677D7B">
        <w:t xml:space="preserve">10 </w:t>
      </w:r>
      <w:r>
        <w:t xml:space="preserve">МэВ основным процессом взаимодействия </w:t>
      </w:r>
      <w:r>
        <w:rPr>
          <w:i/>
        </w:rPr>
        <w:sym w:font="Symbol" w:char="F067"/>
      </w:r>
      <w:r>
        <w:t>-излучения в любом веществе</w:t>
      </w:r>
      <w:r w:rsidRPr="00677D7B">
        <w:t xml:space="preserve"> </w:t>
      </w:r>
      <w:r>
        <w:t>является</w:t>
      </w:r>
      <w:r>
        <w:rPr>
          <w:b/>
        </w:rPr>
        <w:t xml:space="preserve"> образованно электронно-позитронных пар.</w:t>
      </w:r>
    </w:p>
    <w:p w:rsidR="00494C1A" w:rsidRDefault="00494C1A" w:rsidP="00494C1A">
      <w:pPr>
        <w:pStyle w:val="a3"/>
      </w:pPr>
      <w:r>
        <w:t xml:space="preserve">Если энергия </w:t>
      </w:r>
      <w:r>
        <w:rPr>
          <w:i/>
        </w:rPr>
        <w:sym w:font="Symbol" w:char="F067"/>
      </w:r>
      <w:r>
        <w:t xml:space="preserve">-кванта превышает энергию связи нуклонов в ядре (7—8 МэВ), то в результате поглощения </w:t>
      </w:r>
      <w:r>
        <w:rPr>
          <w:i/>
        </w:rPr>
        <w:sym w:font="Symbol" w:char="F067"/>
      </w:r>
      <w:r>
        <w:t>-кванта может наблюдаться</w:t>
      </w:r>
      <w:r>
        <w:rPr>
          <w:b/>
        </w:rPr>
        <w:t xml:space="preserve"> ядерный фотоэффект</w:t>
      </w:r>
      <w:r>
        <w:t xml:space="preserve"> — выброс из ядра одного из нуклонов, чаще всего нейтрона.</w:t>
      </w:r>
    </w:p>
    <w:p w:rsidR="00494C1A" w:rsidRDefault="00494C1A" w:rsidP="00494C1A">
      <w:pPr>
        <w:pStyle w:val="a3"/>
      </w:pPr>
      <w:r>
        <w:t xml:space="preserve">Большая проникающая способность </w:t>
      </w:r>
      <w:r>
        <w:rPr>
          <w:i/>
        </w:rPr>
        <w:sym w:font="Symbol" w:char="F067"/>
      </w:r>
      <w:r>
        <w:t>-излучения используется в гамма-дефектоско</w:t>
      </w:r>
      <w:r>
        <w:softHyphen/>
        <w:t xml:space="preserve">пии — методе дефектоскопии, основанном на различном поглощении </w:t>
      </w:r>
      <w:r>
        <w:rPr>
          <w:i/>
        </w:rPr>
        <w:sym w:font="Symbol" w:char="F067"/>
      </w:r>
      <w:r>
        <w:t>-излучения при распространении его на одинаковое расстояние в разных средах. Местоположение и размеры дефектов (раковины, трещины и т. д.) определяются по различию в интенсивностях излучения, прошедшего через разные участки просвечиваемого изделия.</w:t>
      </w:r>
    </w:p>
    <w:p w:rsidR="00494C1A" w:rsidRDefault="00494C1A" w:rsidP="00494C1A">
      <w:pPr>
        <w:pStyle w:val="a3"/>
      </w:pPr>
      <w:r>
        <w:t xml:space="preserve">Воздействие </w:t>
      </w:r>
      <w:r>
        <w:rPr>
          <w:i/>
        </w:rPr>
        <w:sym w:font="Symbol" w:char="F067"/>
      </w:r>
      <w:r>
        <w:t xml:space="preserve">-излучения (а также других видов ионизирующего излучения) на вещество характеризуют </w:t>
      </w:r>
      <w:r>
        <w:rPr>
          <w:b/>
        </w:rPr>
        <w:t>дозой ионизирующего излучения</w:t>
      </w:r>
      <w:r>
        <w:t>. Различаются:</w:t>
      </w:r>
    </w:p>
    <w:p w:rsidR="00494C1A" w:rsidRDefault="00494C1A" w:rsidP="00494C1A">
      <w:pPr>
        <w:pStyle w:val="a3"/>
      </w:pPr>
      <w:r>
        <w:rPr>
          <w:b/>
        </w:rPr>
        <w:t>Поглощенная</w:t>
      </w:r>
      <w:r>
        <w:t xml:space="preserve"> </w:t>
      </w:r>
      <w:r>
        <w:rPr>
          <w:b/>
        </w:rPr>
        <w:t>доза излучения</w:t>
      </w:r>
      <w:r>
        <w:t xml:space="preserve"> — физическая величина, равная отношению энергии излучения к массе облучаемого вещества.</w:t>
      </w:r>
    </w:p>
    <w:p w:rsidR="00494C1A" w:rsidRDefault="00494C1A" w:rsidP="00494C1A">
      <w:pPr>
        <w:pStyle w:val="a3"/>
        <w:pBdr>
          <w:bottom w:val="single" w:sz="4" w:space="1" w:color="auto"/>
        </w:pBdr>
      </w:pPr>
      <w:r>
        <w:lastRenderedPageBreak/>
        <w:t xml:space="preserve">Единица поглощенной дозы излучения — </w:t>
      </w:r>
      <w:r>
        <w:rPr>
          <w:b/>
        </w:rPr>
        <w:t>грей</w:t>
      </w:r>
      <w:r>
        <w:t xml:space="preserve"> (Гр)*: 1 Гр= 1 Дж/кг — доза из</w:t>
      </w:r>
      <w:r>
        <w:softHyphen/>
        <w:t>лучения, при которой облученному веществу массой 1 кг передается энергия любого ионизирующего излучения 1 Дж.</w:t>
      </w:r>
    </w:p>
    <w:p w:rsidR="00494C1A" w:rsidRDefault="00494C1A" w:rsidP="00494C1A">
      <w:pPr>
        <w:pStyle w:val="a4"/>
      </w:pPr>
      <w:r>
        <w:t>* С. Грей (1666—1736) — английский физик.</w:t>
      </w:r>
    </w:p>
    <w:p w:rsidR="00494C1A" w:rsidRDefault="00494C1A" w:rsidP="00494C1A">
      <w:pPr>
        <w:pStyle w:val="a3"/>
      </w:pPr>
    </w:p>
    <w:p w:rsidR="00494C1A" w:rsidRDefault="00494C1A" w:rsidP="00494C1A">
      <w:pPr>
        <w:pStyle w:val="a3"/>
      </w:pPr>
      <w:r>
        <w:rPr>
          <w:b/>
        </w:rPr>
        <w:t>Экспозиционная доза излучения</w:t>
      </w:r>
      <w:r>
        <w:t xml:space="preserve"> — физическая величина, равная отношению суммы электрических зарядов</w:t>
      </w:r>
      <w:r>
        <w:rPr>
          <w:b/>
        </w:rPr>
        <w:t xml:space="preserve"> </w:t>
      </w:r>
      <w:r>
        <w:t>всех ионов одного знака, созданных электронами, освобожден</w:t>
      </w:r>
      <w:r>
        <w:softHyphen/>
        <w:t>ными в облученном воздухе (при условии полного использования ионизирующей способности электронов), к массе этого воздуха.</w:t>
      </w:r>
    </w:p>
    <w:p w:rsidR="00494C1A" w:rsidRDefault="00494C1A" w:rsidP="00494C1A">
      <w:pPr>
        <w:pStyle w:val="a3"/>
      </w:pPr>
      <w:r>
        <w:t>Единица экспозиционной дозы излучения — кулон на килограмм (Кл/кг); внесистемной единицей является</w:t>
      </w:r>
      <w:r>
        <w:rPr>
          <w:b/>
        </w:rPr>
        <w:t xml:space="preserve"> рентген</w:t>
      </w:r>
      <w:r>
        <w:t xml:space="preserve"> (Р): 1 Р=2,58</w:t>
      </w:r>
      <w:r>
        <w:sym w:font="Symbol" w:char="F0D7"/>
      </w:r>
      <w:r>
        <w:t>10</w:t>
      </w:r>
      <w:r>
        <w:rPr>
          <w:vertAlign w:val="superscript"/>
        </w:rPr>
        <w:t>–4</w:t>
      </w:r>
      <w:r>
        <w:t xml:space="preserve"> Кл/кг.</w:t>
      </w:r>
    </w:p>
    <w:p w:rsidR="00494C1A" w:rsidRDefault="00494C1A" w:rsidP="00494C1A">
      <w:pPr>
        <w:pStyle w:val="a3"/>
      </w:pPr>
      <w:r>
        <w:rPr>
          <w:b/>
        </w:rPr>
        <w:t>Биологическая доза</w:t>
      </w:r>
      <w:r>
        <w:t xml:space="preserve"> — величина, определяющая воздействие излучения на орга</w:t>
      </w:r>
      <w:r>
        <w:softHyphen/>
        <w:t>низм.</w:t>
      </w:r>
    </w:p>
    <w:p w:rsidR="00494C1A" w:rsidRDefault="00494C1A" w:rsidP="00494C1A">
      <w:pPr>
        <w:pStyle w:val="a3"/>
      </w:pPr>
      <w:r>
        <w:t xml:space="preserve">Единица биологической дозы — </w:t>
      </w:r>
      <w:r>
        <w:rPr>
          <w:b/>
        </w:rPr>
        <w:t>биологический эквивалент рентгена</w:t>
      </w:r>
      <w:r>
        <w:t xml:space="preserve"> (бэр): 1 бэр — доза любого вида ионизирующего излучения, производящая такое же биоло</w:t>
      </w:r>
      <w:r>
        <w:softHyphen/>
        <w:t>гическое действие,</w:t>
      </w:r>
      <w:r>
        <w:rPr>
          <w:b/>
        </w:rPr>
        <w:t xml:space="preserve"> </w:t>
      </w:r>
      <w:r>
        <w:t xml:space="preserve">как и доза рентгеновского или </w:t>
      </w:r>
      <w:r>
        <w:rPr>
          <w:i/>
        </w:rPr>
        <w:sym w:font="Symbol" w:char="F067"/>
      </w:r>
      <w:r>
        <w:t>-излучения в 1 Р (1 бэр</w:t>
      </w:r>
      <w:r>
        <w:rPr>
          <w:i/>
        </w:rPr>
        <w:t>=</w:t>
      </w:r>
      <w:r>
        <w:t xml:space="preserve"> 10</w:t>
      </w:r>
      <w:r>
        <w:rPr>
          <w:vertAlign w:val="superscript"/>
        </w:rPr>
        <w:t>–2</w:t>
      </w:r>
      <w:r>
        <w:t xml:space="preserve"> Дж/кг).</w:t>
      </w:r>
    </w:p>
    <w:p w:rsidR="00494C1A" w:rsidRDefault="00494C1A" w:rsidP="00494C1A">
      <w:pPr>
        <w:pStyle w:val="a3"/>
      </w:pPr>
      <w:r>
        <w:rPr>
          <w:b/>
        </w:rPr>
        <w:t>Мощность дозы излучения</w:t>
      </w:r>
      <w:r>
        <w:t xml:space="preserve"> — величина, равная отношению дозы излучения к време</w:t>
      </w:r>
      <w:r>
        <w:softHyphen/>
        <w:t>ни</w:t>
      </w:r>
      <w:r>
        <w:rPr>
          <w:b/>
        </w:rPr>
        <w:t xml:space="preserve"> </w:t>
      </w:r>
      <w:r>
        <w:t>облучения. Различают: 1)</w:t>
      </w:r>
      <w:r>
        <w:rPr>
          <w:b/>
        </w:rPr>
        <w:t xml:space="preserve"> мощность поглощенной дозы</w:t>
      </w:r>
      <w:r>
        <w:t xml:space="preserve"> (единица — грей на секунду (Гр/с)); 2)</w:t>
      </w:r>
      <w:r>
        <w:rPr>
          <w:b/>
        </w:rPr>
        <w:t xml:space="preserve"> мощность экспозиционной дозы</w:t>
      </w:r>
      <w:r>
        <w:t xml:space="preserve"> (единица — ампер на килограмм (А/кг)).</w:t>
      </w:r>
    </w:p>
    <w:p w:rsidR="00494C1A" w:rsidRDefault="00494C1A" w:rsidP="00494C1A">
      <w:pPr>
        <w:pStyle w:val="3-"/>
      </w:pPr>
      <w:bookmarkStart w:id="56" w:name="_Toc38742831"/>
      <w:r>
        <w:t xml:space="preserve">§ 260. Резонансное поглощение </w:t>
      </w:r>
      <w:r>
        <w:rPr>
          <w:i/>
        </w:rPr>
        <w:sym w:font="Symbol" w:char="F067"/>
      </w:r>
      <w:r>
        <w:t>-излучения (эффект Мёссбауэра*)</w:t>
      </w:r>
      <w:bookmarkEnd w:id="56"/>
    </w:p>
    <w:p w:rsidR="00494C1A" w:rsidRDefault="00494C1A" w:rsidP="00494C1A">
      <w:pPr>
        <w:pStyle w:val="a3"/>
        <w:pBdr>
          <w:bottom w:val="single" w:sz="4" w:space="1" w:color="auto"/>
        </w:pBdr>
      </w:pPr>
      <w:r>
        <w:t xml:space="preserve">Как уже указывалось, дискретный спектр </w:t>
      </w:r>
      <w:r>
        <w:rPr>
          <w:i/>
        </w:rPr>
        <w:sym w:font="Symbol" w:char="F067"/>
      </w:r>
      <w:r>
        <w:t>-излучения обусловлен дискретностью энер</w:t>
      </w:r>
      <w:r>
        <w:softHyphen/>
        <w:t>гетических уровней ядер атомов. Однако, как следует из соотношения неопределен</w:t>
      </w:r>
      <w:r>
        <w:softHyphen/>
        <w:t xml:space="preserve">ностей (215.5), энергия возбужденных состояний ядра принимает значения в пределах </w:t>
      </w:r>
      <w:r>
        <w:sym w:font="Symbol" w:char="F044"/>
      </w:r>
      <w:r>
        <w:rPr>
          <w:i/>
          <w:lang w:val="en-US"/>
        </w:rPr>
        <w:t>E</w:t>
      </w:r>
      <w:r>
        <w:sym w:font="Symbol" w:char="F0BB"/>
      </w:r>
      <w:r>
        <w:rPr>
          <w:i/>
          <w:lang w:val="en-US"/>
        </w:rPr>
        <w:t>h</w:t>
      </w:r>
      <w:r w:rsidRPr="00677D7B">
        <w:rPr>
          <w:i/>
        </w:rPr>
        <w:t>/</w:t>
      </w:r>
      <w:r>
        <w:sym w:font="Symbol" w:char="F044"/>
      </w:r>
      <w:r>
        <w:rPr>
          <w:i/>
          <w:lang w:val="en-US"/>
        </w:rPr>
        <w:t>t</w:t>
      </w:r>
      <w:r>
        <w:t xml:space="preserve">, где </w:t>
      </w:r>
      <w:r>
        <w:sym w:font="Symbol" w:char="F044"/>
      </w:r>
      <w:r>
        <w:rPr>
          <w:i/>
          <w:lang w:val="en-US"/>
        </w:rPr>
        <w:t>t</w:t>
      </w:r>
      <w:r>
        <w:t xml:space="preserve"> — время жизни ядра в возбужденном состоянии. Следовательно, чем меньше </w:t>
      </w:r>
      <w:r>
        <w:sym w:font="Symbol" w:char="F044"/>
      </w:r>
      <w:r>
        <w:rPr>
          <w:i/>
          <w:lang w:val="en-US"/>
        </w:rPr>
        <w:t>t</w:t>
      </w:r>
      <w:r>
        <w:t>, тем больше неопределенность энергии</w:t>
      </w:r>
      <w:r w:rsidRPr="00677D7B">
        <w:t xml:space="preserve"> </w:t>
      </w:r>
      <w:r>
        <w:sym w:font="Symbol" w:char="F044"/>
      </w:r>
      <w:r>
        <w:rPr>
          <w:i/>
          <w:lang w:val="en-US"/>
        </w:rPr>
        <w:t>E</w:t>
      </w:r>
      <w:r w:rsidRPr="00677D7B">
        <w:rPr>
          <w:i/>
        </w:rPr>
        <w:t xml:space="preserve"> </w:t>
      </w:r>
      <w:r>
        <w:t xml:space="preserve">возбужденного состояния. </w:t>
      </w:r>
      <w:r>
        <w:sym w:font="Symbol" w:char="F044"/>
      </w:r>
      <w:r>
        <w:rPr>
          <w:i/>
          <w:lang w:val="en-US"/>
        </w:rPr>
        <w:t>E</w:t>
      </w:r>
      <w:r>
        <w:t>=0</w:t>
      </w:r>
      <w:r>
        <w:rPr>
          <w:i/>
        </w:rPr>
        <w:t xml:space="preserve"> </w:t>
      </w:r>
      <w:r>
        <w:t xml:space="preserve">только для основного состояния стабильного ядра (для него </w:t>
      </w:r>
      <w:r>
        <w:sym w:font="Symbol" w:char="F044"/>
      </w:r>
      <w:r>
        <w:rPr>
          <w:i/>
          <w:lang w:val="en-US"/>
        </w:rPr>
        <w:t>t</w:t>
      </w:r>
      <w:r>
        <w:sym w:font="Symbol" w:char="F0AE"/>
      </w:r>
      <w:r>
        <w:sym w:font="Symbol" w:char="F0A5"/>
      </w:r>
      <w:r>
        <w:t>). Неопределен</w:t>
      </w:r>
      <w:r>
        <w:softHyphen/>
        <w:t xml:space="preserve">ность энергии квантово-механической системы (например, атома), обладающей дискретными уровнями энергии, определяет </w:t>
      </w:r>
      <w:r>
        <w:rPr>
          <w:b/>
        </w:rPr>
        <w:t>естественную ширину энергетического уровня</w:t>
      </w:r>
      <w:r>
        <w:t xml:space="preserve"> (</w:t>
      </w:r>
      <w:r>
        <w:rPr>
          <w:i/>
        </w:rPr>
        <w:t>Г</w:t>
      </w:r>
      <w:r>
        <w:t>)</w:t>
      </w:r>
      <w:r>
        <w:rPr>
          <w:i/>
        </w:rPr>
        <w:t>.</w:t>
      </w:r>
      <w:r>
        <w:t xml:space="preserve"> Например, при времени жизни возбужденного состояния, равного 10</w:t>
      </w:r>
      <w:r>
        <w:rPr>
          <w:vertAlign w:val="superscript"/>
        </w:rPr>
        <w:t>–13</w:t>
      </w:r>
      <w:r>
        <w:t xml:space="preserve"> с, естест</w:t>
      </w:r>
      <w:r>
        <w:softHyphen/>
        <w:t>венная ширина энергетического уровня примерно 10</w:t>
      </w:r>
      <w:r>
        <w:rPr>
          <w:vertAlign w:val="superscript"/>
        </w:rPr>
        <w:t>–2</w:t>
      </w:r>
      <w:r>
        <w:t xml:space="preserve"> эВ.</w:t>
      </w:r>
    </w:p>
    <w:p w:rsidR="00494C1A" w:rsidRDefault="00494C1A" w:rsidP="00494C1A">
      <w:pPr>
        <w:pStyle w:val="a4"/>
      </w:pPr>
      <w:r>
        <w:t>* Р. Мёссбауэр (р. 1929) — немецкий физик.</w:t>
      </w:r>
    </w:p>
    <w:p w:rsidR="00494C1A" w:rsidRDefault="00494C1A" w:rsidP="00494C1A">
      <w:pPr>
        <w:pStyle w:val="a3"/>
      </w:pPr>
    </w:p>
    <w:p w:rsidR="00494C1A" w:rsidRDefault="00494C1A" w:rsidP="00494C1A">
      <w:pPr>
        <w:pStyle w:val="a3"/>
      </w:pPr>
      <w:r>
        <w:t xml:space="preserve">Неопределенность энергии возбужденного состояния, обусловливаемая конечным временем жизни возбужденных состоянии ядра, приводит к немонохроматичности </w:t>
      </w:r>
      <w:r>
        <w:rPr>
          <w:i/>
        </w:rPr>
        <w:sym w:font="Symbol" w:char="F067"/>
      </w:r>
      <w:r>
        <w:t xml:space="preserve">-излучения, испускаемого при переходе ядра из возбужденного состояния в основное. Эта немонохроматичность называется </w:t>
      </w:r>
      <w:r>
        <w:rPr>
          <w:b/>
        </w:rPr>
        <w:t>естественной шириной линии</w:t>
      </w:r>
      <w:r>
        <w:t xml:space="preserve"> </w:t>
      </w:r>
      <w:r>
        <w:rPr>
          <w:i/>
        </w:rPr>
        <w:sym w:font="Symbol" w:char="F067"/>
      </w:r>
      <w:r>
        <w:t>-излучения.</w:t>
      </w:r>
    </w:p>
    <w:p w:rsidR="00494C1A" w:rsidRDefault="00494C1A" w:rsidP="00494C1A">
      <w:pPr>
        <w:pStyle w:val="a3"/>
      </w:pPr>
      <w:r>
        <w:t xml:space="preserve">При прохождении </w:t>
      </w:r>
      <w:r>
        <w:rPr>
          <w:i/>
        </w:rPr>
        <w:sym w:font="Symbol" w:char="F067"/>
      </w:r>
      <w:r>
        <w:t xml:space="preserve">-излучения в веществе помимо описанных выше (см. § 259) процессов (фотоэффект, комптоновское рассеяние, образование электронно-позитронных пар) должны в принципе наблюдаться также резонансные эффекты. Если ядро облучить </w:t>
      </w:r>
      <w:r>
        <w:rPr>
          <w:i/>
        </w:rPr>
        <w:sym w:font="Symbol" w:char="F067"/>
      </w:r>
      <w:r>
        <w:t xml:space="preserve">-квантами с энергией, равной разности одного из возбужденных и основного энергетических состояний ядра, то может иметь место </w:t>
      </w:r>
      <w:r>
        <w:rPr>
          <w:b/>
        </w:rPr>
        <w:t xml:space="preserve">резонансное поглощение </w:t>
      </w:r>
      <w:r>
        <w:rPr>
          <w:b/>
          <w:i/>
        </w:rPr>
        <w:sym w:font="Symbol" w:char="F067"/>
      </w:r>
      <w:r>
        <w:rPr>
          <w:b/>
        </w:rPr>
        <w:t>-излучения ядрами:</w:t>
      </w:r>
      <w:r>
        <w:t xml:space="preserve"> ядро поглощает </w:t>
      </w:r>
      <w:r>
        <w:rPr>
          <w:i/>
        </w:rPr>
        <w:sym w:font="Symbol" w:char="F067"/>
      </w:r>
      <w:r>
        <w:t xml:space="preserve">-квант той же частоты, что и частота излучаемого ядром </w:t>
      </w:r>
      <w:r>
        <w:rPr>
          <w:i/>
        </w:rPr>
        <w:sym w:font="Symbol" w:char="F067"/>
      </w:r>
      <w:r>
        <w:t>-кванта при переходе ядра из данного возбужденного состояния в основное.</w:t>
      </w:r>
    </w:p>
    <w:p w:rsidR="00494C1A" w:rsidRDefault="00494C1A" w:rsidP="00494C1A">
      <w:pPr>
        <w:pStyle w:val="a3"/>
      </w:pPr>
      <w:r>
        <w:t xml:space="preserve">Наблюдение резонансного поглощения </w:t>
      </w:r>
      <w:r>
        <w:rPr>
          <w:i/>
        </w:rPr>
        <w:sym w:font="Symbol" w:char="F067"/>
      </w:r>
      <w:r>
        <w:t xml:space="preserve">-квантов ядрами считалось долгое время невозможным, так как при переходе ядра из возбужденного состояния с энергией </w:t>
      </w:r>
      <w:r>
        <w:rPr>
          <w:i/>
        </w:rPr>
        <w:t>Е</w:t>
      </w:r>
      <w:r>
        <w:t xml:space="preserve"> в основное (его энергия принята равной нулю) излучаемый </w:t>
      </w:r>
      <w:r>
        <w:rPr>
          <w:i/>
        </w:rPr>
        <w:sym w:font="Symbol" w:char="F067"/>
      </w:r>
      <w:r>
        <w:t xml:space="preserve">-квант имеет энергию </w:t>
      </w:r>
      <w:r>
        <w:rPr>
          <w:i/>
        </w:rPr>
        <w:t>Е</w:t>
      </w:r>
      <w:r>
        <w:rPr>
          <w:i/>
          <w:vertAlign w:val="subscript"/>
        </w:rPr>
        <w:sym w:font="Symbol" w:char="F067"/>
      </w:r>
      <w:r>
        <w:t xml:space="preserve"> несколько меньшую,</w:t>
      </w:r>
      <w:r>
        <w:rPr>
          <w:b/>
        </w:rPr>
        <w:t xml:space="preserve"> </w:t>
      </w:r>
      <w:r>
        <w:t xml:space="preserve">чем </w:t>
      </w:r>
      <w:r>
        <w:rPr>
          <w:i/>
        </w:rPr>
        <w:t>Е,</w:t>
      </w:r>
      <w:r>
        <w:t xml:space="preserve"> из-за отдачи ядра в процессе излучения:</w:t>
      </w:r>
    </w:p>
    <w:p w:rsidR="00494C1A" w:rsidRDefault="00494C1A" w:rsidP="00494C1A">
      <w:pPr>
        <w:pStyle w:val="a3"/>
        <w:jc w:val="center"/>
      </w:pPr>
      <w:r>
        <w:rPr>
          <w:noProof/>
        </w:rPr>
        <w:drawing>
          <wp:inline distT="0" distB="0" distL="0" distR="0">
            <wp:extent cx="693420" cy="14478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93420" cy="144780"/>
                    </a:xfrm>
                    <a:prstGeom prst="rect">
                      <a:avLst/>
                    </a:prstGeom>
                    <a:noFill/>
                    <a:ln>
                      <a:noFill/>
                    </a:ln>
                  </pic:spPr>
                </pic:pic>
              </a:graphicData>
            </a:graphic>
          </wp:inline>
        </w:drawing>
      </w:r>
    </w:p>
    <w:p w:rsidR="00494C1A" w:rsidRDefault="00494C1A" w:rsidP="00494C1A">
      <w:pPr>
        <w:pStyle w:val="a3"/>
      </w:pPr>
      <w:r>
        <w:t xml:space="preserve">где </w:t>
      </w:r>
      <w:r>
        <w:rPr>
          <w:i/>
        </w:rPr>
        <w:t>Е</w:t>
      </w:r>
      <w:r>
        <w:rPr>
          <w:vertAlign w:val="subscript"/>
        </w:rPr>
        <w:t>я</w:t>
      </w:r>
      <w:r>
        <w:rPr>
          <w:i/>
        </w:rPr>
        <w:t xml:space="preserve"> —</w:t>
      </w:r>
      <w:r>
        <w:t xml:space="preserve"> кинетическая энергия отдачи ядра. При возбуждении же ядра и переходе его из основного состояния в возбужденное с энергией </w:t>
      </w:r>
      <w:r>
        <w:rPr>
          <w:i/>
        </w:rPr>
        <w:t>Е</w:t>
      </w:r>
      <w:r>
        <w:t xml:space="preserve"> </w:t>
      </w:r>
      <w:r>
        <w:rPr>
          <w:i/>
        </w:rPr>
        <w:sym w:font="Symbol" w:char="F067"/>
      </w:r>
      <w:r>
        <w:t>-квант должен иметь энергию</w:t>
      </w:r>
    </w:p>
    <w:p w:rsidR="00494C1A" w:rsidRDefault="00494C1A" w:rsidP="00494C1A">
      <w:pPr>
        <w:pStyle w:val="a3"/>
        <w:jc w:val="center"/>
      </w:pPr>
      <w:r>
        <w:rPr>
          <w:noProof/>
        </w:rPr>
        <w:drawing>
          <wp:inline distT="0" distB="0" distL="0" distR="0">
            <wp:extent cx="746760" cy="167640"/>
            <wp:effectExtent l="0" t="0" r="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46760" cy="167640"/>
                    </a:xfrm>
                    <a:prstGeom prst="rect">
                      <a:avLst/>
                    </a:prstGeom>
                    <a:noFill/>
                    <a:ln>
                      <a:noFill/>
                    </a:ln>
                  </pic:spPr>
                </pic:pic>
              </a:graphicData>
            </a:graphic>
          </wp:inline>
        </w:drawing>
      </w:r>
    </w:p>
    <w:p w:rsidR="00494C1A" w:rsidRDefault="00494C1A" w:rsidP="00494C1A">
      <w:pPr>
        <w:pStyle w:val="a3"/>
      </w:pPr>
      <w:r>
        <w:t xml:space="preserve">где </w:t>
      </w:r>
      <w:r>
        <w:rPr>
          <w:i/>
        </w:rPr>
        <w:t>Е</w:t>
      </w:r>
      <w:r>
        <w:rPr>
          <w:vertAlign w:val="subscript"/>
        </w:rPr>
        <w:t>я</w:t>
      </w:r>
      <w:r>
        <w:rPr>
          <w:i/>
        </w:rPr>
        <w:t xml:space="preserve"> —</w:t>
      </w:r>
      <w:r>
        <w:t xml:space="preserve"> энергия отдачи, которую </w:t>
      </w:r>
      <w:r>
        <w:rPr>
          <w:i/>
        </w:rPr>
        <w:sym w:font="Symbol" w:char="F067"/>
      </w:r>
      <w:r>
        <w:t>-квант должен передать поглощающему ядру.</w:t>
      </w:r>
    </w:p>
    <w:p w:rsidR="00494C1A" w:rsidRDefault="00494C1A" w:rsidP="00494C1A">
      <w:pPr>
        <w:pStyle w:val="a3"/>
      </w:pPr>
      <w:r>
        <w:t>Таким образом, максимумы линий излучения и поглощения сдвинуты друг от</w:t>
      </w:r>
      <w:r>
        <w:softHyphen/>
        <w:t>носительно друга на величину</w:t>
      </w:r>
      <w:r w:rsidRPr="00677D7B">
        <w:t xml:space="preserve"> 2</w:t>
      </w:r>
      <w:r>
        <w:rPr>
          <w:i/>
        </w:rPr>
        <w:t>Е</w:t>
      </w:r>
      <w:r>
        <w:rPr>
          <w:vertAlign w:val="subscript"/>
        </w:rPr>
        <w:t>я</w:t>
      </w:r>
      <w:r w:rsidRPr="00677D7B">
        <w:t xml:space="preserve"> </w:t>
      </w:r>
      <w:r>
        <w:t xml:space="preserve">(рис. 344). Используя закон сохранения импульса, согласно которому в рассмотренных процессах излучения и поглощения импульсы </w:t>
      </w:r>
      <w:r>
        <w:rPr>
          <w:i/>
        </w:rPr>
        <w:sym w:font="Symbol" w:char="F067"/>
      </w:r>
      <w:r>
        <w:t>-кванта и ядра должны быть равны, получим</w:t>
      </w:r>
    </w:p>
    <w:p w:rsidR="00494C1A" w:rsidRDefault="00494C1A" w:rsidP="00494C1A">
      <w:pPr>
        <w:pStyle w:val="a3"/>
        <w:ind w:left="3164" w:firstLine="436"/>
      </w:pPr>
      <w:r>
        <w:rPr>
          <w:noProof/>
        </w:rPr>
        <w:lastRenderedPageBreak/>
        <w:drawing>
          <wp:inline distT="0" distB="0" distL="0" distR="0">
            <wp:extent cx="1973580" cy="350520"/>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73580" cy="350520"/>
                    </a:xfrm>
                    <a:prstGeom prst="rect">
                      <a:avLst/>
                    </a:prstGeom>
                    <a:noFill/>
                    <a:ln>
                      <a:noFill/>
                    </a:ln>
                  </pic:spPr>
                </pic:pic>
              </a:graphicData>
            </a:graphic>
          </wp:inline>
        </w:drawing>
      </w:r>
      <w:r>
        <w:tab/>
      </w:r>
      <w:r>
        <w:tab/>
      </w:r>
      <w:r>
        <w:tab/>
      </w:r>
      <w:r>
        <w:tab/>
        <w:t>(260.1)</w:t>
      </w:r>
    </w:p>
    <w:p w:rsidR="00494C1A" w:rsidRDefault="00494C1A" w:rsidP="00494C1A">
      <w:pPr>
        <w:pStyle w:val="a3"/>
      </w:pPr>
      <w:r>
        <w:t xml:space="preserve">Например, возбужденное состояние изотопа иридия </w:t>
      </w:r>
      <w:r>
        <w:rPr>
          <w:position w:val="-12"/>
        </w:rPr>
        <w:object w:dxaOrig="260" w:dyaOrig="380">
          <v:shape id="_x0000_i1087" type="#_x0000_t75" style="width:13.2pt;height:19.2pt" o:ole="" fillcolor="window">
            <v:imagedata r:id="rId341" o:title=""/>
          </v:shape>
          <o:OLEObject Type="Embed" ProgID="Equation.3" ShapeID="_x0000_i1087" DrawAspect="Content" ObjectID="_1666630500" r:id="rId342"/>
        </w:object>
      </w:r>
      <w:r>
        <w:rPr>
          <w:lang w:val="en-US"/>
        </w:rPr>
        <w:t>Ir</w:t>
      </w:r>
      <w:r>
        <w:t xml:space="preserve"> имеет энергию 129 кэВ, а время его жизни порядка 10</w:t>
      </w:r>
      <w:r w:rsidRPr="00677D7B">
        <w:rPr>
          <w:vertAlign w:val="superscript"/>
        </w:rPr>
        <w:t>–1</w:t>
      </w:r>
      <w:r>
        <w:rPr>
          <w:vertAlign w:val="superscript"/>
        </w:rPr>
        <w:t>0</w:t>
      </w:r>
      <w:r>
        <w:t xml:space="preserve"> с, так что ширина уровня </w:t>
      </w:r>
      <w:r>
        <w:rPr>
          <w:i/>
        </w:rPr>
        <w:t>Г</w:t>
      </w:r>
      <w:r w:rsidRPr="00677D7B">
        <w:rPr>
          <w:i/>
        </w:rPr>
        <w:t xml:space="preserve"> </w:t>
      </w:r>
      <w:r>
        <w:rPr>
          <w:lang w:val="en-US"/>
        </w:rPr>
        <w:sym w:font="Symbol" w:char="F0BB"/>
      </w:r>
      <w:r w:rsidRPr="00677D7B">
        <w:rPr>
          <w:i/>
        </w:rPr>
        <w:t xml:space="preserve"> </w:t>
      </w:r>
      <w:r>
        <w:t>4</w:t>
      </w:r>
      <w:r>
        <w:sym w:font="Symbol" w:char="F0D7"/>
      </w:r>
      <w:r>
        <w:t>10</w:t>
      </w:r>
      <w:r w:rsidRPr="00677D7B">
        <w:rPr>
          <w:vertAlign w:val="superscript"/>
        </w:rPr>
        <w:t>–5</w:t>
      </w:r>
      <w:r>
        <w:t xml:space="preserve"> эВ. Энергия же отдачи при излучении с этого уровня, согласно (260.1), приблизительно равна 5</w:t>
      </w:r>
      <w:r>
        <w:sym w:font="Symbol" w:char="F0D7"/>
      </w:r>
      <w:r w:rsidRPr="00677D7B">
        <w:t>1</w:t>
      </w:r>
      <w:r>
        <w:t>0</w:t>
      </w:r>
      <w:r w:rsidRPr="00677D7B">
        <w:rPr>
          <w:vertAlign w:val="superscript"/>
        </w:rPr>
        <w:t>–2</w:t>
      </w:r>
      <w:r>
        <w:t xml:space="preserve"> эВ, т. е. на три порядка больше ширины уровня. Естественно, что никакое резонансное поглощение в таких условиях невозможно (для наблюдения резонансного поглощения линия поглощения должна совпадать с линией излучения). Из опытов также следовало, что на свободных ядрах резонансное поглощение не наблюдается.</w:t>
      </w:r>
    </w:p>
    <w:p w:rsidR="00494C1A" w:rsidRDefault="00494C1A" w:rsidP="00494C1A">
      <w:pPr>
        <w:pStyle w:val="a3"/>
        <w:jc w:val="center"/>
      </w:pPr>
      <w:r>
        <w:rPr>
          <w:noProof/>
        </w:rPr>
        <w:drawing>
          <wp:inline distT="0" distB="0" distL="0" distR="0">
            <wp:extent cx="4899660" cy="11811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899660" cy="1181100"/>
                    </a:xfrm>
                    <a:prstGeom prst="rect">
                      <a:avLst/>
                    </a:prstGeom>
                    <a:noFill/>
                    <a:ln>
                      <a:noFill/>
                    </a:ln>
                  </pic:spPr>
                </pic:pic>
              </a:graphicData>
            </a:graphic>
          </wp:inline>
        </w:drawing>
      </w:r>
    </w:p>
    <w:p w:rsidR="00494C1A" w:rsidRDefault="00494C1A" w:rsidP="00494C1A">
      <w:pPr>
        <w:pStyle w:val="a3"/>
      </w:pPr>
      <w:r>
        <w:t xml:space="preserve">Резонансное поглощение </w:t>
      </w:r>
      <w:r>
        <w:rPr>
          <w:i/>
        </w:rPr>
        <w:sym w:font="Symbol" w:char="F067"/>
      </w:r>
      <w:r>
        <w:t xml:space="preserve">-излучения в принципе может быть получено только </w:t>
      </w:r>
      <w:r>
        <w:rPr>
          <w:i/>
        </w:rPr>
        <w:t>при компенсации потери энергии на отдачу ядра.</w:t>
      </w:r>
      <w:r>
        <w:t xml:space="preserve"> Эту задачу решил в 1958 г. Р. Мёссбауэр (Нобелевская премия 1961 г.). Он исследовал излучение и поглощение </w:t>
      </w:r>
      <w:r>
        <w:rPr>
          <w:i/>
        </w:rPr>
        <w:sym w:font="Symbol" w:char="F067"/>
      </w:r>
      <w:r>
        <w:t xml:space="preserve">-излучения в ядрах, находящихся в кристаллической решетке, т. е. в связанном состоянии (опыты проводились при низкой температуре). В данном случае импульс и энергия отдачи передаются не одному ядру, излучающему (поглощающему) </w:t>
      </w:r>
      <w:r>
        <w:rPr>
          <w:i/>
        </w:rPr>
        <w:sym w:font="Symbol" w:char="F067"/>
      </w:r>
      <w:r>
        <w:t>-квант, а всей кристал</w:t>
      </w:r>
      <w:r>
        <w:softHyphen/>
        <w:t>лической решетке в целом. Так как кристалл обладает гораздо большей массой по сравнению с массой отдельного ядра, то в соответствии с формулой (260.1) потери энергии на отдачу становятся исчезающе малыми. Поэтому процессы излучения и по</w:t>
      </w:r>
      <w:r>
        <w:softHyphen/>
        <w:t xml:space="preserve">глощения </w:t>
      </w:r>
      <w:r>
        <w:rPr>
          <w:i/>
        </w:rPr>
        <w:sym w:font="Symbol" w:char="F067"/>
      </w:r>
      <w:r>
        <w:t>-излучения происходят практически без потерь энергии (идеально упруго).</w:t>
      </w:r>
    </w:p>
    <w:p w:rsidR="00494C1A" w:rsidRDefault="00494C1A" w:rsidP="00494C1A">
      <w:pPr>
        <w:pStyle w:val="a3"/>
      </w:pPr>
      <w:r>
        <w:t xml:space="preserve">Явление упругого испускания (поглощения) </w:t>
      </w:r>
      <w:r>
        <w:rPr>
          <w:i/>
        </w:rPr>
        <w:sym w:font="Symbol" w:char="F067"/>
      </w:r>
      <w:r>
        <w:t>-квантов атомными ядрами, связан</w:t>
      </w:r>
      <w:r>
        <w:softHyphen/>
        <w:t>ными в твердом теле, не сопровождающееся изменением внутренней энергии тела, называется</w:t>
      </w:r>
      <w:r>
        <w:rPr>
          <w:b/>
        </w:rPr>
        <w:t xml:space="preserve"> эффектом Мёссбауэра.</w:t>
      </w:r>
      <w:r>
        <w:t xml:space="preserve"> При рассмотренных условиях линии излучения и поглощения </w:t>
      </w:r>
      <w:r>
        <w:rPr>
          <w:i/>
        </w:rPr>
        <w:sym w:font="Symbol" w:char="F067"/>
      </w:r>
      <w:r>
        <w:t xml:space="preserve">-излучения практически совпадают и имеют весьма малую ширину, равную естественной ширине </w:t>
      </w:r>
      <w:r>
        <w:rPr>
          <w:i/>
        </w:rPr>
        <w:t>Г.</w:t>
      </w:r>
      <w:r>
        <w:t xml:space="preserve"> Эффект Мёссбауэра был открыт на глубоко охлажденном </w:t>
      </w:r>
      <w:r>
        <w:rPr>
          <w:position w:val="-12"/>
        </w:rPr>
        <w:object w:dxaOrig="260" w:dyaOrig="380">
          <v:shape id="_x0000_i1088" type="#_x0000_t75" style="width:13.2pt;height:19.2pt" o:ole="" fillcolor="window">
            <v:imagedata r:id="rId341" o:title=""/>
          </v:shape>
          <o:OLEObject Type="Embed" ProgID="Equation.3" ShapeID="_x0000_i1088" DrawAspect="Content" ObjectID="_1666630501" r:id="rId344"/>
        </w:object>
      </w:r>
      <w:r>
        <w:rPr>
          <w:lang w:val="en-US"/>
        </w:rPr>
        <w:t>Ir</w:t>
      </w:r>
      <w:r>
        <w:t xml:space="preserve"> (с понижением температуры колебания решетки «замораживаются»), а впос</w:t>
      </w:r>
      <w:r>
        <w:softHyphen/>
        <w:t>ледствии обнаружен более чем на 20 стабильных изотопах (например,</w:t>
      </w:r>
      <w:r w:rsidRPr="00677D7B">
        <w:t xml:space="preserve"> </w:t>
      </w:r>
      <w:r w:rsidRPr="00677D7B">
        <w:rPr>
          <w:vertAlign w:val="superscript"/>
        </w:rPr>
        <w:t>57</w:t>
      </w:r>
      <w:r>
        <w:rPr>
          <w:lang w:val="en-US"/>
        </w:rPr>
        <w:t>Fe</w:t>
      </w:r>
      <w:r w:rsidRPr="00677D7B">
        <w:t xml:space="preserve">, </w:t>
      </w:r>
      <w:r w:rsidRPr="00677D7B">
        <w:rPr>
          <w:vertAlign w:val="superscript"/>
        </w:rPr>
        <w:t>67</w:t>
      </w:r>
      <w:r>
        <w:rPr>
          <w:lang w:val="en-US"/>
        </w:rPr>
        <w:t>Zn</w:t>
      </w:r>
      <w:r w:rsidRPr="00677D7B">
        <w:t>).</w:t>
      </w:r>
    </w:p>
    <w:p w:rsidR="00494C1A" w:rsidRDefault="00494C1A" w:rsidP="00494C1A">
      <w:pPr>
        <w:pStyle w:val="a3"/>
      </w:pPr>
      <w:r>
        <w:t>Мёссбауэр вооружил экспериментальную физику новым методом измерений неви</w:t>
      </w:r>
      <w:r>
        <w:softHyphen/>
        <w:t xml:space="preserve">данной прежде точности. Эффект Мёссбауэра позволяет измерять энергии (частоты) излучения с относительной точностью </w:t>
      </w:r>
      <w:r>
        <w:rPr>
          <w:i/>
        </w:rPr>
        <w:t>Г/</w:t>
      </w:r>
      <w:r>
        <w:rPr>
          <w:i/>
          <w:lang w:val="en-US"/>
        </w:rPr>
        <w:t>E</w:t>
      </w:r>
      <w:r w:rsidRPr="00677D7B">
        <w:rPr>
          <w:i/>
        </w:rPr>
        <w:t>=</w:t>
      </w:r>
      <w:r w:rsidRPr="00677D7B">
        <w:t>10</w:t>
      </w:r>
      <w:r w:rsidRPr="00677D7B">
        <w:rPr>
          <w:vertAlign w:val="superscript"/>
        </w:rPr>
        <w:t>–15</w:t>
      </w:r>
      <w:r>
        <w:rPr>
          <w:lang w:val="en-US"/>
        </w:rPr>
        <w:sym w:font="Symbol" w:char="F0B8"/>
      </w:r>
      <w:r w:rsidRPr="00677D7B">
        <w:t>10</w:t>
      </w:r>
      <w:r w:rsidRPr="00677D7B">
        <w:rPr>
          <w:vertAlign w:val="superscript"/>
        </w:rPr>
        <w:t>–17</w:t>
      </w:r>
      <w:r w:rsidRPr="00677D7B">
        <w:t>,</w:t>
      </w:r>
      <w:r>
        <w:t xml:space="preserve"> поэтому во многих облас</w:t>
      </w:r>
      <w:r>
        <w:softHyphen/>
        <w:t xml:space="preserve">тях науки и техники может служить тончайшим «инструментом» различного рода измерений. Появилась возможность измерять тончайшие детали   </w:t>
      </w:r>
      <w:r>
        <w:rPr>
          <w:i/>
        </w:rPr>
        <w:sym w:font="Symbol" w:char="F067"/>
      </w:r>
      <w:r>
        <w:t>-линий, внутренние магнитные и электрические поля в твердых телах и т. д.</w:t>
      </w:r>
    </w:p>
    <w:p w:rsidR="00494C1A" w:rsidRDefault="00494C1A" w:rsidP="00494C1A">
      <w:pPr>
        <w:pStyle w:val="a3"/>
      </w:pPr>
      <w:r>
        <w:t>Внешнее воздействие (например, зеемановское расщепление ядерных уровней или смещение энергии фотонов при движения в поле тяжести) может привести к очень малому смещению либо линии поглощения, либо линии излучения, иными словами, привести к ослаблению или исчезнове</w:t>
      </w:r>
      <w:r>
        <w:softHyphen/>
        <w:t>нию эффекта Мёссбауэра. Это смещение, следовательно, может быть зафиксировано. Подобным образом в лабораторных условиях был обнаружен (1960) такой тончайший эффект, как «гравита</w:t>
      </w:r>
      <w:r>
        <w:softHyphen/>
        <w:t>ционное красное смещение», предсказанный общей теорией относительности Эйнштейна.</w:t>
      </w:r>
    </w:p>
    <w:p w:rsidR="00494C1A" w:rsidRDefault="00494C1A" w:rsidP="00494C1A">
      <w:pPr>
        <w:pStyle w:val="3-"/>
      </w:pPr>
      <w:bookmarkStart w:id="57" w:name="_Toc38742832"/>
      <w:r>
        <w:t>§ 261. Методы наблюдения и регистрации радиоактивных излучений и частиц</w:t>
      </w:r>
      <w:bookmarkEnd w:id="57"/>
    </w:p>
    <w:p w:rsidR="00494C1A" w:rsidRDefault="00494C1A" w:rsidP="00494C1A">
      <w:pPr>
        <w:pStyle w:val="a3"/>
      </w:pPr>
      <w:r>
        <w:t>Практически все методы наблюдения и регистрации радиоактивных излучений (</w:t>
      </w:r>
      <w:r>
        <w:rPr>
          <w:i/>
        </w:rPr>
        <w:sym w:font="Symbol" w:char="F061"/>
      </w:r>
      <w:r>
        <w:t xml:space="preserve">, </w:t>
      </w:r>
      <w:r>
        <w:rPr>
          <w:i/>
        </w:rPr>
        <w:sym w:font="Symbol" w:char="F062"/>
      </w:r>
      <w:r>
        <w:t xml:space="preserve">, </w:t>
      </w:r>
      <w:r>
        <w:rPr>
          <w:i/>
        </w:rPr>
        <w:sym w:font="Symbol" w:char="F067"/>
      </w:r>
      <w:r>
        <w:t>)</w:t>
      </w:r>
      <w:r>
        <w:rPr>
          <w:i/>
        </w:rPr>
        <w:t xml:space="preserve"> </w:t>
      </w:r>
      <w:r>
        <w:t xml:space="preserve">и частиц основаны на их способности производить ионизацию и возбуждение атомов среды. Заряженные частицы вызывают эти процессы непосредственно, а </w:t>
      </w:r>
      <w:r>
        <w:rPr>
          <w:i/>
        </w:rPr>
        <w:sym w:font="Symbol" w:char="F067"/>
      </w:r>
      <w:r>
        <w:t>-кванты и нейтроны обнаруживаются по ионизации, вызываемой возникающими в результате их взаимодействия с электронами и ядрами атомов среды быстрыми заряженными частицами. Вторичные эффекты, сопровождающие рассмотренные процессы, такие, как вспышка света, электрический ток, потемнение фотопластинки, позволяют регистриро</w:t>
      </w:r>
      <w:r>
        <w:softHyphen/>
        <w:t>вать пролетающие частицы, считать их, отличать друг от друга и измерять их энергию.</w:t>
      </w:r>
    </w:p>
    <w:p w:rsidR="00494C1A" w:rsidRDefault="00494C1A" w:rsidP="00494C1A">
      <w:pPr>
        <w:pStyle w:val="a3"/>
      </w:pPr>
      <w:r>
        <w:lastRenderedPageBreak/>
        <w:t>Приборы, применяемые для регистрации радиоактивных излучений и частиц, де</w:t>
      </w:r>
      <w:r>
        <w:softHyphen/>
        <w:t>лятся на две группы:</w:t>
      </w:r>
    </w:p>
    <w:p w:rsidR="00494C1A" w:rsidRDefault="00494C1A" w:rsidP="00494C1A">
      <w:pPr>
        <w:pStyle w:val="a3"/>
      </w:pPr>
      <w:r>
        <w:t>1) приборы, позволяющие регистрировать прохождение частицы через определен</w:t>
      </w:r>
      <w:r>
        <w:softHyphen/>
        <w:t>ный участок пространства и в некоторых случаях определять ее характеристики, например энергию (сцинтилляционный счетчик, черенковский счетчик, импульсная ионизационная камера, газоразрядный счетчик, полупроводниковый счетчик);</w:t>
      </w:r>
    </w:p>
    <w:p w:rsidR="00494C1A" w:rsidRDefault="00494C1A" w:rsidP="00494C1A">
      <w:pPr>
        <w:pStyle w:val="a3"/>
      </w:pPr>
      <w:r>
        <w:t>2) приборы, позволяющие наблюдать, например фотографировать, следы (треки) частиц в веществе (камера Вильсона, диффузионная камера, пузырьковая камера, ядерные фотоэмульсии).</w:t>
      </w:r>
    </w:p>
    <w:p w:rsidR="00494C1A" w:rsidRDefault="00494C1A" w:rsidP="00494C1A">
      <w:pPr>
        <w:pStyle w:val="a3"/>
        <w:pBdr>
          <w:bottom w:val="single" w:sz="4" w:space="1" w:color="auto"/>
        </w:pBdr>
      </w:pPr>
      <w:r>
        <w:rPr>
          <w:b/>
        </w:rPr>
        <w:t>1. Сцинтилляционный счетчик.</w:t>
      </w:r>
      <w:r>
        <w:t xml:space="preserve"> Наблюдение</w:t>
      </w:r>
      <w:r>
        <w:rPr>
          <w:b/>
        </w:rPr>
        <w:t xml:space="preserve"> сцинтилляций</w:t>
      </w:r>
      <w:r>
        <w:t xml:space="preserve"> — вспышек света при по</w:t>
      </w:r>
      <w:r>
        <w:softHyphen/>
        <w:t>падании быстрых частиц на флуоресцирующий экран — первый метод, позволивший У. Круксу* и Э. Резерфорду на заре ядерной физики (1903) визуально регистриро</w:t>
      </w:r>
      <w:r>
        <w:softHyphen/>
        <w:t xml:space="preserve">вать </w:t>
      </w:r>
      <w:r>
        <w:rPr>
          <w:i/>
        </w:rPr>
        <w:sym w:font="Symbol" w:char="F061"/>
      </w:r>
      <w:r>
        <w:t>-частицы. Сцинтилляционный счетчик — детектор ядерных частиц, основными элементами которого являются сцинтиллятор (кристаллофосфор) (см. § 245) и фотоэле</w:t>
      </w:r>
      <w:r>
        <w:softHyphen/>
        <w:t>ктронный умножитель (см. § 105), позволяющий преобразовывать слабые световые вспышки в электрические импульсы, регистрируемые электронной аппаратурой. Обыч</w:t>
      </w:r>
      <w:r>
        <w:softHyphen/>
        <w:t>но в качестве сцинтилляторов используют кристаллы некоторых неорганических</w:t>
      </w:r>
      <w:r w:rsidRPr="00677D7B">
        <w:t xml:space="preserve"> (</w:t>
      </w:r>
      <w:r>
        <w:rPr>
          <w:lang w:val="en-US"/>
        </w:rPr>
        <w:t>ZnS</w:t>
      </w:r>
      <w:r w:rsidRPr="00677D7B">
        <w:t xml:space="preserve"> </w:t>
      </w:r>
      <w:r>
        <w:t xml:space="preserve">для </w:t>
      </w:r>
      <w:r>
        <w:rPr>
          <w:i/>
        </w:rPr>
        <w:sym w:font="Symbol" w:char="F061"/>
      </w:r>
      <w:r>
        <w:t>-частиц;</w:t>
      </w:r>
      <w:r w:rsidRPr="00677D7B">
        <w:t xml:space="preserve"> </w:t>
      </w:r>
      <w:r>
        <w:rPr>
          <w:lang w:val="en-US"/>
        </w:rPr>
        <w:t>NaI</w:t>
      </w:r>
      <w:r w:rsidRPr="00677D7B">
        <w:t>-</w:t>
      </w:r>
      <w:r>
        <w:rPr>
          <w:lang w:val="en-US"/>
        </w:rPr>
        <w:t>Tl</w:t>
      </w:r>
      <w:r w:rsidRPr="00677D7B">
        <w:t xml:space="preserve">, </w:t>
      </w:r>
      <w:r>
        <w:rPr>
          <w:lang w:val="en-US"/>
        </w:rPr>
        <w:t>CsI</w:t>
      </w:r>
      <w:r w:rsidRPr="00677D7B">
        <w:t>-</w:t>
      </w:r>
      <w:r>
        <w:rPr>
          <w:lang w:val="en-US"/>
        </w:rPr>
        <w:t>Tl</w:t>
      </w:r>
      <w:r w:rsidRPr="00677D7B">
        <w:t xml:space="preserve"> —</w:t>
      </w:r>
      <w:r>
        <w:t xml:space="preserve"> для </w:t>
      </w:r>
      <w:r>
        <w:rPr>
          <w:i/>
        </w:rPr>
        <w:sym w:font="Symbol" w:char="F062"/>
      </w:r>
      <w:r>
        <w:t xml:space="preserve">-частиц и </w:t>
      </w:r>
      <w:r>
        <w:rPr>
          <w:i/>
        </w:rPr>
        <w:sym w:font="Symbol" w:char="F067"/>
      </w:r>
      <w:r>
        <w:t xml:space="preserve">-квантов) или органических (антрацен, пластмассы — для </w:t>
      </w:r>
      <w:r>
        <w:rPr>
          <w:i/>
        </w:rPr>
        <w:sym w:font="Symbol" w:char="F067"/>
      </w:r>
      <w:r>
        <w:t>-квантов) веществ.</w:t>
      </w:r>
    </w:p>
    <w:p w:rsidR="00494C1A" w:rsidRDefault="00494C1A" w:rsidP="00494C1A">
      <w:pPr>
        <w:pStyle w:val="a4"/>
      </w:pPr>
      <w:r>
        <w:t>* У. Крукс (1832—1919) — английский физик и химик.</w:t>
      </w:r>
    </w:p>
    <w:p w:rsidR="00494C1A" w:rsidRDefault="00494C1A" w:rsidP="00494C1A">
      <w:pPr>
        <w:pStyle w:val="a3"/>
      </w:pPr>
    </w:p>
    <w:p w:rsidR="00494C1A" w:rsidRDefault="00494C1A" w:rsidP="00494C1A">
      <w:pPr>
        <w:pStyle w:val="a3"/>
      </w:pPr>
      <w:r>
        <w:t>Сцинтилляционные счетчики обладают высоким разрешением по времени (10</w:t>
      </w:r>
      <w:r w:rsidRPr="00677D7B">
        <w:rPr>
          <w:vertAlign w:val="superscript"/>
        </w:rPr>
        <w:t>–1</w:t>
      </w:r>
      <w:r>
        <w:rPr>
          <w:vertAlign w:val="superscript"/>
        </w:rPr>
        <w:t>0</w:t>
      </w:r>
      <w:r>
        <w:t>—10</w:t>
      </w:r>
      <w:r w:rsidRPr="00677D7B">
        <w:rPr>
          <w:vertAlign w:val="superscript"/>
        </w:rPr>
        <w:t>–5</w:t>
      </w:r>
      <w:r>
        <w:t xml:space="preserve"> с), определяемым родом регистрируемых частиц, сцинтиллятором и раз</w:t>
      </w:r>
      <w:r>
        <w:softHyphen/>
        <w:t xml:space="preserve">решающим временем используемой электронной аппаратуры (оно доведено сейчас до </w:t>
      </w:r>
      <w:r w:rsidRPr="00677D7B">
        <w:t>10</w:t>
      </w:r>
      <w:r w:rsidRPr="00677D7B">
        <w:rPr>
          <w:vertAlign w:val="superscript"/>
        </w:rPr>
        <w:t>–8</w:t>
      </w:r>
      <w:r w:rsidRPr="00677D7B">
        <w:t>—10</w:t>
      </w:r>
      <w:r w:rsidRPr="00677D7B">
        <w:rPr>
          <w:vertAlign w:val="superscript"/>
        </w:rPr>
        <w:t>–10</w:t>
      </w:r>
      <w:r>
        <w:t xml:space="preserve"> с). Для этого типа счетчиков эффективность регистрации—отношение числа зарегистрированных частиц к полному числу частиц, пролетевших в счетчике, примерно 100% для заряженных частиц и 30% для </w:t>
      </w:r>
      <w:r>
        <w:rPr>
          <w:i/>
        </w:rPr>
        <w:sym w:font="Symbol" w:char="F067"/>
      </w:r>
      <w:r>
        <w:t>-квантов. Так как для многих сцинтилляторов (NaI-Tl, CsI-Tl, антрацен, стильбен) интенсивность световой вспышки в широком интервале энергий пропорциональна энергии первичной частицы, то счетчики на данных сцинтилляторах применяются для измерения энергии регистрируемых частиц.</w:t>
      </w:r>
    </w:p>
    <w:p w:rsidR="00494C1A" w:rsidRDefault="00494C1A" w:rsidP="00494C1A">
      <w:pPr>
        <w:pStyle w:val="a3"/>
      </w:pPr>
      <w:r>
        <w:rPr>
          <w:b/>
        </w:rPr>
        <w:t>2. Черенковский счетчик.</w:t>
      </w:r>
      <w:r>
        <w:t xml:space="preserve"> Принцип его работы и свойства излучения Вавило</w:t>
      </w:r>
      <w:r>
        <w:softHyphen/>
        <w:t>ва — Черенкова, лежащие в основе работы счетчика, рассмотрены в § 189. Назначение черенковских счетчиков — это измерение энергии частиц, движущихся в веществе со скоростью, превышающей фазовую скорость света в данной среде, и разделение этих частиц по массам. Зная угол испускания излучения (см. (189.1)), можно определить скорость частицы, что при известной массе частицы равносильно определению ее энергии. С другой стороны, если масса частицы не известна, то она может быть определена по независимому измерению энергии частицы. Кроме того, при наличии двух пучков частиц с разными скоростями будут различными и углы испускания излучений, по которым можно искомые частицы определить. Для черенковских счет</w:t>
      </w:r>
      <w:r>
        <w:softHyphen/>
        <w:t>чиков разрешение по скоростям (иными словами, по энергиям) составляет 10</w:t>
      </w:r>
      <w:r>
        <w:rPr>
          <w:vertAlign w:val="superscript"/>
        </w:rPr>
        <w:t>–3</w:t>
      </w:r>
      <w:r>
        <w:t xml:space="preserve"> —10</w:t>
      </w:r>
      <w:r>
        <w:rPr>
          <w:vertAlign w:val="superscript"/>
        </w:rPr>
        <w:t>–5</w:t>
      </w:r>
      <w:r>
        <w:t>. Это позволяет отделять элементарные частицы друг от друга при энергиях порядка 1 ГэВ, когда углы испускания излучения различаются очень мало. Время разрешения счетчиков достигает 10</w:t>
      </w:r>
      <w:r>
        <w:rPr>
          <w:vertAlign w:val="superscript"/>
        </w:rPr>
        <w:t>–9</w:t>
      </w:r>
      <w:r>
        <w:t xml:space="preserve"> с. Счетчики Черенкова устанавливаются на космических кораблях для исследования космического излучения.</w:t>
      </w:r>
    </w:p>
    <w:p w:rsidR="00494C1A" w:rsidRDefault="00494C1A" w:rsidP="00494C1A">
      <w:pPr>
        <w:pStyle w:val="a3"/>
      </w:pPr>
      <w:r>
        <w:rPr>
          <w:b/>
        </w:rPr>
        <w:t>3. Импульсная ионизационная камера</w:t>
      </w:r>
      <w:r>
        <w:t xml:space="preserve"> — это детектор частиц, действие которого основано на способности заряженных частиц вызывать ионизацию газа. Ионизацион</w:t>
      </w:r>
      <w:r>
        <w:softHyphen/>
        <w:t>ная камера представляет собой заполненный газом электрический конденсатор, к элек</w:t>
      </w:r>
      <w:r>
        <w:softHyphen/>
        <w:t>тродам которого подается постоянное напряжение. Регистрируемая частица, попадая в пространство между электродами, ионизует газ. Напряжение подбирается так, чтобы все образовавшиеся ионы, с одной стороны, доходили до электродов, не успев рекомбинировать, а с другой — не разгонялись настолько сильно, чтобы производить вто</w:t>
      </w:r>
      <w:r>
        <w:softHyphen/>
        <w:t>ричную ионизацию. Следовательно, в ионизационной камере на ее электродах непо</w:t>
      </w:r>
      <w:r>
        <w:softHyphen/>
        <w:t>средственно собираются ноны, возникшие под действием заряженных частиц. Иониза</w:t>
      </w:r>
      <w:r>
        <w:softHyphen/>
        <w:t>ционные камеры бывают двух типов:</w:t>
      </w:r>
      <w:r>
        <w:rPr>
          <w:b/>
        </w:rPr>
        <w:t xml:space="preserve"> интегрирующие</w:t>
      </w:r>
      <w:r>
        <w:t xml:space="preserve"> (в них измеряется суммарный ионизационный ток)</w:t>
      </w:r>
      <w:r>
        <w:rPr>
          <w:b/>
        </w:rPr>
        <w:t xml:space="preserve"> </w:t>
      </w:r>
      <w:r>
        <w:t>и</w:t>
      </w:r>
      <w:r>
        <w:rPr>
          <w:b/>
        </w:rPr>
        <w:t xml:space="preserve"> импульсные,</w:t>
      </w:r>
      <w:r>
        <w:t xml:space="preserve"> являющиеся, по существу, счетчиками (в них регистрируется прохождение одиночной частицы и измеряется ее энергия, правда, с довольно низкой точностью, обусловленной малостью выходного импульса).</w:t>
      </w:r>
    </w:p>
    <w:p w:rsidR="00494C1A" w:rsidRDefault="00494C1A" w:rsidP="00494C1A">
      <w:pPr>
        <w:pStyle w:val="a3"/>
        <w:pBdr>
          <w:bottom w:val="single" w:sz="4" w:space="1" w:color="auto"/>
        </w:pBdr>
      </w:pPr>
      <w:r>
        <w:rPr>
          <w:b/>
        </w:rPr>
        <w:t>4. Газоразрядный счетчик.</w:t>
      </w:r>
      <w:r>
        <w:t xml:space="preserve"> Газоразрядный счетчик обычно выполняется в виде наполненного газом металлического цилиндра (катод) с тонкой проволокой (анод), натянутой по его оси. Хотя </w:t>
      </w:r>
      <w:r>
        <w:lastRenderedPageBreak/>
        <w:t>газоразрядные счетчики по конструкции похожи на ионизационную камеру, однако в них основную роль играет вторичная ионизация, обусловленная столкновениями первичных ионов с атомами и молекулами газа и стенок. Можно говорить о двух типах газоразрядных счетчиков: пропорциональных (в них газовый разряд несамостоятельный (см. § 106), т. е. гаснет при прекращении действия внешнего ионизатора) и счетчиках Гейгера — Мюллера* (в них разряд самостоятельный (см. § 107), т. е. поддерживается после прекращения действия внешнего ионизатора).</w:t>
      </w:r>
    </w:p>
    <w:p w:rsidR="00494C1A" w:rsidRDefault="00494C1A" w:rsidP="00494C1A">
      <w:pPr>
        <w:pStyle w:val="a4"/>
      </w:pPr>
      <w:r>
        <w:t>* Э. Мюллер (1911—1977) — немецкий физик.</w:t>
      </w:r>
    </w:p>
    <w:p w:rsidR="00494C1A" w:rsidRDefault="00494C1A" w:rsidP="00494C1A">
      <w:pPr>
        <w:pStyle w:val="a3"/>
      </w:pPr>
    </w:p>
    <w:p w:rsidR="00494C1A" w:rsidRDefault="00494C1A" w:rsidP="00494C1A">
      <w:pPr>
        <w:pStyle w:val="a3"/>
      </w:pPr>
      <w:r>
        <w:t>В пропорциональных счетчиках рабочее напряжение выбирается так, чтобы они работали в области вольт-амперной характеристики, соответствующей несамостоя</w:t>
      </w:r>
      <w:r>
        <w:softHyphen/>
        <w:t>тельному разряду, в которой выходной импульс пропорционален первичной иониза</w:t>
      </w:r>
      <w:r>
        <w:softHyphen/>
        <w:t>ции, т. с. энергии влетевшей в счетчик частицы. Поэтому они не только регистрируют частицу, но и измеряют ее энергию. В пропорциональных счетчиках импульсы, вызыва</w:t>
      </w:r>
      <w:r>
        <w:softHyphen/>
        <w:t>емые отдельными частицами, усиливаются в 10</w:t>
      </w:r>
      <w:r>
        <w:rPr>
          <w:vertAlign w:val="superscript"/>
        </w:rPr>
        <w:t>3</w:t>
      </w:r>
      <w:r>
        <w:t xml:space="preserve"> —10</w:t>
      </w:r>
      <w:r>
        <w:rPr>
          <w:vertAlign w:val="superscript"/>
        </w:rPr>
        <w:t>4</w:t>
      </w:r>
      <w:r>
        <w:t xml:space="preserve"> раз (иногда и в 10</w:t>
      </w:r>
      <w:r>
        <w:rPr>
          <w:vertAlign w:val="superscript"/>
        </w:rPr>
        <w:t>6</w:t>
      </w:r>
      <w:r>
        <w:t xml:space="preserve"> раз).</w:t>
      </w:r>
    </w:p>
    <w:p w:rsidR="00494C1A" w:rsidRDefault="00494C1A" w:rsidP="00494C1A">
      <w:pPr>
        <w:pStyle w:val="a3"/>
      </w:pPr>
      <w:r>
        <w:t>Счетчик Гейгера — Мюллера по конструкции и принципу действия существенно не отличается от пропорционального счетчика, но работает в области вольт-амперной характеристики, соответствующей самостоятельному разряду (см. § 107), когда выход</w:t>
      </w:r>
      <w:r>
        <w:softHyphen/>
        <w:t>ной импульс не зависит от первичной ионизации. Счетчики Гейгера — Мюллера регистрируют частицу без измерения ее энергии. Коэффициент усиления этих счетчиков составляет 10</w:t>
      </w:r>
      <w:r>
        <w:rPr>
          <w:vertAlign w:val="superscript"/>
        </w:rPr>
        <w:t>8</w:t>
      </w:r>
      <w:r>
        <w:t>. Для регистрации раздельных импульсов возникший разряд следует гасить. Для этого, например, последовательно с нитью включается такое сопротивление, чтобы возникший в счетчике разряд вызывал на сопротивлении падение напряже</w:t>
      </w:r>
      <w:r>
        <w:softHyphen/>
        <w:t>ния, достаточное для прерывания разряда. Временное разрешение счетчиков Гей</w:t>
      </w:r>
      <w:r>
        <w:softHyphen/>
        <w:t>гера—Мюллера составляет 10</w:t>
      </w:r>
      <w:r>
        <w:rPr>
          <w:vertAlign w:val="superscript"/>
        </w:rPr>
        <w:t>–3</w:t>
      </w:r>
      <w:r>
        <w:t>—10</w:t>
      </w:r>
      <w:r>
        <w:rPr>
          <w:vertAlign w:val="superscript"/>
        </w:rPr>
        <w:t>–7</w:t>
      </w:r>
      <w:r>
        <w:t xml:space="preserve"> с. Для газоразрядных счетчиков эффектив</w:t>
      </w:r>
      <w:r>
        <w:softHyphen/>
        <w:t xml:space="preserve">ность регистрации равна примерно 100% для заряженных частиц и примерно 5% для </w:t>
      </w:r>
      <w:r>
        <w:rPr>
          <w:i/>
        </w:rPr>
        <w:sym w:font="Symbol" w:char="F067"/>
      </w:r>
      <w:r>
        <w:t>-квантов.</w:t>
      </w:r>
    </w:p>
    <w:p w:rsidR="00494C1A" w:rsidRDefault="00494C1A" w:rsidP="00494C1A">
      <w:pPr>
        <w:pStyle w:val="a3"/>
      </w:pPr>
      <w:r>
        <w:rPr>
          <w:b/>
        </w:rPr>
        <w:t xml:space="preserve">5. Полупроводниковый счетчик — </w:t>
      </w:r>
      <w:r>
        <w:t>это детектор частиц, основным элементом кото</w:t>
      </w:r>
      <w:r>
        <w:softHyphen/>
        <w:t>рого является полупроводниковый диод (см. § 250). Время разрешения составляет примерно 10</w:t>
      </w:r>
      <w:r>
        <w:rPr>
          <w:vertAlign w:val="superscript"/>
        </w:rPr>
        <w:t>–9</w:t>
      </w:r>
      <w:r>
        <w:t xml:space="preserve"> с. Полупроводниковые счетчики обладают высокой надежностью, мо</w:t>
      </w:r>
      <w:r>
        <w:softHyphen/>
        <w:t>гут работать в магнитных полях. Малая толщина рабочей области (порядка сотни микрометров) полупроводниковых счетчиков не позволяет применять их для измере</w:t>
      </w:r>
      <w:r>
        <w:softHyphen/>
        <w:t>ния высокоэнергетических частиц.</w:t>
      </w:r>
    </w:p>
    <w:p w:rsidR="00494C1A" w:rsidRDefault="00494C1A" w:rsidP="00494C1A">
      <w:pPr>
        <w:pStyle w:val="a3"/>
        <w:pBdr>
          <w:bottom w:val="single" w:sz="4" w:space="1" w:color="auto"/>
        </w:pBdr>
      </w:pPr>
      <w:r>
        <w:rPr>
          <w:b/>
        </w:rPr>
        <w:t>6. Камера Вильсона</w:t>
      </w:r>
      <w:r>
        <w:t>* (1912) — это старейший и на протяжении многих десятиле</w:t>
      </w:r>
      <w:r>
        <w:softHyphen/>
        <w:t>тий (вплоть до 50—60-х годов) единственный тип трекового детектора. Выполняется обычно в виде стеклянного цилиндра с плотно прилегающим поршнем. Цилиндр наполняется нейтральным газом (обычно гелием или аргоном), насыщенным парами воды или спирта. При резком, т. е. адиабатическом, расширении газа пар становится пересыщенным и на траекториях частиц, пролетевших через камеру, образуются треки из тумана. Образовавшиеся треки для воспроизводства их пространственного рас</w:t>
      </w:r>
      <w:r>
        <w:softHyphen/>
        <w:t>положения фотографируются стереоскопически, т. е. под разными углами. По харак</w:t>
      </w:r>
      <w:r>
        <w:softHyphen/>
        <w:t xml:space="preserve">теру и геометрии треков можно судить о типе прошедших через камеру частиц (например, </w:t>
      </w:r>
      <w:r>
        <w:rPr>
          <w:i/>
        </w:rPr>
        <w:sym w:font="Symbol" w:char="F061"/>
      </w:r>
      <w:r>
        <w:t xml:space="preserve">-частица оставляет сплошной жирный след, </w:t>
      </w:r>
      <w:r>
        <w:rPr>
          <w:i/>
        </w:rPr>
        <w:sym w:font="Symbol" w:char="F062"/>
      </w:r>
      <w:r>
        <w:t>-частица — тонкий), об энергии частиц (по величине пробега), о плотности ионизации (по количеству капель на единицу длины трека), о количестве участвующих в реакции частиц.</w:t>
      </w:r>
    </w:p>
    <w:p w:rsidR="00494C1A" w:rsidRDefault="00494C1A" w:rsidP="00494C1A">
      <w:pPr>
        <w:pStyle w:val="a4"/>
      </w:pPr>
      <w:r>
        <w:t>* Ч. Вильсон (1869—1959) — английский физик.</w:t>
      </w:r>
    </w:p>
    <w:p w:rsidR="00494C1A" w:rsidRDefault="00494C1A" w:rsidP="00494C1A">
      <w:pPr>
        <w:pStyle w:val="a3"/>
      </w:pPr>
    </w:p>
    <w:p w:rsidR="00494C1A" w:rsidRDefault="00494C1A" w:rsidP="00494C1A">
      <w:pPr>
        <w:pStyle w:val="a3"/>
      </w:pPr>
      <w:r>
        <w:t>Российский ученый Д. В. Скобельцын (1892—1990) значительно расширил возмож</w:t>
      </w:r>
      <w:r>
        <w:softHyphen/>
        <w:t>ности камеры Вильсона, поместив ее в сильное магнитное поле (1927). По искривлению траектории заряженных частиц в магнитном поле, т. е. по кривизне трека, можно судить о знаке заряда, а если известен тип частицы (ее заряд и масса), то по радиусу кривизны трека можно определить энергию и массу частицы даже в том случае, если весь трек в камере не умещается (для реакций при высоких энергиях вплоть до сотен мегаэлектрон-вольт). Недостаток камеры Вильсона — ее малое рабочее время, состав</w:t>
      </w:r>
      <w:r>
        <w:softHyphen/>
        <w:t>ляющее примерно 1% от времени, затрачиваемого для подготовки камеры к последу</w:t>
      </w:r>
      <w:r>
        <w:softHyphen/>
        <w:t>ющему расширению (выравнивание температуры и давления, рассасывание остатков треков, насыщение паров), а также трудоемкость обработки результатов.</w:t>
      </w:r>
    </w:p>
    <w:p w:rsidR="00494C1A" w:rsidRDefault="00494C1A" w:rsidP="00494C1A">
      <w:pPr>
        <w:pStyle w:val="a3"/>
      </w:pPr>
      <w:r>
        <w:rPr>
          <w:b/>
        </w:rPr>
        <w:t>7. Диффузионная камера</w:t>
      </w:r>
      <w:r>
        <w:t xml:space="preserve"> (1936)</w:t>
      </w:r>
      <w:r>
        <w:rPr>
          <w:i/>
        </w:rPr>
        <w:t xml:space="preserve"> —</w:t>
      </w:r>
      <w:r>
        <w:t xml:space="preserve"> это разновидность камеры Вильсона. В ней рабочим веществом также является пересыщенный пар, но состояние пересыщения создастся диффузией паров спирта от нагретой (до 10°С) крышки ко дну, охлажда</w:t>
      </w:r>
      <w:r>
        <w:softHyphen/>
        <w:t xml:space="preserve">емому (до —60°С) твердой углекислотой. Вблизи дна возникает слой пересыщенного пара толщиной примерно 5 см, в котором </w:t>
      </w:r>
      <w:r>
        <w:lastRenderedPageBreak/>
        <w:t>проходящие заряженные частицы создают треки. В отличие от вильсоновской диффузионная камера работает непрерывно. Кроме того, из-за отсутствия поршня в ней могут создаваться давления до 4 МПа, что значительно увеличивает ее эффективный объем.</w:t>
      </w:r>
    </w:p>
    <w:p w:rsidR="00494C1A" w:rsidRDefault="00494C1A" w:rsidP="00494C1A">
      <w:pPr>
        <w:pStyle w:val="a3"/>
      </w:pPr>
      <w:r>
        <w:rPr>
          <w:b/>
        </w:rPr>
        <w:t>8. Пузырьковая камера</w:t>
      </w:r>
      <w:r>
        <w:t xml:space="preserve"> (1952; американский физик Д. Глезер (р. 1926)). В пузырьковой камере рабочим веществом является перегретая (находящаяся под давлением) прозрачная жидкость (жидкие водород, пропан, ксенон). Запускается камера, так же как и камера Вильсона, резким сбросом давления, переводящим жидкость в неустойчивое перегретое состояние. Пролетающая в это время через камеру заряженная частица вызывает резкое вскипание жидкости, и траектория частицы оказывается обозначенной цепочкой пузырьков пара — образуется трек, который, как и в камере Вильсона, фотографируется. Пузырьковая камера работает циклами. Размеры пузырьковых камер примерно такие же, как камеры Вильсона (от десятков сантиметров до 2 м), но их эффективный объем на 2—3 порядка больше, так как жидкости гораздо плотнее газов. Это позволяет использовать пузырьковые камеры для исследования длинных цепей рождений и распадов частиц высоких энергий.</w:t>
      </w:r>
    </w:p>
    <w:p w:rsidR="00494C1A" w:rsidRDefault="00494C1A" w:rsidP="00494C1A">
      <w:pPr>
        <w:pStyle w:val="a3"/>
      </w:pPr>
      <w:r>
        <w:rPr>
          <w:b/>
        </w:rPr>
        <w:t>9. Ядерные   фотоэмульсии</w:t>
      </w:r>
      <w:r>
        <w:t xml:space="preserve">   (1927;   российский   физик   Л. В. Мысовский (1888—1939)) — это простейший трековый детектор заряженных частиц. Прохождение заряженной частицы в эмульсии вызывает ионизацию, приводящую к образованию центров скрытого изображения. После проявления следы заряженных частиц обнару</w:t>
      </w:r>
      <w:r>
        <w:softHyphen/>
        <w:t>живаются в виде цепочки зерен металлического серебра.</w:t>
      </w:r>
      <w:r w:rsidRPr="00677D7B">
        <w:t xml:space="preserve"> </w:t>
      </w:r>
      <w:r>
        <w:rPr>
          <w:lang w:val="en-US"/>
        </w:rPr>
        <w:t>Ta</w:t>
      </w:r>
      <w:r w:rsidRPr="00677D7B">
        <w:t>к</w:t>
      </w:r>
      <w:r>
        <w:t xml:space="preserve"> как эмульсия — среда более плотная, чем газ или жидкость, используемые в вильсоновской и пузырьковой камерах, то при прочих равных условиях длина трека в эмульсии более короткая. Так, трек длиной 0,05 см в эмульсии эквивалентен треку в 1 м в камере Вильсона. Поэтому фотоэмульсии применяются для изучения реакций, вызываемых частицами в ускори</w:t>
      </w:r>
      <w:r>
        <w:softHyphen/>
        <w:t>телях сверхвысоких энергий и в космических лучах. В практике исследований высокоэнергетических частиц используются также так называемые стопы — большое число маркированных фотоэмульсионных пластинок, помещаемых на пути частиц и после проявления промеряемых под микроскопом.</w:t>
      </w:r>
    </w:p>
    <w:p w:rsidR="00494C1A" w:rsidRDefault="00494C1A" w:rsidP="00494C1A">
      <w:pPr>
        <w:pStyle w:val="a3"/>
      </w:pPr>
      <w:r>
        <w:t>В настоящее время методы наблюдения и регистрации заряженных частиц и излуче</w:t>
      </w:r>
      <w:r>
        <w:softHyphen/>
        <w:t>ний настолько разнообразны, что их описание выходит за рамки курса.</w:t>
      </w:r>
    </w:p>
    <w:p w:rsidR="00494C1A" w:rsidRDefault="00494C1A" w:rsidP="00494C1A">
      <w:pPr>
        <w:pStyle w:val="a3"/>
      </w:pPr>
      <w:r>
        <w:t xml:space="preserve">Большое значение начинают играть сравнительно новые (1957) приборы — </w:t>
      </w:r>
      <w:r>
        <w:rPr>
          <w:b/>
        </w:rPr>
        <w:t>ис</w:t>
      </w:r>
      <w:r>
        <w:rPr>
          <w:b/>
        </w:rPr>
        <w:softHyphen/>
        <w:t>кровые камеры</w:t>
      </w:r>
      <w:r>
        <w:t xml:space="preserve">, использующие преимущества </w:t>
      </w:r>
      <w:r>
        <w:rPr>
          <w:i/>
        </w:rPr>
        <w:t>счетчиков</w:t>
      </w:r>
      <w:r>
        <w:t xml:space="preserve"> (быстрота регистрации) и </w:t>
      </w:r>
      <w:r>
        <w:rPr>
          <w:i/>
        </w:rPr>
        <w:t>тре</w:t>
      </w:r>
      <w:r>
        <w:rPr>
          <w:i/>
        </w:rPr>
        <w:softHyphen/>
        <w:t>ковых детекторов</w:t>
      </w:r>
      <w:r>
        <w:t xml:space="preserve"> (полнота информации о треках). Говоря образно, искровая каме</w:t>
      </w:r>
      <w:r>
        <w:softHyphen/>
        <w:t>ра — это набор большого числа очень мелких счетчиков. Поэтому она близка к счет</w:t>
      </w:r>
      <w:r>
        <w:softHyphen/>
        <w:t>чикам, так как информация в ней выдается немедленно, без последующей обработки, и в то же время обладает свойствами трекового детектора, так как по действию многих счетчиков можно установить треки частиц.</w:t>
      </w:r>
    </w:p>
    <w:p w:rsidR="00494C1A" w:rsidRDefault="00494C1A" w:rsidP="00494C1A">
      <w:pPr>
        <w:pStyle w:val="3-"/>
      </w:pPr>
      <w:bookmarkStart w:id="58" w:name="_Toc38742833"/>
      <w:r>
        <w:t>§ 262. Ядерные реакции и их основные типы</w:t>
      </w:r>
      <w:bookmarkEnd w:id="58"/>
    </w:p>
    <w:p w:rsidR="00494C1A" w:rsidRDefault="00494C1A" w:rsidP="00494C1A">
      <w:pPr>
        <w:pStyle w:val="a3"/>
      </w:pPr>
      <w:r>
        <w:rPr>
          <w:b/>
        </w:rPr>
        <w:t>Ядерные реакции</w:t>
      </w:r>
      <w:r>
        <w:t xml:space="preserve"> — это превращения атомных ядер при взаимодействии с элементар</w:t>
      </w:r>
      <w:r>
        <w:softHyphen/>
        <w:t xml:space="preserve">ными частицами (в том числе и с </w:t>
      </w:r>
      <w:r>
        <w:rPr>
          <w:i/>
        </w:rPr>
        <w:sym w:font="Symbol" w:char="F067"/>
      </w:r>
      <w:r>
        <w:t>-квантами) или друг с другом. Наиболее распрост</w:t>
      </w:r>
      <w:r>
        <w:softHyphen/>
        <w:t>раненным видом ядерной реакции является реакция, записываемая символически сле</w:t>
      </w:r>
      <w:r>
        <w:softHyphen/>
        <w:t>дующим образом:</w:t>
      </w:r>
    </w:p>
    <w:p w:rsidR="00494C1A" w:rsidRDefault="00494C1A" w:rsidP="00494C1A">
      <w:pPr>
        <w:pStyle w:val="a3"/>
        <w:jc w:val="center"/>
      </w:pPr>
      <w:r>
        <w:rPr>
          <w:noProof/>
        </w:rPr>
        <w:drawing>
          <wp:inline distT="0" distB="0" distL="0" distR="0">
            <wp:extent cx="1706880" cy="167640"/>
            <wp:effectExtent l="0" t="0" r="762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706880" cy="167640"/>
                    </a:xfrm>
                    <a:prstGeom prst="rect">
                      <a:avLst/>
                    </a:prstGeom>
                    <a:noFill/>
                    <a:ln>
                      <a:noFill/>
                    </a:ln>
                  </pic:spPr>
                </pic:pic>
              </a:graphicData>
            </a:graphic>
          </wp:inline>
        </w:drawing>
      </w:r>
    </w:p>
    <w:p w:rsidR="00494C1A" w:rsidRDefault="00494C1A" w:rsidP="00494C1A">
      <w:pPr>
        <w:pStyle w:val="a3"/>
      </w:pPr>
      <w:r>
        <w:t>где Х и</w:t>
      </w:r>
      <w:r w:rsidRPr="00677D7B">
        <w:t xml:space="preserve"> </w:t>
      </w:r>
      <w:r>
        <w:rPr>
          <w:lang w:val="en-US"/>
        </w:rPr>
        <w:t>Y</w:t>
      </w:r>
      <w:r>
        <w:t xml:space="preserve"> — исходное и конечное ядра, </w:t>
      </w:r>
      <w:r>
        <w:rPr>
          <w:i/>
        </w:rPr>
        <w:t>а</w:t>
      </w:r>
      <w:r>
        <w:t xml:space="preserve"> и </w:t>
      </w:r>
      <w:r>
        <w:rPr>
          <w:i/>
          <w:lang w:val="en-US"/>
        </w:rPr>
        <w:t>b</w:t>
      </w:r>
      <w:r>
        <w:t xml:space="preserve"> — бомбардирующая и испускаемая (или испускаемые) в ядерной реакции частицы.</w:t>
      </w:r>
    </w:p>
    <w:p w:rsidR="00494C1A" w:rsidRDefault="00494C1A" w:rsidP="00494C1A">
      <w:pPr>
        <w:pStyle w:val="a3"/>
      </w:pPr>
      <w:r>
        <w:t>В ядерной физике эффективность взаимодействия характеризуют</w:t>
      </w:r>
      <w:r>
        <w:rPr>
          <w:b/>
        </w:rPr>
        <w:t xml:space="preserve"> эффективным сечением</w:t>
      </w:r>
      <w:r>
        <w:t xml:space="preserve"> </w:t>
      </w:r>
      <w:r>
        <w:rPr>
          <w:b/>
          <w:i/>
        </w:rPr>
        <w:sym w:font="Symbol" w:char="F073"/>
      </w:r>
      <w:r>
        <w:rPr>
          <w:i/>
        </w:rPr>
        <w:t>.</w:t>
      </w:r>
      <w:r>
        <w:t xml:space="preserve"> С каждым видом взаимодействия частицы с ядром связывают свое эффек</w:t>
      </w:r>
      <w:r>
        <w:softHyphen/>
        <w:t>тивное сечение: эффективное сечение рассеяния определяет процессы рассеяния, эффек</w:t>
      </w:r>
      <w:r>
        <w:softHyphen/>
        <w:t>тивное сечение поглощения — процессы поглощения. Эффективное сечение ядерной реакции</w:t>
      </w:r>
    </w:p>
    <w:p w:rsidR="00494C1A" w:rsidRDefault="00494C1A" w:rsidP="00494C1A">
      <w:pPr>
        <w:pStyle w:val="a3"/>
        <w:jc w:val="center"/>
      </w:pPr>
      <w:r>
        <w:rPr>
          <w:noProof/>
        </w:rPr>
        <w:drawing>
          <wp:inline distT="0" distB="0" distL="0" distR="0">
            <wp:extent cx="594360" cy="3276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94360" cy="327660"/>
                    </a:xfrm>
                    <a:prstGeom prst="rect">
                      <a:avLst/>
                    </a:prstGeom>
                    <a:noFill/>
                    <a:ln>
                      <a:noFill/>
                    </a:ln>
                  </pic:spPr>
                </pic:pic>
              </a:graphicData>
            </a:graphic>
          </wp:inline>
        </w:drawing>
      </w:r>
    </w:p>
    <w:p w:rsidR="00494C1A" w:rsidRDefault="00494C1A" w:rsidP="00494C1A">
      <w:pPr>
        <w:pStyle w:val="a3"/>
      </w:pPr>
      <w:r>
        <w:t xml:space="preserve">где </w:t>
      </w:r>
      <w:r>
        <w:rPr>
          <w:i/>
        </w:rPr>
        <w:t>N —</w:t>
      </w:r>
      <w:r>
        <w:t xml:space="preserve"> число частиц, падающих за единицу времени на единицу площади поперечного сечения вещества, имеющего в единице объема </w:t>
      </w:r>
      <w:r>
        <w:rPr>
          <w:i/>
        </w:rPr>
        <w:t>п</w:t>
      </w:r>
      <w:r>
        <w:t xml:space="preserve"> ядер,</w:t>
      </w:r>
      <w:r w:rsidRPr="00677D7B">
        <w:t xml:space="preserve"> </w:t>
      </w:r>
      <w:r>
        <w:rPr>
          <w:i/>
          <w:lang w:val="en-US"/>
        </w:rPr>
        <w:t>dN</w:t>
      </w:r>
      <w:r w:rsidRPr="00677D7B">
        <w:rPr>
          <w:i/>
        </w:rPr>
        <w:t xml:space="preserve"> —</w:t>
      </w:r>
      <w:r>
        <w:t xml:space="preserve"> число этих частиц, вступающих в ядерную реакцию в слое толщиной</w:t>
      </w:r>
      <w:r w:rsidRPr="00677D7B">
        <w:t xml:space="preserve"> </w:t>
      </w:r>
      <w:r>
        <w:rPr>
          <w:lang w:val="en-US"/>
        </w:rPr>
        <w:t>d</w:t>
      </w:r>
      <w:r>
        <w:rPr>
          <w:i/>
          <w:lang w:val="en-US"/>
        </w:rPr>
        <w:t>x</w:t>
      </w:r>
      <w:r w:rsidRPr="00677D7B">
        <w:rPr>
          <w:i/>
        </w:rPr>
        <w:t>.</w:t>
      </w:r>
      <w:r>
        <w:t xml:space="preserve"> Эффективное сечение </w:t>
      </w:r>
      <w:r>
        <w:rPr>
          <w:i/>
        </w:rPr>
        <w:sym w:font="Symbol" w:char="F073"/>
      </w:r>
      <w:r>
        <w:t xml:space="preserve"> имеет размерность площади и характеризует вероятность того, что при падении пучка частиц на</w:t>
      </w:r>
      <w:r>
        <w:rPr>
          <w:b/>
        </w:rPr>
        <w:t xml:space="preserve"> </w:t>
      </w:r>
      <w:r>
        <w:t>вещество произойдет реакция.</w:t>
      </w:r>
    </w:p>
    <w:p w:rsidR="00494C1A" w:rsidRDefault="00494C1A" w:rsidP="00494C1A">
      <w:pPr>
        <w:pStyle w:val="a3"/>
      </w:pPr>
      <w:r>
        <w:t>Единица эффективного сечения ядерных процессов — барн (1 барн= 10</w:t>
      </w:r>
      <w:r>
        <w:rPr>
          <w:vertAlign w:val="superscript"/>
        </w:rPr>
        <w:t>–28</w:t>
      </w:r>
      <w:r>
        <w:t xml:space="preserve"> м</w:t>
      </w:r>
      <w:r>
        <w:rPr>
          <w:vertAlign w:val="superscript"/>
        </w:rPr>
        <w:t>2</w:t>
      </w:r>
      <w:r>
        <w:t xml:space="preserve">). В любой ядерной реакции выполняются </w:t>
      </w:r>
      <w:r>
        <w:rPr>
          <w:i/>
        </w:rPr>
        <w:t>законы сохранения электрических зарядов и массовых чисел:</w:t>
      </w:r>
      <w:r>
        <w:t xml:space="preserve"> сумма зарядов (и сумма массовых чисел) ядер и частиц, вступающих в ядерную реакцию, равна сумме </w:t>
      </w:r>
      <w:r>
        <w:lastRenderedPageBreak/>
        <w:t>зарядов (и сумме массовых чисел) конечных продук</w:t>
      </w:r>
      <w:r>
        <w:softHyphen/>
        <w:t xml:space="preserve">тов (ядер и частиц) реакции. Выполняются также </w:t>
      </w:r>
      <w:r>
        <w:rPr>
          <w:i/>
        </w:rPr>
        <w:t>законы сохранения энергии, импульса и момента импульса.</w:t>
      </w:r>
    </w:p>
    <w:p w:rsidR="00494C1A" w:rsidRDefault="00494C1A" w:rsidP="00494C1A">
      <w:pPr>
        <w:pStyle w:val="a3"/>
      </w:pPr>
      <w:r>
        <w:t xml:space="preserve">В отличие от радиоактивного распада, который протекает всегда с выделением энергии, ядерные реакции могут быть как </w:t>
      </w:r>
      <w:r>
        <w:rPr>
          <w:b/>
        </w:rPr>
        <w:t>экзотермическими</w:t>
      </w:r>
      <w:r>
        <w:t xml:space="preserve"> (с выделением энергии), так и </w:t>
      </w:r>
      <w:r>
        <w:rPr>
          <w:b/>
        </w:rPr>
        <w:t>эндотермическими</w:t>
      </w:r>
      <w:r>
        <w:t xml:space="preserve"> (с поглощением энергии).</w:t>
      </w:r>
    </w:p>
    <w:p w:rsidR="00494C1A" w:rsidRDefault="00494C1A" w:rsidP="00494C1A">
      <w:pPr>
        <w:pStyle w:val="a3"/>
      </w:pPr>
      <w:r>
        <w:t>Важную роль в объяснении механизма многих ядерных реакций сыграло пред</w:t>
      </w:r>
      <w:r>
        <w:softHyphen/>
        <w:t xml:space="preserve">положение Н. Бора (1936) о том, </w:t>
      </w:r>
      <w:r>
        <w:rPr>
          <w:i/>
        </w:rPr>
        <w:t>что</w:t>
      </w:r>
      <w:r>
        <w:t xml:space="preserve"> ядерные реакции протекают в две стадии по следующей схеме:</w:t>
      </w:r>
    </w:p>
    <w:p w:rsidR="00494C1A" w:rsidRDefault="00494C1A" w:rsidP="00494C1A">
      <w:pPr>
        <w:pStyle w:val="a3"/>
        <w:ind w:left="3884" w:firstLine="436"/>
      </w:pPr>
      <w:r>
        <w:rPr>
          <w:noProof/>
        </w:rPr>
        <w:drawing>
          <wp:inline distT="0" distB="0" distL="0" distR="0">
            <wp:extent cx="975360" cy="18288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75360" cy="182880"/>
                    </a:xfrm>
                    <a:prstGeom prst="rect">
                      <a:avLst/>
                    </a:prstGeom>
                    <a:noFill/>
                    <a:ln>
                      <a:noFill/>
                    </a:ln>
                  </pic:spPr>
                </pic:pic>
              </a:graphicData>
            </a:graphic>
          </wp:inline>
        </w:drawing>
      </w:r>
      <w:r>
        <w:tab/>
      </w:r>
      <w:r>
        <w:tab/>
      </w:r>
      <w:r>
        <w:tab/>
      </w:r>
      <w:r>
        <w:tab/>
      </w:r>
      <w:r>
        <w:tab/>
        <w:t>(262.1)</w:t>
      </w:r>
    </w:p>
    <w:p w:rsidR="00494C1A" w:rsidRDefault="00494C1A" w:rsidP="00494C1A">
      <w:pPr>
        <w:pStyle w:val="a3"/>
      </w:pPr>
      <w:r>
        <w:t xml:space="preserve">Первая стадия — это захват ядром Х частицы </w:t>
      </w:r>
      <w:r>
        <w:rPr>
          <w:i/>
        </w:rPr>
        <w:t>а</w:t>
      </w:r>
      <w:r>
        <w:t>, приблизившейся к нему на расстояние действия ядерных сил (примерно 2</w:t>
      </w:r>
      <w:r>
        <w:sym w:font="Symbol" w:char="F0D7"/>
      </w:r>
      <w:r>
        <w:t>10</w:t>
      </w:r>
      <w:r>
        <w:rPr>
          <w:vertAlign w:val="superscript"/>
        </w:rPr>
        <w:t>–15</w:t>
      </w:r>
      <w:r>
        <w:t xml:space="preserve"> м), и образование промежуточного ядра С, называемого составным (или компаунд-ядром). Энергия влетевшей в ядро частицы быстро распределяется между нуклонами составного ядра, в результате чего оно оказывается в возбужденном состоянии. При столкновении нуклонов составного ядра один из нуклонов (или их комбинация, например дейтрон — ядро тяжелого изотопа водорода — дейтерия, содержащее один протон и один нейтрон) или </w:t>
      </w:r>
      <w:r>
        <w:rPr>
          <w:i/>
        </w:rPr>
        <w:sym w:font="Symbol" w:char="F061"/>
      </w:r>
      <w:r>
        <w:t>-частица может получить энергию, достаточную для вылета из ядра. В результате возможна вторая стадия ядерной реакции — распад составного ядра на ядро</w:t>
      </w:r>
      <w:r w:rsidRPr="00677D7B">
        <w:t xml:space="preserve"> </w:t>
      </w:r>
      <w:r>
        <w:rPr>
          <w:lang w:val="en-US"/>
        </w:rPr>
        <w:t>Y</w:t>
      </w:r>
      <w:r>
        <w:t xml:space="preserve"> и частицу </w:t>
      </w:r>
      <w:r>
        <w:rPr>
          <w:i/>
          <w:lang w:val="en-US"/>
        </w:rPr>
        <w:t>b</w:t>
      </w:r>
      <w:r>
        <w:rPr>
          <w:i/>
        </w:rPr>
        <w:t>.</w:t>
      </w:r>
    </w:p>
    <w:p w:rsidR="00494C1A" w:rsidRDefault="00494C1A" w:rsidP="00494C1A">
      <w:pPr>
        <w:pStyle w:val="a3"/>
      </w:pPr>
      <w:r>
        <w:t xml:space="preserve">В ядерной физике вводится </w:t>
      </w:r>
      <w:r>
        <w:rPr>
          <w:b/>
        </w:rPr>
        <w:t>характерное ядерное время</w:t>
      </w:r>
      <w:r>
        <w:t xml:space="preserve"> — время, необходимое для пролета частицей расстояния порядка величины, равной диаметру ядра</w:t>
      </w:r>
      <w:r w:rsidRPr="00677D7B">
        <w:t xml:space="preserve"> (</w:t>
      </w:r>
      <w:r>
        <w:rPr>
          <w:i/>
          <w:lang w:val="en-US"/>
        </w:rPr>
        <w:t>d</w:t>
      </w:r>
      <w:r>
        <w:rPr>
          <w:lang w:val="en-US"/>
        </w:rPr>
        <w:sym w:font="Symbol" w:char="F0BB"/>
      </w:r>
      <w:r w:rsidRPr="00677D7B">
        <w:t>10</w:t>
      </w:r>
      <w:r w:rsidRPr="00677D7B">
        <w:rPr>
          <w:vertAlign w:val="superscript"/>
        </w:rPr>
        <w:t>–15</w:t>
      </w:r>
      <w:r>
        <w:t xml:space="preserve"> м). Так, для частицы с энергией 1 МэВ (что соответствует ее скорости</w:t>
      </w:r>
      <w:r w:rsidRPr="00677D7B">
        <w:t xml:space="preserve"> </w:t>
      </w:r>
      <w:r>
        <w:rPr>
          <w:i/>
          <w:lang w:val="en-US"/>
        </w:rPr>
        <w:t>v</w:t>
      </w:r>
      <w:r>
        <w:rPr>
          <w:lang w:val="en-US"/>
        </w:rPr>
        <w:sym w:font="Symbol" w:char="F0BB"/>
      </w:r>
      <w:r w:rsidRPr="00677D7B">
        <w:t>10</w:t>
      </w:r>
      <w:r w:rsidRPr="00677D7B">
        <w:rPr>
          <w:vertAlign w:val="superscript"/>
        </w:rPr>
        <w:t>7</w:t>
      </w:r>
      <w:r>
        <w:t xml:space="preserve"> м/с) характер</w:t>
      </w:r>
      <w:r>
        <w:softHyphen/>
        <w:t xml:space="preserve">ное ядерное время </w:t>
      </w:r>
      <w:r>
        <w:sym w:font="Symbol" w:char="F074"/>
      </w:r>
      <w:r>
        <w:t>=10</w:t>
      </w:r>
      <w:r>
        <w:rPr>
          <w:vertAlign w:val="superscript"/>
        </w:rPr>
        <w:t>–15</w:t>
      </w:r>
      <w:r>
        <w:t xml:space="preserve"> м/10</w:t>
      </w:r>
      <w:r>
        <w:rPr>
          <w:vertAlign w:val="superscript"/>
        </w:rPr>
        <w:t>7</w:t>
      </w:r>
      <w:r>
        <w:t xml:space="preserve"> м/с=10</w:t>
      </w:r>
      <w:r>
        <w:rPr>
          <w:vertAlign w:val="superscript"/>
        </w:rPr>
        <w:t>–22</w:t>
      </w:r>
      <w:r>
        <w:t xml:space="preserve"> с. С другой стороны, доказано, что время жизни составного ядра равно 10</w:t>
      </w:r>
      <w:r>
        <w:rPr>
          <w:vertAlign w:val="superscript"/>
        </w:rPr>
        <w:t>–16</w:t>
      </w:r>
      <w:r>
        <w:t>—10</w:t>
      </w:r>
      <w:r>
        <w:rPr>
          <w:vertAlign w:val="superscript"/>
        </w:rPr>
        <w:t>–12</w:t>
      </w:r>
      <w:r>
        <w:t xml:space="preserve"> с, т. е. составляет (10</w:t>
      </w:r>
      <w:r>
        <w:rPr>
          <w:vertAlign w:val="superscript"/>
        </w:rPr>
        <w:t>6</w:t>
      </w:r>
      <w:r>
        <w:t>—10</w:t>
      </w:r>
      <w:r>
        <w:rPr>
          <w:vertAlign w:val="superscript"/>
        </w:rPr>
        <w:t>10</w:t>
      </w:r>
      <w:r>
        <w:t xml:space="preserve">) </w:t>
      </w:r>
      <w:r>
        <w:sym w:font="Symbol" w:char="F074"/>
      </w:r>
      <w:r>
        <w:t>. Это же означает, что за время жизни составного ядра может произойти очень много столкновений нуклонов между собой, т. е. перераспределение энергии между нук</w:t>
      </w:r>
      <w:r>
        <w:softHyphen/>
        <w:t>лонами действительно возможно. Следовательно, составное ядро живет настолько долго, что полностью «забывает», каким образом оно образовалось. Поэтому харак</w:t>
      </w:r>
      <w:r>
        <w:softHyphen/>
        <w:t xml:space="preserve">тер распада составного ядра (испускание им частицы </w:t>
      </w:r>
      <w:r>
        <w:rPr>
          <w:i/>
          <w:lang w:val="en-US"/>
        </w:rPr>
        <w:t>b</w:t>
      </w:r>
      <w:r>
        <w:t>)</w:t>
      </w:r>
      <w:r>
        <w:rPr>
          <w:i/>
        </w:rPr>
        <w:t xml:space="preserve"> —</w:t>
      </w:r>
      <w:r>
        <w:t xml:space="preserve"> вторая стадия ядерной реакции — не зависит от способа образования составного ядра — первой стадии.</w:t>
      </w:r>
    </w:p>
    <w:p w:rsidR="00494C1A" w:rsidRDefault="00494C1A" w:rsidP="00494C1A">
      <w:pPr>
        <w:pStyle w:val="a3"/>
      </w:pPr>
      <w:r>
        <w:t>Если испущенная частица тождественна с захваченной (</w:t>
      </w:r>
      <w:r>
        <w:rPr>
          <w:i/>
          <w:lang w:val="en-US"/>
        </w:rPr>
        <w:t>b</w:t>
      </w:r>
      <w:r>
        <w:sym w:font="Symbol" w:char="F0BA"/>
      </w:r>
      <w:r>
        <w:rPr>
          <w:i/>
        </w:rPr>
        <w:t>а</w:t>
      </w:r>
      <w:r>
        <w:t xml:space="preserve">), то схема (262.1) описывает </w:t>
      </w:r>
      <w:r>
        <w:rPr>
          <w:b/>
        </w:rPr>
        <w:t>рассеяние</w:t>
      </w:r>
      <w:r>
        <w:t xml:space="preserve"> частицы: </w:t>
      </w:r>
      <w:r>
        <w:rPr>
          <w:b/>
        </w:rPr>
        <w:t>упругое</w:t>
      </w:r>
      <w:r>
        <w:t xml:space="preserve"> — при </w:t>
      </w:r>
      <w:r>
        <w:rPr>
          <w:i/>
        </w:rPr>
        <w:t>Е</w:t>
      </w:r>
      <w:r>
        <w:rPr>
          <w:i/>
          <w:vertAlign w:val="subscript"/>
          <w:lang w:val="en-US"/>
        </w:rPr>
        <w:t>b</w:t>
      </w:r>
      <w:r>
        <w:rPr>
          <w:i/>
        </w:rPr>
        <w:t>=Е</w:t>
      </w:r>
      <w:r>
        <w:rPr>
          <w:i/>
          <w:vertAlign w:val="subscript"/>
        </w:rPr>
        <w:t>а</w:t>
      </w:r>
      <w:r>
        <w:rPr>
          <w:i/>
        </w:rPr>
        <w:t>,</w:t>
      </w:r>
      <w:r>
        <w:t xml:space="preserve"> </w:t>
      </w:r>
      <w:r>
        <w:rPr>
          <w:b/>
        </w:rPr>
        <w:t>неупругое</w:t>
      </w:r>
      <w:r>
        <w:t xml:space="preserve"> — при </w:t>
      </w:r>
      <w:r>
        <w:rPr>
          <w:i/>
        </w:rPr>
        <w:t>Е</w:t>
      </w:r>
      <w:r>
        <w:rPr>
          <w:i/>
          <w:vertAlign w:val="subscript"/>
          <w:lang w:val="en-US"/>
        </w:rPr>
        <w:t>b</w:t>
      </w:r>
      <w:r>
        <w:sym w:font="Symbol" w:char="F0B9"/>
      </w:r>
      <w:r>
        <w:rPr>
          <w:i/>
        </w:rPr>
        <w:t>Е</w:t>
      </w:r>
      <w:r>
        <w:rPr>
          <w:i/>
          <w:vertAlign w:val="subscript"/>
        </w:rPr>
        <w:t>а</w:t>
      </w:r>
      <w:r>
        <w:rPr>
          <w:i/>
        </w:rPr>
        <w:t>.</w:t>
      </w:r>
      <w:r>
        <w:t xml:space="preserve"> Если же испущенная частица не тождественна с захваченной (</w:t>
      </w:r>
      <w:r>
        <w:rPr>
          <w:i/>
          <w:lang w:val="en-US"/>
        </w:rPr>
        <w:t>b</w:t>
      </w:r>
      <w:r>
        <w:rPr>
          <w:i/>
        </w:rPr>
        <w:sym w:font="Symbol" w:char="F0B9"/>
      </w:r>
      <w:r>
        <w:rPr>
          <w:i/>
        </w:rPr>
        <w:t>а</w:t>
      </w:r>
      <w:r>
        <w:t>), то имеем дело с ядерной реакцией в прямом смысле слова.</w:t>
      </w:r>
    </w:p>
    <w:p w:rsidR="00494C1A" w:rsidRDefault="00494C1A" w:rsidP="00494C1A">
      <w:pPr>
        <w:pStyle w:val="a3"/>
      </w:pPr>
      <w:r>
        <w:t xml:space="preserve">Некоторые реакции протекают без образования составного ядра, они называются </w:t>
      </w:r>
      <w:r>
        <w:rPr>
          <w:b/>
        </w:rPr>
        <w:t>прямыми ядерными взаимодействиями</w:t>
      </w:r>
      <w:r>
        <w:t xml:space="preserve"> (например, реакции, вызываемые быстрыми нук</w:t>
      </w:r>
      <w:r>
        <w:softHyphen/>
        <w:t>лонами и дейтронами).</w:t>
      </w:r>
    </w:p>
    <w:p w:rsidR="00494C1A" w:rsidRDefault="00494C1A" w:rsidP="00494C1A">
      <w:pPr>
        <w:pStyle w:val="a3"/>
      </w:pPr>
      <w:r>
        <w:t>Ядерные реакции классифицируются по следующим признакам:</w:t>
      </w:r>
    </w:p>
    <w:p w:rsidR="00494C1A" w:rsidRDefault="00494C1A" w:rsidP="00494C1A">
      <w:pPr>
        <w:pStyle w:val="a3"/>
      </w:pPr>
      <w:r>
        <w:t xml:space="preserve">1) </w:t>
      </w:r>
      <w:r>
        <w:rPr>
          <w:i/>
        </w:rPr>
        <w:t>по роду участвующих в них частиц —</w:t>
      </w:r>
      <w:r>
        <w:t xml:space="preserve"> реакции под действием нейтронов; реакции под действием заряженных частиц (например, протонов, дейтронов, </w:t>
      </w:r>
      <w:r>
        <w:rPr>
          <w:i/>
        </w:rPr>
        <w:sym w:font="Symbol" w:char="F061"/>
      </w:r>
      <w:r>
        <w:t xml:space="preserve">-частиц); реакции под действием </w:t>
      </w:r>
      <w:r>
        <w:rPr>
          <w:i/>
        </w:rPr>
        <w:sym w:font="Symbol" w:char="F067"/>
      </w:r>
      <w:r>
        <w:t>-квантов;</w:t>
      </w:r>
    </w:p>
    <w:p w:rsidR="00494C1A" w:rsidRDefault="00494C1A" w:rsidP="00494C1A">
      <w:pPr>
        <w:pStyle w:val="a3"/>
      </w:pPr>
      <w:r>
        <w:t xml:space="preserve">2) </w:t>
      </w:r>
      <w:r>
        <w:rPr>
          <w:i/>
        </w:rPr>
        <w:t>по энергии вызывающих их частиц —</w:t>
      </w:r>
      <w:r>
        <w:t xml:space="preserve"> реакции при малых энергиях (порядка электрон-вольт), происходящие в основном с участием нейтронов; реакции при средних энергиях (до нескольких мегаэлектрон-вольт), происходящие с участием </w:t>
      </w:r>
      <w:r>
        <w:rPr>
          <w:i/>
        </w:rPr>
        <w:sym w:font="Symbol" w:char="F067"/>
      </w:r>
      <w:r>
        <w:t xml:space="preserve">-квантов и заряженных частиц (протоны, </w:t>
      </w:r>
      <w:r>
        <w:rPr>
          <w:i/>
        </w:rPr>
        <w:sym w:font="Symbol" w:char="F061"/>
      </w:r>
      <w:r>
        <w:t>-частицы); реакции при высоких энергиях (сотни и тысячи мегаэлектрон-вольт), приводящие к рождению отсутствующих в свободном состоянии элементарных частиц и имеющие большое значение для их изучения;</w:t>
      </w:r>
    </w:p>
    <w:p w:rsidR="00494C1A" w:rsidRDefault="00494C1A" w:rsidP="00494C1A">
      <w:pPr>
        <w:pStyle w:val="a3"/>
      </w:pPr>
      <w:r>
        <w:t xml:space="preserve">3) </w:t>
      </w:r>
      <w:r>
        <w:rPr>
          <w:i/>
        </w:rPr>
        <w:t>по роду участвующих в них ядер —</w:t>
      </w:r>
      <w:r>
        <w:t xml:space="preserve"> реакции на легких ядрах (</w:t>
      </w:r>
      <w:r>
        <w:rPr>
          <w:i/>
        </w:rPr>
        <w:t>А&lt;</w:t>
      </w:r>
      <w:r>
        <w:t xml:space="preserve"> 50); реакции на средних ядрах (50&lt;</w:t>
      </w:r>
      <w:r>
        <w:rPr>
          <w:i/>
        </w:rPr>
        <w:t>А</w:t>
      </w:r>
      <w:r>
        <w:t xml:space="preserve">&lt; 100); реакции на тяжелых ядрах </w:t>
      </w:r>
      <w:r>
        <w:rPr>
          <w:i/>
        </w:rPr>
        <w:t>(А&gt;</w:t>
      </w:r>
      <w:r>
        <w:t xml:space="preserve"> 100);</w:t>
      </w:r>
    </w:p>
    <w:p w:rsidR="00494C1A" w:rsidRDefault="00494C1A" w:rsidP="00494C1A">
      <w:pPr>
        <w:pStyle w:val="a3"/>
      </w:pPr>
      <w:r>
        <w:t xml:space="preserve">4) </w:t>
      </w:r>
      <w:r>
        <w:rPr>
          <w:i/>
        </w:rPr>
        <w:t>по характеру происходящих ядерных превращений —</w:t>
      </w:r>
      <w:r>
        <w:t xml:space="preserve"> реакции с испусканием ней</w:t>
      </w:r>
      <w:r>
        <w:softHyphen/>
        <w:t xml:space="preserve">тронов; реакции с испусканием заряженных частиц; реакции захвата (в этих реакциях составное ядро не испускает никаких частиц, а переходит в основное состояние, излучая один или несколько </w:t>
      </w:r>
      <w:r>
        <w:rPr>
          <w:i/>
        </w:rPr>
        <w:sym w:font="Symbol" w:char="F067"/>
      </w:r>
      <w:r>
        <w:t>-квантов).</w:t>
      </w:r>
    </w:p>
    <w:p w:rsidR="00494C1A" w:rsidRDefault="00494C1A" w:rsidP="00494C1A">
      <w:pPr>
        <w:pStyle w:val="a3"/>
      </w:pPr>
      <w:r>
        <w:t>Первая в истории ядерная реакция осуществлена Э. Резерфордом (1919) при бом</w:t>
      </w:r>
      <w:r>
        <w:softHyphen/>
        <w:t xml:space="preserve">бардировке ядра азота </w:t>
      </w:r>
      <w:r>
        <w:rPr>
          <w:i/>
        </w:rPr>
        <w:sym w:font="Symbol" w:char="F061"/>
      </w:r>
      <w:r>
        <w:t>-частицами, испускаемыми радиоактивным источником:</w:t>
      </w:r>
    </w:p>
    <w:p w:rsidR="00494C1A" w:rsidRDefault="00494C1A" w:rsidP="00494C1A">
      <w:pPr>
        <w:pStyle w:val="a3"/>
        <w:jc w:val="center"/>
      </w:pPr>
      <w:r>
        <w:rPr>
          <w:noProof/>
        </w:rPr>
        <w:drawing>
          <wp:inline distT="0" distB="0" distL="0" distR="0">
            <wp:extent cx="1501140" cy="205740"/>
            <wp:effectExtent l="0" t="0" r="3810" b="381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01140" cy="205740"/>
                    </a:xfrm>
                    <a:prstGeom prst="rect">
                      <a:avLst/>
                    </a:prstGeom>
                    <a:noFill/>
                    <a:ln>
                      <a:noFill/>
                    </a:ln>
                  </pic:spPr>
                </pic:pic>
              </a:graphicData>
            </a:graphic>
          </wp:inline>
        </w:drawing>
      </w:r>
    </w:p>
    <w:p w:rsidR="00494C1A" w:rsidRDefault="00494C1A" w:rsidP="00494C1A">
      <w:pPr>
        <w:pStyle w:val="3-"/>
      </w:pPr>
      <w:bookmarkStart w:id="59" w:name="_Toc38742834"/>
      <w:r>
        <w:t xml:space="preserve">§ 263. Позитрон. </w:t>
      </w:r>
      <w:r>
        <w:rPr>
          <w:i/>
        </w:rPr>
        <w:sym w:font="Symbol" w:char="F062"/>
      </w:r>
      <w:r>
        <w:rPr>
          <w:vertAlign w:val="superscript"/>
        </w:rPr>
        <w:t>+</w:t>
      </w:r>
      <w:r>
        <w:t>-Распад. Электронный захват</w:t>
      </w:r>
      <w:bookmarkEnd w:id="59"/>
    </w:p>
    <w:p w:rsidR="00494C1A" w:rsidRDefault="00494C1A" w:rsidP="00494C1A">
      <w:pPr>
        <w:pStyle w:val="a3"/>
      </w:pPr>
      <w:r>
        <w:t xml:space="preserve">П. Дираком было получено (1928) </w:t>
      </w:r>
      <w:r>
        <w:rPr>
          <w:i/>
        </w:rPr>
        <w:t>релятивистское</w:t>
      </w:r>
      <w:r>
        <w:t xml:space="preserve"> волновое уравнение для электрона, которое позволило объяснить все основные свойства электрона, в том числе наличие у него спина и магнитного момента. Замечательной особенностью уравнения Дирака оказалось то, что из него </w:t>
      </w:r>
      <w:r>
        <w:lastRenderedPageBreak/>
        <w:t>для полной энергии свободного электрона получались не только положительные, но и отрицательные значения. Этот результат мог быть объяснен лишь предположением о существовании античастицы электрона —</w:t>
      </w:r>
      <w:r>
        <w:rPr>
          <w:b/>
        </w:rPr>
        <w:t xml:space="preserve"> позитрона.</w:t>
      </w:r>
    </w:p>
    <w:p w:rsidR="00494C1A" w:rsidRDefault="00494C1A" w:rsidP="00494C1A">
      <w:pPr>
        <w:pStyle w:val="a3"/>
      </w:pPr>
      <w:r>
        <w:t>Гипотеза Дирака, недоверчиво воспринимавшаяся большинством физиков, была блестяще подтверждена в 1932 г. К. Андерсеном (американский физик (р. 1905); Нобелевская премия 1936 г.), обнаружившим позитрон в составе космического излуче</w:t>
      </w:r>
      <w:r>
        <w:softHyphen/>
        <w:t>ния. Существование позитронов было доказано наблюдением их треков в камере Вильсона, помещенной в магнитном поле. Эти частицы в камере отклонялись так,</w:t>
      </w:r>
      <w:r>
        <w:rPr>
          <w:b/>
        </w:rPr>
        <w:t xml:space="preserve"> </w:t>
      </w:r>
      <w:r>
        <w:t>как</w:t>
      </w:r>
      <w:r>
        <w:rPr>
          <w:b/>
        </w:rPr>
        <w:t xml:space="preserve"> </w:t>
      </w:r>
      <w:r>
        <w:t xml:space="preserve">отклоняется движущийся положительный заряд. Опыты показали, что позитрон </w:t>
      </w:r>
      <w:r>
        <w:rPr>
          <w:position w:val="-10"/>
        </w:rPr>
        <w:object w:dxaOrig="220" w:dyaOrig="360">
          <v:shape id="_x0000_i1089" type="#_x0000_t75" style="width:10.8pt;height:18pt" o:ole="" fillcolor="window">
            <v:imagedata r:id="rId349" o:title=""/>
          </v:shape>
          <o:OLEObject Type="Embed" ProgID="Equation.3" ShapeID="_x0000_i1089" DrawAspect="Content" ObjectID="_1666630502" r:id="rId350"/>
        </w:object>
      </w:r>
      <w:r>
        <w:rPr>
          <w:i/>
        </w:rPr>
        <w:t>е</w:t>
      </w:r>
      <w:r>
        <w:t xml:space="preserve"> — части</w:t>
      </w:r>
      <w:r w:rsidRPr="00677D7B">
        <w:t>ц</w:t>
      </w:r>
      <w:r>
        <w:t xml:space="preserve">а с массой покоя, в точности равной массе покоя электрона, и спином ½ (в единицах </w:t>
      </w:r>
      <w:r>
        <w:rPr>
          <w:position w:val="-4"/>
        </w:rPr>
        <w:object w:dxaOrig="200" w:dyaOrig="260">
          <v:shape id="_x0000_i1090" type="#_x0000_t75" style="width:10.2pt;height:13.2pt" o:ole="" fillcolor="window">
            <v:imagedata r:id="rId325" o:title=""/>
          </v:shape>
          <o:OLEObject Type="Embed" ProgID="Equation.3" ShapeID="_x0000_i1090" DrawAspect="Content" ObjectID="_1666630503" r:id="rId351"/>
        </w:object>
      </w:r>
      <w:r>
        <w:t>), несущая положительный электрический заряд +</w:t>
      </w:r>
      <w:r>
        <w:rPr>
          <w:i/>
        </w:rPr>
        <w:t>е</w:t>
      </w:r>
      <w:r>
        <w:t>.</w:t>
      </w:r>
    </w:p>
    <w:p w:rsidR="00494C1A" w:rsidRDefault="00494C1A" w:rsidP="00494C1A">
      <w:pPr>
        <w:pStyle w:val="a3"/>
      </w:pPr>
      <w:r>
        <w:t>Жолио-Кюри — Фредерик (1900—1958) и Ирен (1897—1956), — бомбардируя раз</w:t>
      </w:r>
      <w:r>
        <w:softHyphen/>
        <w:t xml:space="preserve">личные ядра             </w:t>
      </w:r>
      <w:r>
        <w:rPr>
          <w:i/>
        </w:rPr>
        <w:sym w:font="Symbol" w:char="F061"/>
      </w:r>
      <w:r>
        <w:t xml:space="preserve">-частицами (1934), обнаружили искусственно-радиоактивные ядра (см. § 255), испытывающие       </w:t>
      </w:r>
      <w:r>
        <w:rPr>
          <w:i/>
        </w:rPr>
        <w:sym w:font="Symbol" w:char="F062"/>
      </w:r>
      <w:r>
        <w:rPr>
          <w:vertAlign w:val="superscript"/>
        </w:rPr>
        <w:t>–</w:t>
      </w:r>
      <w:r>
        <w:t>-распад, а реакции на В, А</w:t>
      </w:r>
      <w:r>
        <w:rPr>
          <w:lang w:val="en-US"/>
        </w:rPr>
        <w:t>l</w:t>
      </w:r>
      <w:r>
        <w:t xml:space="preserve"> и</w:t>
      </w:r>
      <w:r w:rsidRPr="00677D7B">
        <w:t xml:space="preserve"> </w:t>
      </w:r>
      <w:r>
        <w:rPr>
          <w:lang w:val="en-US"/>
        </w:rPr>
        <w:t>Mg</w:t>
      </w:r>
      <w:r>
        <w:t xml:space="preserve"> привели к искусствен</w:t>
      </w:r>
      <w:r>
        <w:softHyphen/>
        <w:t xml:space="preserve">но-радиоактивным ядрам, претерпевающим </w:t>
      </w:r>
      <w:r>
        <w:rPr>
          <w:b/>
          <w:i/>
        </w:rPr>
        <w:sym w:font="Symbol" w:char="F062"/>
      </w:r>
      <w:r>
        <w:rPr>
          <w:b/>
          <w:vertAlign w:val="superscript"/>
        </w:rPr>
        <w:t>+</w:t>
      </w:r>
      <w:r>
        <w:rPr>
          <w:b/>
        </w:rPr>
        <w:t>-распад</w:t>
      </w:r>
      <w:r>
        <w:t xml:space="preserve">, или </w:t>
      </w:r>
      <w:r>
        <w:rPr>
          <w:b/>
        </w:rPr>
        <w:t>позитронный распад</w:t>
      </w:r>
      <w:r>
        <w:t>:</w:t>
      </w:r>
    </w:p>
    <w:p w:rsidR="00494C1A" w:rsidRDefault="00494C1A" w:rsidP="00494C1A">
      <w:pPr>
        <w:pStyle w:val="a3"/>
        <w:jc w:val="center"/>
      </w:pPr>
      <w:r>
        <w:rPr>
          <w:noProof/>
        </w:rPr>
        <w:drawing>
          <wp:inline distT="0" distB="0" distL="0" distR="0">
            <wp:extent cx="1912620" cy="15468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912620" cy="1546860"/>
                    </a:xfrm>
                    <a:prstGeom prst="rect">
                      <a:avLst/>
                    </a:prstGeom>
                    <a:noFill/>
                    <a:ln>
                      <a:noFill/>
                    </a:ln>
                  </pic:spPr>
                </pic:pic>
              </a:graphicData>
            </a:graphic>
          </wp:inline>
        </w:drawing>
      </w:r>
    </w:p>
    <w:p w:rsidR="00494C1A" w:rsidRDefault="00494C1A" w:rsidP="00494C1A">
      <w:pPr>
        <w:pStyle w:val="a3"/>
      </w:pPr>
      <w:r>
        <w:t>(Нобелевская премия 1956 г.) Наличие в этих реакциях позитронов доказано при изучении их треков в камере Вильсона, помещенной в магнитное поле.</w:t>
      </w:r>
    </w:p>
    <w:p w:rsidR="00494C1A" w:rsidRDefault="00494C1A" w:rsidP="00494C1A">
      <w:pPr>
        <w:pStyle w:val="a3"/>
      </w:pPr>
      <w:r>
        <w:t>Таким образом, в экспериментах Жолио-Кюри, с одной стороны, открыта искус</w:t>
      </w:r>
      <w:r>
        <w:softHyphen/>
        <w:t>ственная радиоактивность, а с другой — впервые обнаружен позитронный радиоактив</w:t>
      </w:r>
      <w:r>
        <w:softHyphen/>
        <w:t>ный распад.</w:t>
      </w:r>
    </w:p>
    <w:p w:rsidR="00494C1A" w:rsidRDefault="00494C1A" w:rsidP="00494C1A">
      <w:pPr>
        <w:pStyle w:val="a3"/>
      </w:pPr>
      <w:r>
        <w:t xml:space="preserve">Энергетический </w:t>
      </w:r>
      <w:r>
        <w:rPr>
          <w:i/>
        </w:rPr>
        <w:sym w:font="Symbol" w:char="F062"/>
      </w:r>
      <w:r>
        <w:rPr>
          <w:vertAlign w:val="superscript"/>
        </w:rPr>
        <w:t>+</w:t>
      </w:r>
      <w:r>
        <w:t xml:space="preserve">-спектр, как и </w:t>
      </w:r>
      <w:r>
        <w:rPr>
          <w:i/>
        </w:rPr>
        <w:sym w:font="Symbol" w:char="F062"/>
      </w:r>
      <w:r>
        <w:rPr>
          <w:vertAlign w:val="superscript"/>
        </w:rPr>
        <w:t>–</w:t>
      </w:r>
      <w:r>
        <w:t xml:space="preserve">-спектр (см. § 258), непрерывен. </w:t>
      </w:r>
      <w:r>
        <w:rPr>
          <w:i/>
        </w:rPr>
        <w:sym w:font="Symbol" w:char="F062"/>
      </w:r>
      <w:r>
        <w:rPr>
          <w:vertAlign w:val="superscript"/>
        </w:rPr>
        <w:t>+</w:t>
      </w:r>
      <w:r>
        <w:t>-Распад подчиняется следующему правилу смещения:</w:t>
      </w:r>
    </w:p>
    <w:p w:rsidR="00494C1A" w:rsidRDefault="00494C1A" w:rsidP="00494C1A">
      <w:pPr>
        <w:pStyle w:val="a3"/>
        <w:jc w:val="center"/>
      </w:pPr>
      <w:r>
        <w:rPr>
          <w:noProof/>
        </w:rPr>
        <w:drawing>
          <wp:inline distT="0" distB="0" distL="0" distR="0">
            <wp:extent cx="1234440" cy="198120"/>
            <wp:effectExtent l="0" t="0" r="381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34440" cy="198120"/>
                    </a:xfrm>
                    <a:prstGeom prst="rect">
                      <a:avLst/>
                    </a:prstGeom>
                    <a:noFill/>
                    <a:ln>
                      <a:noFill/>
                    </a:ln>
                  </pic:spPr>
                </pic:pic>
              </a:graphicData>
            </a:graphic>
          </wp:inline>
        </w:drawing>
      </w:r>
    </w:p>
    <w:p w:rsidR="00494C1A" w:rsidRDefault="00494C1A" w:rsidP="00494C1A">
      <w:pPr>
        <w:pStyle w:val="a3"/>
      </w:pPr>
      <w:r>
        <w:t xml:space="preserve">Процесс </w:t>
      </w:r>
      <w:r>
        <w:rPr>
          <w:i/>
        </w:rPr>
        <w:sym w:font="Symbol" w:char="F062"/>
      </w:r>
      <w:r>
        <w:rPr>
          <w:vertAlign w:val="superscript"/>
        </w:rPr>
        <w:t>+</w:t>
      </w:r>
      <w:r>
        <w:t>-распада протекает так, как если бы один из протонов ядра превратился в нейтрон, испустив при этом позитрон и нейтрино:</w:t>
      </w:r>
    </w:p>
    <w:p w:rsidR="00494C1A" w:rsidRDefault="00494C1A" w:rsidP="00494C1A">
      <w:pPr>
        <w:pStyle w:val="a3"/>
        <w:ind w:left="4604"/>
        <w:jc w:val="left"/>
      </w:pPr>
      <w:r>
        <w:rPr>
          <w:noProof/>
        </w:rPr>
        <w:drawing>
          <wp:inline distT="0" distB="0" distL="0" distR="0">
            <wp:extent cx="1325880" cy="220980"/>
            <wp:effectExtent l="0" t="0" r="762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325880" cy="220980"/>
                    </a:xfrm>
                    <a:prstGeom prst="rect">
                      <a:avLst/>
                    </a:prstGeom>
                    <a:noFill/>
                    <a:ln>
                      <a:noFill/>
                    </a:ln>
                  </pic:spPr>
                </pic:pic>
              </a:graphicData>
            </a:graphic>
          </wp:inline>
        </w:drawing>
      </w:r>
      <w:r>
        <w:tab/>
      </w:r>
      <w:r>
        <w:tab/>
      </w:r>
      <w:r>
        <w:tab/>
      </w:r>
      <w:r>
        <w:tab/>
      </w:r>
      <w:r>
        <w:tab/>
        <w:t>(263.1)</w:t>
      </w:r>
    </w:p>
    <w:p w:rsidR="00494C1A" w:rsidRDefault="00494C1A" w:rsidP="00494C1A">
      <w:pPr>
        <w:pStyle w:val="a3"/>
      </w:pPr>
      <w:r>
        <w:t xml:space="preserve">причем одновременный выброс нейтрино вытекает из тех же соображений, которые излагались при обсуждении </w:t>
      </w:r>
      <w:r>
        <w:rPr>
          <w:i/>
        </w:rPr>
        <w:sym w:font="Symbol" w:char="F062"/>
      </w:r>
      <w:r>
        <w:rPr>
          <w:vertAlign w:val="superscript"/>
        </w:rPr>
        <w:t>–</w:t>
      </w:r>
      <w:r>
        <w:t>-распада (см. § 258). Так как масса покоя протона меньше, чем у нейтрона, то реакция (263.1) для свободного протона наблюдаться не может. Однако для протона, связанного в ядре благодаря ядерному взаимодействию частиц, эта реакция оказывается энергетически возможной.</w:t>
      </w:r>
    </w:p>
    <w:p w:rsidR="00494C1A" w:rsidRDefault="00494C1A" w:rsidP="00494C1A">
      <w:pPr>
        <w:pStyle w:val="a3"/>
      </w:pPr>
      <w:r>
        <w:t xml:space="preserve">Вскоре после опытов К. Андерсена, а также обоснования </w:t>
      </w:r>
      <w:r>
        <w:rPr>
          <w:i/>
        </w:rPr>
        <w:sym w:font="Symbol" w:char="F062"/>
      </w:r>
      <w:r>
        <w:rPr>
          <w:vertAlign w:val="superscript"/>
        </w:rPr>
        <w:t>+</w:t>
      </w:r>
      <w:r>
        <w:t>-распада было устано</w:t>
      </w:r>
      <w:r>
        <w:softHyphen/>
        <w:t xml:space="preserve">влено, что позитроны могут рождаться при взаимодействии </w:t>
      </w:r>
      <w:r>
        <w:rPr>
          <w:i/>
        </w:rPr>
        <w:sym w:font="Symbol" w:char="F067"/>
      </w:r>
      <w:r>
        <w:t>-квантов большой энер</w:t>
      </w:r>
      <w:r>
        <w:softHyphen/>
        <w:t>гии (Е</w:t>
      </w:r>
      <w:r>
        <w:rPr>
          <w:i/>
          <w:vertAlign w:val="subscript"/>
        </w:rPr>
        <w:sym w:font="Symbol" w:char="F067"/>
      </w:r>
      <w:r>
        <w:rPr>
          <w:i/>
          <w:vertAlign w:val="subscript"/>
        </w:rPr>
        <w:t xml:space="preserve"> </w:t>
      </w:r>
      <w:r>
        <w:t>&gt; 1,02 МэВ = 2</w:t>
      </w:r>
      <w:r>
        <w:rPr>
          <w:i/>
          <w:lang w:val="en-US"/>
        </w:rPr>
        <w:t>m</w:t>
      </w:r>
      <w:r>
        <w:rPr>
          <w:i/>
          <w:vertAlign w:val="subscript"/>
          <w:lang w:val="en-US"/>
        </w:rPr>
        <w:t>e</w:t>
      </w:r>
      <w:r>
        <w:rPr>
          <w:i/>
        </w:rPr>
        <w:t>с</w:t>
      </w:r>
      <w:r>
        <w:rPr>
          <w:vertAlign w:val="superscript"/>
        </w:rPr>
        <w:t>2</w:t>
      </w:r>
      <w:r>
        <w:t>) с веществом (см. также § 259). Этот процесс идет по схеме</w:t>
      </w:r>
    </w:p>
    <w:p w:rsidR="00494C1A" w:rsidRDefault="00494C1A" w:rsidP="00494C1A">
      <w:pPr>
        <w:pStyle w:val="a3"/>
        <w:ind w:left="3884" w:firstLine="436"/>
      </w:pPr>
      <w:r>
        <w:rPr>
          <w:noProof/>
        </w:rPr>
        <w:drawing>
          <wp:inline distT="0" distB="0" distL="0" distR="0">
            <wp:extent cx="1036320" cy="182880"/>
            <wp:effectExtent l="0" t="0" r="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36320" cy="182880"/>
                    </a:xfrm>
                    <a:prstGeom prst="rect">
                      <a:avLst/>
                    </a:prstGeom>
                    <a:noFill/>
                    <a:ln>
                      <a:noFill/>
                    </a:ln>
                  </pic:spPr>
                </pic:pic>
              </a:graphicData>
            </a:graphic>
          </wp:inline>
        </w:drawing>
      </w:r>
      <w:r w:rsidRPr="00677D7B">
        <w:tab/>
      </w:r>
      <w:r w:rsidRPr="00677D7B">
        <w:tab/>
      </w:r>
      <w:r w:rsidRPr="00677D7B">
        <w:tab/>
      </w:r>
      <w:r w:rsidRPr="00677D7B">
        <w:tab/>
      </w:r>
      <w:r w:rsidRPr="00677D7B">
        <w:tab/>
      </w:r>
      <w:r>
        <w:t>(263.2)</w:t>
      </w:r>
    </w:p>
    <w:p w:rsidR="00494C1A" w:rsidRDefault="00494C1A" w:rsidP="00494C1A">
      <w:pPr>
        <w:pStyle w:val="a3"/>
      </w:pPr>
      <w:r>
        <w:t>Электронно-позитронные пары были действительно обнаружены в помещенной в маг</w:t>
      </w:r>
      <w:r>
        <w:softHyphen/>
        <w:t>нитное поле камере Вильсона, в которой электрон и позитрон, имеющие проти</w:t>
      </w:r>
      <w:r>
        <w:softHyphen/>
        <w:t>воположные по знаку заряды, отклонялись в противоположные стороны.</w:t>
      </w:r>
    </w:p>
    <w:p w:rsidR="00494C1A" w:rsidRDefault="00494C1A" w:rsidP="00494C1A">
      <w:pPr>
        <w:pStyle w:val="a3"/>
      </w:pPr>
      <w:r>
        <w:t xml:space="preserve">Для выполнения соотношения (263.2) помимо выполнения законов сохранения энергии и импульса необходимо, чтобы фотон обладал целым спином, равным 0 или 1, поскольку спины электрона и позитрона равны ½ </w:t>
      </w:r>
      <w:r>
        <w:rPr>
          <w:i/>
        </w:rPr>
        <w:t>.</w:t>
      </w:r>
      <w:r>
        <w:t xml:space="preserve"> Ряд экспериментов и теоретических выкладок привели к выводу, что спин фотона действительно равен 1 (в единицах </w:t>
      </w:r>
      <w:r>
        <w:rPr>
          <w:position w:val="-4"/>
        </w:rPr>
        <w:object w:dxaOrig="200" w:dyaOrig="260">
          <v:shape id="_x0000_i1056" type="#_x0000_t75" style="width:10.2pt;height:13.2pt" o:ole="" fillcolor="window">
            <v:imagedata r:id="rId325" o:title=""/>
          </v:shape>
          <o:OLEObject Type="Embed" ProgID="Equation.3" ShapeID="_x0000_i1056" DrawAspect="Content" ObjectID="_1666630504" r:id="rId356"/>
        </w:object>
      </w:r>
      <w:r>
        <w:t>).</w:t>
      </w:r>
    </w:p>
    <w:p w:rsidR="00494C1A" w:rsidRDefault="00494C1A" w:rsidP="00494C1A">
      <w:pPr>
        <w:pStyle w:val="a3"/>
      </w:pPr>
      <w:r>
        <w:t xml:space="preserve">При столкновении позитрона с электроном происходит их </w:t>
      </w:r>
      <w:r>
        <w:rPr>
          <w:b/>
        </w:rPr>
        <w:t>аннигиляция</w:t>
      </w:r>
      <w:r>
        <w:t>:</w:t>
      </w:r>
    </w:p>
    <w:p w:rsidR="00494C1A" w:rsidRDefault="00494C1A" w:rsidP="00494C1A">
      <w:pPr>
        <w:pStyle w:val="a3"/>
        <w:ind w:left="3884" w:firstLine="436"/>
      </w:pPr>
      <w:r>
        <w:rPr>
          <w:noProof/>
        </w:rPr>
        <w:drawing>
          <wp:inline distT="0" distB="0" distL="0" distR="0">
            <wp:extent cx="1082040" cy="198120"/>
            <wp:effectExtent l="0" t="0" r="381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082040" cy="198120"/>
                    </a:xfrm>
                    <a:prstGeom prst="rect">
                      <a:avLst/>
                    </a:prstGeom>
                    <a:noFill/>
                    <a:ln>
                      <a:noFill/>
                    </a:ln>
                  </pic:spPr>
                </pic:pic>
              </a:graphicData>
            </a:graphic>
          </wp:inline>
        </w:drawing>
      </w:r>
      <w:r>
        <w:tab/>
      </w:r>
      <w:r>
        <w:tab/>
      </w:r>
      <w:r>
        <w:tab/>
      </w:r>
      <w:r>
        <w:tab/>
      </w:r>
      <w:r>
        <w:tab/>
        <w:t>(263.3)</w:t>
      </w:r>
    </w:p>
    <w:p w:rsidR="00494C1A" w:rsidRDefault="00494C1A" w:rsidP="00494C1A">
      <w:pPr>
        <w:pStyle w:val="a3"/>
      </w:pPr>
      <w:r>
        <w:t xml:space="preserve">в ее процессе электронно-позитронная пара превращается в два </w:t>
      </w:r>
      <w:r>
        <w:rPr>
          <w:i/>
        </w:rPr>
        <w:sym w:font="Symbol" w:char="F067"/>
      </w:r>
      <w:r>
        <w:t xml:space="preserve">-кванта, причем энергия пары переходит в энергию фотонов. Появление в этом процессе двух </w:t>
      </w:r>
      <w:r>
        <w:rPr>
          <w:i/>
        </w:rPr>
        <w:sym w:font="Symbol" w:char="F067"/>
      </w:r>
      <w:r>
        <w:t xml:space="preserve">-квантов следует из закона сохранения импульса и энергии. Реакция (263.3) подтверждена прямыми экспериментами под </w:t>
      </w:r>
      <w:r>
        <w:lastRenderedPageBreak/>
        <w:t xml:space="preserve">руководством российского ученого Л. А. Арцимовича (1909—1973). Процессы (263.2) и (263.3) — процессы возникновения и превращения электронно-позитронных пар — являются примером </w:t>
      </w:r>
      <w:r>
        <w:rPr>
          <w:i/>
        </w:rPr>
        <w:t>взаимосвязи различных форм ма</w:t>
      </w:r>
      <w:r>
        <w:rPr>
          <w:i/>
        </w:rPr>
        <w:softHyphen/>
        <w:t>терии: в</w:t>
      </w:r>
      <w:r>
        <w:t xml:space="preserve"> этих процессах материя в форме вещества превращается в материю в форме электромагнитного поля, и наоборот.</w:t>
      </w:r>
    </w:p>
    <w:p w:rsidR="00494C1A" w:rsidRDefault="00494C1A" w:rsidP="00494C1A">
      <w:pPr>
        <w:pStyle w:val="a3"/>
      </w:pPr>
      <w:r>
        <w:t xml:space="preserve">Для многих ядер превращение протона в нейтрон, помимо описанного процесса (263.1), происходит посредством </w:t>
      </w:r>
      <w:r>
        <w:rPr>
          <w:b/>
        </w:rPr>
        <w:t>электронного захвата</w:t>
      </w:r>
      <w:r>
        <w:t xml:space="preserve">, или </w:t>
      </w:r>
      <w:r>
        <w:rPr>
          <w:b/>
          <w:i/>
        </w:rPr>
        <w:t>е</w:t>
      </w:r>
      <w:r>
        <w:rPr>
          <w:b/>
        </w:rPr>
        <w:t>-захвата</w:t>
      </w:r>
      <w:r>
        <w:t xml:space="preserve">, при котором ядро спонтанно захватывает электрон с одной из внутренних оболочек атома </w:t>
      </w:r>
      <w:r>
        <w:rPr>
          <w:i/>
        </w:rPr>
        <w:t xml:space="preserve">(К, </w:t>
      </w:r>
      <w:r>
        <w:rPr>
          <w:i/>
          <w:lang w:val="en-US"/>
        </w:rPr>
        <w:t>L</w:t>
      </w:r>
      <w:r>
        <w:t xml:space="preserve"> и т. д.), испуская нейтрино:</w:t>
      </w:r>
    </w:p>
    <w:p w:rsidR="00494C1A" w:rsidRDefault="00494C1A" w:rsidP="00494C1A">
      <w:pPr>
        <w:pStyle w:val="a3"/>
        <w:jc w:val="center"/>
      </w:pPr>
      <w:r>
        <w:rPr>
          <w:noProof/>
        </w:rPr>
        <w:drawing>
          <wp:inline distT="0" distB="0" distL="0" distR="0">
            <wp:extent cx="1325880" cy="205740"/>
            <wp:effectExtent l="0" t="0" r="7620" b="381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25880" cy="205740"/>
                    </a:xfrm>
                    <a:prstGeom prst="rect">
                      <a:avLst/>
                    </a:prstGeom>
                    <a:noFill/>
                    <a:ln>
                      <a:noFill/>
                    </a:ln>
                  </pic:spPr>
                </pic:pic>
              </a:graphicData>
            </a:graphic>
          </wp:inline>
        </w:drawing>
      </w:r>
    </w:p>
    <w:p w:rsidR="00494C1A" w:rsidRDefault="00494C1A" w:rsidP="00494C1A">
      <w:pPr>
        <w:pStyle w:val="a3"/>
      </w:pPr>
      <w:r>
        <w:t xml:space="preserve">Необходимость появления нейтрино вытекает из закона сохранения спина. Схема </w:t>
      </w:r>
      <w:r>
        <w:rPr>
          <w:i/>
        </w:rPr>
        <w:t>е</w:t>
      </w:r>
      <w:r>
        <w:t>-захвата:</w:t>
      </w:r>
    </w:p>
    <w:p w:rsidR="00494C1A" w:rsidRDefault="00494C1A" w:rsidP="00494C1A">
      <w:pPr>
        <w:pStyle w:val="a3"/>
        <w:jc w:val="center"/>
      </w:pPr>
      <w:r>
        <w:rPr>
          <w:noProof/>
        </w:rPr>
        <w:drawing>
          <wp:inline distT="0" distB="0" distL="0" distR="0">
            <wp:extent cx="1562100" cy="22098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62100" cy="220980"/>
                    </a:xfrm>
                    <a:prstGeom prst="rect">
                      <a:avLst/>
                    </a:prstGeom>
                    <a:noFill/>
                    <a:ln>
                      <a:noFill/>
                    </a:ln>
                  </pic:spPr>
                </pic:pic>
              </a:graphicData>
            </a:graphic>
          </wp:inline>
        </w:drawing>
      </w:r>
    </w:p>
    <w:p w:rsidR="00494C1A" w:rsidRDefault="00494C1A" w:rsidP="00494C1A">
      <w:pPr>
        <w:pStyle w:val="a3"/>
      </w:pPr>
      <w:r>
        <w:t>т. е. один из протонов ядра превращается в нейтрон, заряд ядра убывает на единицу и оно смещается влево так же, как и при позитронном распаде.</w:t>
      </w:r>
    </w:p>
    <w:p w:rsidR="00494C1A" w:rsidRDefault="00494C1A" w:rsidP="00494C1A">
      <w:pPr>
        <w:pStyle w:val="a3"/>
      </w:pPr>
      <w:r>
        <w:t>Электронный захват обнаруживается по сопровождающему его характеристичес</w:t>
      </w:r>
      <w:r>
        <w:softHyphen/>
        <w:t>кому рентгеновскому излучению, возникающему при заполнении образовавшихся ва</w:t>
      </w:r>
      <w:r>
        <w:softHyphen/>
        <w:t xml:space="preserve">кансий в электронной оболочке атома (именно так </w:t>
      </w:r>
      <w:r>
        <w:rPr>
          <w:i/>
        </w:rPr>
        <w:t>е</w:t>
      </w:r>
      <w:r>
        <w:t xml:space="preserve">-захват и был открыт в 1937 г.). При </w:t>
      </w:r>
      <w:r>
        <w:rPr>
          <w:i/>
        </w:rPr>
        <w:t>е</w:t>
      </w:r>
      <w:r>
        <w:t xml:space="preserve">-захвате, кроме нейтрино, никакие другие частицы не вылетают, т. е. вся энергия распада уносится нейтрино. В этом </w:t>
      </w:r>
      <w:r>
        <w:rPr>
          <w:i/>
        </w:rPr>
        <w:t>е</w:t>
      </w:r>
      <w:r>
        <w:t>-захват (часто его называют</w:t>
      </w:r>
      <w:r>
        <w:rPr>
          <w:b/>
        </w:rPr>
        <w:t xml:space="preserve"> третьим видом </w:t>
      </w:r>
      <w:r>
        <w:rPr>
          <w:b/>
          <w:i/>
        </w:rPr>
        <w:sym w:font="Symbol" w:char="F062"/>
      </w:r>
      <w:r>
        <w:rPr>
          <w:b/>
        </w:rPr>
        <w:t>-распада</w:t>
      </w:r>
      <w:r>
        <w:t xml:space="preserve">) существенно отличается от </w:t>
      </w:r>
      <w:r>
        <w:rPr>
          <w:i/>
        </w:rPr>
        <w:sym w:font="Symbol" w:char="F062"/>
      </w:r>
      <w:r>
        <w:rPr>
          <w:vertAlign w:val="superscript"/>
        </w:rPr>
        <w:sym w:font="Symbol" w:char="F0B1"/>
      </w:r>
      <w:r>
        <w:t>-распадов, при которых вылетают две части</w:t>
      </w:r>
      <w:r>
        <w:softHyphen/>
        <w:t xml:space="preserve">цы, между которыми и распределяется энергия распада. Примером электронного захвата может служить превращение радиоактивного ядра бериллия </w:t>
      </w:r>
      <w:r>
        <w:rPr>
          <w:position w:val="-10"/>
        </w:rPr>
        <w:object w:dxaOrig="160" w:dyaOrig="360">
          <v:shape id="_x0000_i1091" type="#_x0000_t75" style="width:7.8pt;height:18pt" o:ole="" fillcolor="window">
            <v:imagedata r:id="rId360" o:title=""/>
          </v:shape>
          <o:OLEObject Type="Embed" ProgID="Equation.3" ShapeID="_x0000_i1091" DrawAspect="Content" ObjectID="_1666630505" r:id="rId361"/>
        </w:object>
      </w:r>
      <w:r>
        <w:t>Ве в стабильное ядро</w:t>
      </w:r>
      <w:r w:rsidRPr="00677D7B">
        <w:t xml:space="preserve"> </w:t>
      </w:r>
      <w:r>
        <w:rPr>
          <w:position w:val="-12"/>
          <w:lang w:val="en-US"/>
        </w:rPr>
        <w:object w:dxaOrig="160" w:dyaOrig="380">
          <v:shape id="_x0000_i1092" type="#_x0000_t75" style="width:7.8pt;height:19.2pt" o:ole="" fillcolor="window">
            <v:imagedata r:id="rId362" o:title=""/>
          </v:shape>
          <o:OLEObject Type="Embed" ProgID="Equation.3" ShapeID="_x0000_i1092" DrawAspect="Content" ObjectID="_1666630506" r:id="rId363"/>
        </w:object>
      </w:r>
      <w:r>
        <w:rPr>
          <w:lang w:val="en-US"/>
        </w:rPr>
        <w:t>Li</w:t>
      </w:r>
      <w:r w:rsidRPr="00677D7B">
        <w:t>:</w:t>
      </w:r>
    </w:p>
    <w:p w:rsidR="00494C1A" w:rsidRDefault="00494C1A" w:rsidP="00494C1A">
      <w:pPr>
        <w:pStyle w:val="a3"/>
        <w:jc w:val="center"/>
      </w:pPr>
      <w:r>
        <w:rPr>
          <w:noProof/>
        </w:rPr>
        <w:drawing>
          <wp:inline distT="0" distB="0" distL="0" distR="0">
            <wp:extent cx="1440180" cy="182880"/>
            <wp:effectExtent l="0" t="0" r="7620" b="762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40180" cy="182880"/>
                    </a:xfrm>
                    <a:prstGeom prst="rect">
                      <a:avLst/>
                    </a:prstGeom>
                    <a:noFill/>
                    <a:ln>
                      <a:noFill/>
                    </a:ln>
                  </pic:spPr>
                </pic:pic>
              </a:graphicData>
            </a:graphic>
          </wp:inline>
        </w:drawing>
      </w:r>
    </w:p>
    <w:p w:rsidR="00494C1A" w:rsidRDefault="00494C1A" w:rsidP="00494C1A">
      <w:pPr>
        <w:pStyle w:val="3-"/>
      </w:pPr>
      <w:bookmarkStart w:id="60" w:name="_Toc38742835"/>
      <w:r>
        <w:t>§ 264. Открытие нейтрона. Ядерные реакции под действием нейтронов</w:t>
      </w:r>
      <w:bookmarkEnd w:id="60"/>
    </w:p>
    <w:p w:rsidR="00494C1A" w:rsidRDefault="00494C1A" w:rsidP="00494C1A">
      <w:pPr>
        <w:pStyle w:val="a3"/>
      </w:pPr>
      <w:r>
        <w:t>Нейтроны, являясь электрически нейтральными частицами, не испытывают кулоновского отталкивания и поэтому легко проникают в ядра и вызывают разнообразные ядерные превращения. Изучение ядерных реакций под действием нейтронов не только сыграло огромную роль в развитии ядерной физики, но и привело к появлению ядерных реакторов (см. § 267).</w:t>
      </w:r>
    </w:p>
    <w:p w:rsidR="00494C1A" w:rsidRDefault="00494C1A" w:rsidP="00494C1A">
      <w:pPr>
        <w:pStyle w:val="a3"/>
      </w:pPr>
      <w:r>
        <w:t xml:space="preserve">Краткая история открытия нейтрона такова. Немецкие физики В. Боте (1891—1957) и Г. Беккер в 1930 г., облучая ряд элементов, в частности ядра бериллия, </w:t>
      </w:r>
      <w:r>
        <w:rPr>
          <w:i/>
        </w:rPr>
        <w:sym w:font="Symbol" w:char="F061"/>
      </w:r>
      <w:r>
        <w:t>-частицами, обнаружили возникновение излучения очень большой проникающей спо</w:t>
      </w:r>
      <w:r>
        <w:softHyphen/>
        <w:t xml:space="preserve">собности. Так как сильно проникающими могут быть только нейтральные частицы, то было высказано предположение, что обнаруженное излучение — жесткие </w:t>
      </w:r>
      <w:r>
        <w:rPr>
          <w:i/>
        </w:rPr>
        <w:sym w:font="Symbol" w:char="F067"/>
      </w:r>
      <w:r>
        <w:t>-лучи с энер</w:t>
      </w:r>
      <w:r>
        <w:softHyphen/>
        <w:t>гией примерно 7 МэВ (энергия рассчитана по поглощению). Дальнейшие эксперименты (Ирен и Фредерик Жолио-Кюри, 1931 г.) показали, что обнаруженное излучение, взаимодействуя с водородосодержащими соединениями, например парафином, выби</w:t>
      </w:r>
      <w:r>
        <w:softHyphen/>
        <w:t xml:space="preserve">вает протоны с пробегами примерно 26 см. Из расчетов следовало, что для получения протонов с такими пробегами предполагаемые </w:t>
      </w:r>
      <w:r>
        <w:rPr>
          <w:i/>
        </w:rPr>
        <w:sym w:font="Symbol" w:char="F067"/>
      </w:r>
      <w:r>
        <w:t>-кванты должны были обладать фантастической по тем временам энергией 50 МэВ вместо расчетных 7 МэВ!</w:t>
      </w:r>
    </w:p>
    <w:p w:rsidR="00494C1A" w:rsidRDefault="00494C1A" w:rsidP="00494C1A">
      <w:pPr>
        <w:pStyle w:val="a3"/>
      </w:pPr>
      <w:r>
        <w:t xml:space="preserve">Пытаясь найти объяснение описанным экспериментам, английский физик Д. Чэдвик (1891—1974) предположил (1932), а впоследствии доказал, что новое проникающее излучение представляет собой не </w:t>
      </w:r>
      <w:r>
        <w:rPr>
          <w:i/>
        </w:rPr>
        <w:sym w:font="Symbol" w:char="F067"/>
      </w:r>
      <w:r>
        <w:t xml:space="preserve">-кванты, а поток тяжелых нейтральных частиц, названных им </w:t>
      </w:r>
      <w:r>
        <w:rPr>
          <w:b/>
        </w:rPr>
        <w:t>нейтронами</w:t>
      </w:r>
      <w:r>
        <w:t>. Таким образом, нейтроны были обнаружены в следующей ядерной реакции:</w:t>
      </w:r>
    </w:p>
    <w:p w:rsidR="00494C1A" w:rsidRDefault="00494C1A" w:rsidP="00494C1A">
      <w:pPr>
        <w:pStyle w:val="a3"/>
        <w:jc w:val="center"/>
      </w:pPr>
      <w:r>
        <w:rPr>
          <w:noProof/>
        </w:rPr>
        <w:drawing>
          <wp:inline distT="0" distB="0" distL="0" distR="0">
            <wp:extent cx="1402080" cy="167640"/>
            <wp:effectExtent l="0" t="0" r="7620" b="381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402080" cy="167640"/>
                    </a:xfrm>
                    <a:prstGeom prst="rect">
                      <a:avLst/>
                    </a:prstGeom>
                    <a:noFill/>
                    <a:ln>
                      <a:noFill/>
                    </a:ln>
                  </pic:spPr>
                </pic:pic>
              </a:graphicData>
            </a:graphic>
          </wp:inline>
        </w:drawing>
      </w:r>
    </w:p>
    <w:p w:rsidR="00494C1A" w:rsidRDefault="00494C1A" w:rsidP="00494C1A">
      <w:pPr>
        <w:pStyle w:val="a3"/>
      </w:pPr>
      <w:r>
        <w:t>Эта реакция не является единственной, ведущей к выбрасыванию из ядер нейтронов (например, нейтроны возникают в реакциях</w:t>
      </w:r>
      <w:r w:rsidRPr="00677D7B">
        <w:t xml:space="preserve"> </w:t>
      </w:r>
      <w:r>
        <w:rPr>
          <w:position w:val="-12"/>
          <w:lang w:val="en-US"/>
        </w:rPr>
        <w:object w:dxaOrig="160" w:dyaOrig="380">
          <v:shape id="_x0000_i1093" type="#_x0000_t75" style="width:7.8pt;height:19.2pt" o:ole="" fillcolor="window">
            <v:imagedata r:id="rId366" o:title=""/>
          </v:shape>
          <o:OLEObject Type="Embed" ProgID="Equation.3" ShapeID="_x0000_i1093" DrawAspect="Content" ObjectID="_1666630507" r:id="rId367"/>
        </w:object>
      </w:r>
      <w:r>
        <w:rPr>
          <w:lang w:val="en-US"/>
        </w:rPr>
        <w:t>Li</w:t>
      </w:r>
      <w:r w:rsidRPr="00677D7B">
        <w:t xml:space="preserve"> (</w:t>
      </w:r>
      <w:r>
        <w:rPr>
          <w:i/>
          <w:lang w:val="en-US"/>
        </w:rPr>
        <w:sym w:font="Symbol" w:char="F061"/>
      </w:r>
      <w:r w:rsidRPr="00677D7B">
        <w:t xml:space="preserve">, </w:t>
      </w:r>
      <w:r>
        <w:rPr>
          <w:i/>
          <w:lang w:val="en-US"/>
        </w:rPr>
        <w:t>n</w:t>
      </w:r>
      <w:r w:rsidRPr="00677D7B">
        <w:t xml:space="preserve">) </w:t>
      </w:r>
      <w:r>
        <w:rPr>
          <w:position w:val="-12"/>
          <w:lang w:val="en-US"/>
        </w:rPr>
        <w:object w:dxaOrig="200" w:dyaOrig="380">
          <v:shape id="_x0000_i1094" type="#_x0000_t75" style="width:10.2pt;height:19.2pt" o:ole="" fillcolor="window">
            <v:imagedata r:id="rId250" o:title=""/>
          </v:shape>
          <o:OLEObject Type="Embed" ProgID="Equation.3" ShapeID="_x0000_i1094" DrawAspect="Content" ObjectID="_1666630508" r:id="rId368"/>
        </w:object>
      </w:r>
      <w:r>
        <w:rPr>
          <w:lang w:val="en-US"/>
        </w:rPr>
        <w:t>B</w:t>
      </w:r>
      <w:r>
        <w:rPr>
          <w:smallCaps/>
        </w:rPr>
        <w:t xml:space="preserve"> </w:t>
      </w:r>
      <w:r>
        <w:t xml:space="preserve">и </w:t>
      </w:r>
      <w:r>
        <w:rPr>
          <w:position w:val="-12"/>
        </w:rPr>
        <w:object w:dxaOrig="200" w:dyaOrig="380">
          <v:shape id="_x0000_i1095" type="#_x0000_t75" style="width:10.2pt;height:19.2pt" o:ole="" fillcolor="window">
            <v:imagedata r:id="rId369" o:title=""/>
          </v:shape>
          <o:OLEObject Type="Embed" ProgID="Equation.3" ShapeID="_x0000_i1095" DrawAspect="Content" ObjectID="_1666630509" r:id="rId370"/>
        </w:object>
      </w:r>
      <w:r>
        <w:t>В (</w:t>
      </w:r>
      <w:r>
        <w:rPr>
          <w:i/>
          <w:lang w:val="en-US"/>
        </w:rPr>
        <w:sym w:font="Symbol" w:char="F061"/>
      </w:r>
      <w:r>
        <w:rPr>
          <w:i/>
        </w:rPr>
        <w:t>, п</w:t>
      </w:r>
      <w:r>
        <w:t>)</w:t>
      </w:r>
      <w:r w:rsidRPr="00677D7B">
        <w:t xml:space="preserve"> </w:t>
      </w:r>
      <w:r>
        <w:rPr>
          <w:position w:val="-12"/>
          <w:lang w:val="en-US"/>
        </w:rPr>
        <w:object w:dxaOrig="200" w:dyaOrig="380">
          <v:shape id="_x0000_i1096" type="#_x0000_t75" style="width:10.2pt;height:19.2pt" o:ole="" fillcolor="window">
            <v:imagedata r:id="rId371" o:title=""/>
          </v:shape>
          <o:OLEObject Type="Embed" ProgID="Equation.3" ShapeID="_x0000_i1096" DrawAspect="Content" ObjectID="_1666630510" r:id="rId372"/>
        </w:object>
      </w:r>
      <w:r>
        <w:rPr>
          <w:lang w:val="en-US"/>
        </w:rPr>
        <w:t>N</w:t>
      </w:r>
      <w:r w:rsidRPr="00677D7B">
        <w:t>).</w:t>
      </w:r>
    </w:p>
    <w:p w:rsidR="00494C1A" w:rsidRDefault="00494C1A" w:rsidP="00494C1A">
      <w:pPr>
        <w:pStyle w:val="a3"/>
      </w:pPr>
      <w:r>
        <w:t>Характер ядерных реакций под действием нейтронов зависят от их скорости (энергии). В зависимости от энергии нейтроны условно делят на две группы:</w:t>
      </w:r>
      <w:r>
        <w:rPr>
          <w:b/>
        </w:rPr>
        <w:t xml:space="preserve"> медленные и быстрые.</w:t>
      </w:r>
      <w:r>
        <w:t xml:space="preserve"> Область энергий медленных нейтронов включает в себя область</w:t>
      </w:r>
      <w:r>
        <w:rPr>
          <w:b/>
        </w:rPr>
        <w:t xml:space="preserve"> ультрахолодных</w:t>
      </w:r>
      <w:r>
        <w:t xml:space="preserve"> (с энергией до 10</w:t>
      </w:r>
      <w:r w:rsidRPr="00677D7B">
        <w:rPr>
          <w:vertAlign w:val="superscript"/>
        </w:rPr>
        <w:t>–</w:t>
      </w:r>
      <w:r>
        <w:rPr>
          <w:vertAlign w:val="superscript"/>
        </w:rPr>
        <w:t>7</w:t>
      </w:r>
      <w:r>
        <w:t xml:space="preserve"> эВ),</w:t>
      </w:r>
      <w:r>
        <w:rPr>
          <w:b/>
        </w:rPr>
        <w:t xml:space="preserve"> очень холодных</w:t>
      </w:r>
      <w:r>
        <w:t xml:space="preserve"> (10</w:t>
      </w:r>
      <w:r w:rsidRPr="00677D7B">
        <w:rPr>
          <w:vertAlign w:val="superscript"/>
        </w:rPr>
        <w:t>–</w:t>
      </w:r>
      <w:r>
        <w:rPr>
          <w:vertAlign w:val="superscript"/>
        </w:rPr>
        <w:t>7</w:t>
      </w:r>
      <w:r>
        <w:t xml:space="preserve"> — 10</w:t>
      </w:r>
      <w:r w:rsidRPr="00677D7B">
        <w:rPr>
          <w:vertAlign w:val="superscript"/>
        </w:rPr>
        <w:t>–4</w:t>
      </w:r>
      <w:r>
        <w:t xml:space="preserve"> эВ),</w:t>
      </w:r>
      <w:r>
        <w:rPr>
          <w:b/>
        </w:rPr>
        <w:t xml:space="preserve"> холодных </w:t>
      </w:r>
      <w:r>
        <w:t>(10</w:t>
      </w:r>
      <w:r w:rsidRPr="00677D7B">
        <w:rPr>
          <w:vertAlign w:val="superscript"/>
        </w:rPr>
        <w:t>–</w:t>
      </w:r>
      <w:r>
        <w:rPr>
          <w:vertAlign w:val="superscript"/>
        </w:rPr>
        <w:t>4</w:t>
      </w:r>
      <w:r>
        <w:t xml:space="preserve"> —</w:t>
      </w:r>
      <w:r w:rsidRPr="00677D7B">
        <w:t xml:space="preserve"> 10</w:t>
      </w:r>
      <w:r w:rsidRPr="00677D7B">
        <w:rPr>
          <w:vertAlign w:val="superscript"/>
        </w:rPr>
        <w:t>–3</w:t>
      </w:r>
      <w:r>
        <w:t xml:space="preserve"> эВ),</w:t>
      </w:r>
      <w:r>
        <w:rPr>
          <w:b/>
        </w:rPr>
        <w:t xml:space="preserve"> тепловых</w:t>
      </w:r>
      <w:r w:rsidRPr="00677D7B">
        <w:t xml:space="preserve"> (10</w:t>
      </w:r>
      <w:r w:rsidRPr="00677D7B">
        <w:rPr>
          <w:vertAlign w:val="superscript"/>
        </w:rPr>
        <w:t>–3</w:t>
      </w:r>
      <w:r>
        <w:t xml:space="preserve"> — 0,5 эВ) и</w:t>
      </w:r>
      <w:r>
        <w:rPr>
          <w:b/>
        </w:rPr>
        <w:t xml:space="preserve"> резонансных</w:t>
      </w:r>
      <w:r>
        <w:t xml:space="preserve"> (0,5 — 10</w:t>
      </w:r>
      <w:r w:rsidRPr="00677D7B">
        <w:rPr>
          <w:vertAlign w:val="superscript"/>
        </w:rPr>
        <w:t>4</w:t>
      </w:r>
      <w:r>
        <w:t xml:space="preserve"> эВ) нейтронов. Ко второй группе можно отнести</w:t>
      </w:r>
      <w:r>
        <w:rPr>
          <w:b/>
        </w:rPr>
        <w:t xml:space="preserve"> быстрые</w:t>
      </w:r>
      <w:r>
        <w:t xml:space="preserve"> (10</w:t>
      </w:r>
      <w:r>
        <w:rPr>
          <w:vertAlign w:val="superscript"/>
        </w:rPr>
        <w:t>4</w:t>
      </w:r>
      <w:r>
        <w:t xml:space="preserve"> — 10</w:t>
      </w:r>
      <w:r>
        <w:rPr>
          <w:vertAlign w:val="superscript"/>
        </w:rPr>
        <w:t>8</w:t>
      </w:r>
      <w:r>
        <w:t xml:space="preserve"> эВ),</w:t>
      </w:r>
      <w:r>
        <w:rPr>
          <w:b/>
        </w:rPr>
        <w:t xml:space="preserve"> высокоэнергетичные </w:t>
      </w:r>
      <w:r>
        <w:t>(10</w:t>
      </w:r>
      <w:r>
        <w:rPr>
          <w:vertAlign w:val="superscript"/>
        </w:rPr>
        <w:t>8</w:t>
      </w:r>
      <w:r>
        <w:t xml:space="preserve"> — 10</w:t>
      </w:r>
      <w:r>
        <w:rPr>
          <w:vertAlign w:val="superscript"/>
        </w:rPr>
        <w:t>10</w:t>
      </w:r>
      <w:r>
        <w:t xml:space="preserve"> эВ) и</w:t>
      </w:r>
      <w:r>
        <w:rPr>
          <w:b/>
        </w:rPr>
        <w:t xml:space="preserve"> релятивистские</w:t>
      </w:r>
      <w:r>
        <w:t xml:space="preserve"> (</w:t>
      </w:r>
      <w:r>
        <w:sym w:font="Symbol" w:char="F0B3"/>
      </w:r>
      <w:r>
        <w:t>10</w:t>
      </w:r>
      <w:r>
        <w:rPr>
          <w:vertAlign w:val="superscript"/>
        </w:rPr>
        <w:t>10</w:t>
      </w:r>
      <w:r>
        <w:t xml:space="preserve"> эВ) нейтроны.</w:t>
      </w:r>
    </w:p>
    <w:p w:rsidR="00494C1A" w:rsidRDefault="00494C1A" w:rsidP="00494C1A">
      <w:pPr>
        <w:pStyle w:val="a3"/>
      </w:pPr>
      <w:r>
        <w:t>Замедлить нейтроны можно пропуская их через какое-либо вещество, содержащее водород (например, парафин, вода). Проходя через такие вещества, быстрые нейтроны испытывают рассеяние на ядрах и замедляются до тех пор, пока их энергия не станет равной, например, энергии теплового движения атомов вещества замедлителя, т. е. равной приблизительно</w:t>
      </w:r>
      <w:r w:rsidRPr="00677D7B">
        <w:t xml:space="preserve"> </w:t>
      </w:r>
      <w:r>
        <w:rPr>
          <w:i/>
          <w:lang w:val="en-US"/>
        </w:rPr>
        <w:t>kT</w:t>
      </w:r>
      <w:r w:rsidRPr="00677D7B">
        <w:rPr>
          <w:i/>
        </w:rPr>
        <w:t>.</w:t>
      </w:r>
    </w:p>
    <w:p w:rsidR="00494C1A" w:rsidRDefault="00494C1A" w:rsidP="00494C1A">
      <w:pPr>
        <w:pStyle w:val="a3"/>
      </w:pPr>
      <w:r>
        <w:lastRenderedPageBreak/>
        <w:t xml:space="preserve">Медленные нейтроны эффективны для возбуждения ядерных реакций, так как они относительно долго находятся вблизи атомного ядра. Благодаря этому вероятность захвата нейтрона ядром становится довольно большой. Однако энергия медленных нейтронов мала, потому они не могут вызывать, например, неупругое рассеяние. Для медленных нейтронов характерны упругое рассеяние на ядрах (реакция типа </w:t>
      </w:r>
      <w:r>
        <w:rPr>
          <w:i/>
        </w:rPr>
        <w:t xml:space="preserve">(п, п)) </w:t>
      </w:r>
      <w:r>
        <w:t xml:space="preserve">и радиационный захват (реакция типа </w:t>
      </w:r>
      <w:r>
        <w:rPr>
          <w:i/>
        </w:rPr>
        <w:t>(п,</w:t>
      </w:r>
      <w:r>
        <w:t xml:space="preserve"> </w:t>
      </w:r>
      <w:r>
        <w:rPr>
          <w:i/>
        </w:rPr>
        <w:sym w:font="Symbol" w:char="F067"/>
      </w:r>
      <w:r>
        <w:t xml:space="preserve">)). Реакция </w:t>
      </w:r>
      <w:r>
        <w:rPr>
          <w:i/>
        </w:rPr>
        <w:t xml:space="preserve">(п, </w:t>
      </w:r>
      <w:r>
        <w:rPr>
          <w:i/>
        </w:rPr>
        <w:sym w:font="Symbol" w:char="F067"/>
      </w:r>
      <w:r>
        <w:t>) приводит к образованию нового изотопа исходного вещества:</w:t>
      </w:r>
    </w:p>
    <w:p w:rsidR="00494C1A" w:rsidRDefault="00494C1A" w:rsidP="00494C1A">
      <w:pPr>
        <w:pStyle w:val="a3"/>
        <w:jc w:val="center"/>
      </w:pPr>
      <w:r>
        <w:rPr>
          <w:noProof/>
        </w:rPr>
        <w:drawing>
          <wp:inline distT="0" distB="0" distL="0" distR="0">
            <wp:extent cx="1402080" cy="182880"/>
            <wp:effectExtent l="0" t="0" r="7620" b="762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02080" cy="182880"/>
                    </a:xfrm>
                    <a:prstGeom prst="rect">
                      <a:avLst/>
                    </a:prstGeom>
                    <a:noFill/>
                    <a:ln>
                      <a:noFill/>
                    </a:ln>
                  </pic:spPr>
                </pic:pic>
              </a:graphicData>
            </a:graphic>
          </wp:inline>
        </w:drawing>
      </w:r>
    </w:p>
    <w:p w:rsidR="00494C1A" w:rsidRDefault="00494C1A" w:rsidP="00494C1A">
      <w:pPr>
        <w:pStyle w:val="a3"/>
      </w:pPr>
      <w:r>
        <w:t>например</w:t>
      </w:r>
    </w:p>
    <w:p w:rsidR="00494C1A" w:rsidRDefault="00494C1A" w:rsidP="00494C1A">
      <w:pPr>
        <w:pStyle w:val="a3"/>
        <w:jc w:val="center"/>
      </w:pPr>
      <w:r>
        <w:rPr>
          <w:noProof/>
        </w:rPr>
        <w:drawing>
          <wp:inline distT="0" distB="0" distL="0" distR="0">
            <wp:extent cx="1424940" cy="198120"/>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424940" cy="198120"/>
                    </a:xfrm>
                    <a:prstGeom prst="rect">
                      <a:avLst/>
                    </a:prstGeom>
                    <a:noFill/>
                    <a:ln>
                      <a:noFill/>
                    </a:ln>
                  </pic:spPr>
                </pic:pic>
              </a:graphicData>
            </a:graphic>
          </wp:inline>
        </w:drawing>
      </w:r>
    </w:p>
    <w:p w:rsidR="00494C1A" w:rsidRDefault="00494C1A" w:rsidP="00494C1A">
      <w:pPr>
        <w:pStyle w:val="a3"/>
      </w:pPr>
      <w:r>
        <w:t>Часто в результате (</w:t>
      </w:r>
      <w:r>
        <w:rPr>
          <w:i/>
          <w:lang w:val="en-US"/>
        </w:rPr>
        <w:t>n</w:t>
      </w:r>
      <w:r>
        <w:t xml:space="preserve">, </w:t>
      </w:r>
      <w:r>
        <w:rPr>
          <w:i/>
        </w:rPr>
        <w:sym w:font="Symbol" w:char="F067"/>
      </w:r>
      <w:r>
        <w:t xml:space="preserve">)-реакции образуются искусственные радиоактивные изо-топы, дающие, как правило, </w:t>
      </w:r>
      <w:r>
        <w:rPr>
          <w:i/>
        </w:rPr>
        <w:sym w:font="Symbol" w:char="F062"/>
      </w:r>
      <w:r w:rsidRPr="00677D7B">
        <w:rPr>
          <w:vertAlign w:val="superscript"/>
        </w:rPr>
        <w:t>–</w:t>
      </w:r>
      <w:r>
        <w:t>-распад. Например, в результате реакции</w:t>
      </w:r>
    </w:p>
    <w:p w:rsidR="00494C1A" w:rsidRDefault="00494C1A" w:rsidP="00494C1A">
      <w:pPr>
        <w:pStyle w:val="a3"/>
        <w:jc w:val="center"/>
      </w:pPr>
      <w:r>
        <w:rPr>
          <w:noProof/>
        </w:rPr>
        <w:drawing>
          <wp:inline distT="0" distB="0" distL="0" distR="0">
            <wp:extent cx="1181100" cy="19812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81100" cy="198120"/>
                    </a:xfrm>
                    <a:prstGeom prst="rect">
                      <a:avLst/>
                    </a:prstGeom>
                    <a:noFill/>
                    <a:ln>
                      <a:noFill/>
                    </a:ln>
                  </pic:spPr>
                </pic:pic>
              </a:graphicData>
            </a:graphic>
          </wp:inline>
        </w:drawing>
      </w:r>
    </w:p>
    <w:p w:rsidR="00494C1A" w:rsidRDefault="00494C1A" w:rsidP="00494C1A">
      <w:pPr>
        <w:pStyle w:val="a3"/>
      </w:pPr>
      <w:r>
        <w:t xml:space="preserve">образуется радиоактивный изотоп </w:t>
      </w:r>
      <w:r>
        <w:rPr>
          <w:position w:val="-12"/>
        </w:rPr>
        <w:object w:dxaOrig="220" w:dyaOrig="380">
          <v:shape id="_x0000_i1097" type="#_x0000_t75" style="width:10.8pt;height:19.2pt" o:ole="" fillcolor="window">
            <v:imagedata r:id="rId376" o:title=""/>
          </v:shape>
          <o:OLEObject Type="Embed" ProgID="Equation.3" ShapeID="_x0000_i1097" DrawAspect="Content" ObjectID="_1666630511" r:id="rId377"/>
        </w:object>
      </w:r>
      <w:r>
        <w:t>Р, претерпевающий</w:t>
      </w:r>
      <w:r w:rsidRPr="00677D7B">
        <w:t xml:space="preserve"> </w:t>
      </w:r>
      <w:r>
        <w:rPr>
          <w:i/>
          <w:lang w:val="en-US"/>
        </w:rPr>
        <w:sym w:font="Symbol" w:char="F062"/>
      </w:r>
      <w:r w:rsidRPr="00677D7B">
        <w:rPr>
          <w:i/>
          <w:vertAlign w:val="superscript"/>
        </w:rPr>
        <w:t>–</w:t>
      </w:r>
      <w:r>
        <w:t>-распад с образованием стабильного изотопа серы:</w:t>
      </w:r>
    </w:p>
    <w:p w:rsidR="00494C1A" w:rsidRDefault="00494C1A" w:rsidP="00494C1A">
      <w:pPr>
        <w:pStyle w:val="a3"/>
        <w:jc w:val="center"/>
      </w:pPr>
      <w:r>
        <w:rPr>
          <w:noProof/>
        </w:rPr>
        <w:drawing>
          <wp:inline distT="0" distB="0" distL="0" distR="0">
            <wp:extent cx="1013460" cy="220980"/>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p>
    <w:p w:rsidR="00494C1A" w:rsidRDefault="00494C1A" w:rsidP="00494C1A">
      <w:pPr>
        <w:pStyle w:val="a3"/>
      </w:pPr>
      <w:r>
        <w:t xml:space="preserve">Под действием медленных нейтронов на некоторых легких ядрах наблюдаются также реакции захвата нейтронов с испусканием заряженных частиц—протонов и </w:t>
      </w:r>
      <w:r>
        <w:rPr>
          <w:i/>
        </w:rPr>
        <w:sym w:font="Symbol" w:char="F061"/>
      </w:r>
      <w:r>
        <w:t>-частиц (под действием тепловых нейтронов):</w:t>
      </w:r>
    </w:p>
    <w:p w:rsidR="00494C1A" w:rsidRDefault="00494C1A" w:rsidP="00494C1A">
      <w:pPr>
        <w:pStyle w:val="a3"/>
        <w:jc w:val="center"/>
      </w:pPr>
      <w:r>
        <w:rPr>
          <w:noProof/>
        </w:rPr>
        <w:drawing>
          <wp:inline distT="0" distB="0" distL="0" distR="0">
            <wp:extent cx="1318260" cy="4419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18260" cy="441960"/>
                    </a:xfrm>
                    <a:prstGeom prst="rect">
                      <a:avLst/>
                    </a:prstGeom>
                    <a:noFill/>
                    <a:ln>
                      <a:noFill/>
                    </a:ln>
                  </pic:spPr>
                </pic:pic>
              </a:graphicData>
            </a:graphic>
          </wp:inline>
        </w:drawing>
      </w:r>
    </w:p>
    <w:p w:rsidR="00494C1A" w:rsidRDefault="00494C1A" w:rsidP="00494C1A">
      <w:pPr>
        <w:pStyle w:val="a3"/>
      </w:pPr>
      <w:r>
        <w:t>(используется для обнаружения нейтронов) или</w:t>
      </w:r>
    </w:p>
    <w:p w:rsidR="00494C1A" w:rsidRDefault="00494C1A" w:rsidP="00494C1A">
      <w:pPr>
        <w:pStyle w:val="a3"/>
        <w:jc w:val="center"/>
      </w:pPr>
      <w:r>
        <w:rPr>
          <w:noProof/>
        </w:rPr>
        <w:drawing>
          <wp:inline distT="0" distB="0" distL="0" distR="0">
            <wp:extent cx="1303020" cy="167640"/>
            <wp:effectExtent l="0" t="0" r="0" b="381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03020" cy="167640"/>
                    </a:xfrm>
                    <a:prstGeom prst="rect">
                      <a:avLst/>
                    </a:prstGeom>
                    <a:noFill/>
                    <a:ln>
                      <a:noFill/>
                    </a:ln>
                  </pic:spPr>
                </pic:pic>
              </a:graphicData>
            </a:graphic>
          </wp:inline>
        </w:drawing>
      </w:r>
    </w:p>
    <w:p w:rsidR="00494C1A" w:rsidRDefault="00494C1A" w:rsidP="00494C1A">
      <w:pPr>
        <w:pStyle w:val="a3"/>
      </w:pPr>
      <w:r>
        <w:t>(используется для получения трития, в частности в термоядерных взрывах; см. § 268).</w:t>
      </w:r>
    </w:p>
    <w:p w:rsidR="00494C1A" w:rsidRDefault="00494C1A" w:rsidP="00494C1A">
      <w:pPr>
        <w:pStyle w:val="a3"/>
      </w:pPr>
      <w:r>
        <w:t>Реакции типа (</w:t>
      </w:r>
      <w:r>
        <w:rPr>
          <w:i/>
          <w:lang w:val="en-US"/>
        </w:rPr>
        <w:t>n</w:t>
      </w:r>
      <w:r>
        <w:t xml:space="preserve">, </w:t>
      </w:r>
      <w:r>
        <w:rPr>
          <w:i/>
        </w:rPr>
        <w:t>р</w:t>
      </w:r>
      <w:r>
        <w:t>) и (</w:t>
      </w:r>
      <w:r>
        <w:rPr>
          <w:i/>
          <w:lang w:val="en-US"/>
        </w:rPr>
        <w:t>n</w:t>
      </w:r>
      <w:r>
        <w:t>,), т. е. реакции с образованием заряженных частиц, происходят в основном под действием быстрых нейтронов, так</w:t>
      </w:r>
      <w:r>
        <w:rPr>
          <w:b/>
        </w:rPr>
        <w:t xml:space="preserve"> </w:t>
      </w:r>
      <w:r>
        <w:t xml:space="preserve">как в случае медленных нейтронов энергии атомного ядра недостаточно для преодоления потенциального барьера, препятствующего вылету протонов и </w:t>
      </w:r>
      <w:r w:rsidRPr="00677D7B">
        <w:t xml:space="preserve">         </w:t>
      </w:r>
      <w:r>
        <w:rPr>
          <w:i/>
        </w:rPr>
        <w:sym w:font="Symbol" w:char="F061"/>
      </w:r>
      <w:r>
        <w:t xml:space="preserve">-частиц. Эти реакции, как и реакции радиационного захвата, часто ведут к образованию </w:t>
      </w:r>
      <w:r w:rsidRPr="00677D7B">
        <w:t xml:space="preserve">                  </w:t>
      </w:r>
      <w:r>
        <w:rPr>
          <w:i/>
          <w:lang w:val="en-US"/>
        </w:rPr>
        <w:sym w:font="Symbol" w:char="F062"/>
      </w:r>
      <w:r w:rsidRPr="00677D7B">
        <w:rPr>
          <w:i/>
          <w:vertAlign w:val="superscript"/>
        </w:rPr>
        <w:t>–</w:t>
      </w:r>
      <w:r>
        <w:t>-активных ядер.</w:t>
      </w:r>
    </w:p>
    <w:p w:rsidR="00494C1A" w:rsidRDefault="00494C1A" w:rsidP="00494C1A">
      <w:pPr>
        <w:pStyle w:val="a3"/>
      </w:pPr>
      <w:r>
        <w:t>Для быстрых нейтронов наблюдается неупругое их рассеяние, совершающееся по схеме</w:t>
      </w:r>
    </w:p>
    <w:p w:rsidR="00494C1A" w:rsidRDefault="00494C1A" w:rsidP="00494C1A">
      <w:pPr>
        <w:pStyle w:val="a3"/>
        <w:jc w:val="center"/>
      </w:pPr>
      <w:r>
        <w:rPr>
          <w:noProof/>
        </w:rPr>
        <w:drawing>
          <wp:inline distT="0" distB="0" distL="0" distR="0">
            <wp:extent cx="1356360" cy="205740"/>
            <wp:effectExtent l="0" t="0" r="0" b="381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56360" cy="205740"/>
                    </a:xfrm>
                    <a:prstGeom prst="rect">
                      <a:avLst/>
                    </a:prstGeom>
                    <a:noFill/>
                    <a:ln>
                      <a:noFill/>
                    </a:ln>
                  </pic:spPr>
                </pic:pic>
              </a:graphicData>
            </a:graphic>
          </wp:inline>
        </w:drawing>
      </w:r>
    </w:p>
    <w:p w:rsidR="00494C1A" w:rsidRDefault="00494C1A" w:rsidP="00494C1A">
      <w:pPr>
        <w:pStyle w:val="a3"/>
      </w:pPr>
      <w:r>
        <w:t xml:space="preserve">где вылетающий из ядра нейтрон обозначен как </w:t>
      </w:r>
      <w:r>
        <w:rPr>
          <w:position w:val="-12"/>
        </w:rPr>
        <w:object w:dxaOrig="139" w:dyaOrig="380">
          <v:shape id="_x0000_i1098" type="#_x0000_t75" style="width:7.2pt;height:19.2pt" o:ole="" fillcolor="window">
            <v:imagedata r:id="rId382" o:title=""/>
          </v:shape>
          <o:OLEObject Type="Embed" ProgID="Equation.3" ShapeID="_x0000_i1098" DrawAspect="Content" ObjectID="_1666630512" r:id="rId383"/>
        </w:object>
      </w:r>
      <w:r>
        <w:rPr>
          <w:i/>
        </w:rPr>
        <w:t>п',</w:t>
      </w:r>
      <w:r>
        <w:t xml:space="preserve"> поскольку это не тот нейтрон, который проник в ядро; </w:t>
      </w:r>
      <w:r>
        <w:rPr>
          <w:position w:val="-12"/>
        </w:rPr>
        <w:object w:dxaOrig="139" w:dyaOrig="380">
          <v:shape id="_x0000_i1099" type="#_x0000_t75" style="width:7.2pt;height:19.2pt" o:ole="" fillcolor="window">
            <v:imagedata r:id="rId382" o:title=""/>
          </v:shape>
          <o:OLEObject Type="Embed" ProgID="Equation.3" ShapeID="_x0000_i1099" DrawAspect="Content" ObjectID="_1666630513" r:id="rId384"/>
        </w:object>
      </w:r>
      <w:r>
        <w:rPr>
          <w:i/>
        </w:rPr>
        <w:t>п'</w:t>
      </w:r>
      <w:r>
        <w:t xml:space="preserve"> имеет энергию, меньшую энергии</w:t>
      </w:r>
      <w:r w:rsidRPr="00677D7B">
        <w:t xml:space="preserve"> </w:t>
      </w:r>
      <w:r>
        <w:rPr>
          <w:position w:val="-12"/>
        </w:rPr>
        <w:object w:dxaOrig="139" w:dyaOrig="380">
          <v:shape id="_x0000_i1100" type="#_x0000_t75" style="width:7.2pt;height:19.2pt" o:ole="" fillcolor="window">
            <v:imagedata r:id="rId382" o:title=""/>
          </v:shape>
          <o:OLEObject Type="Embed" ProgID="Equation.3" ShapeID="_x0000_i1100" DrawAspect="Content" ObjectID="_1666630514" r:id="rId385"/>
        </w:object>
      </w:r>
      <w:r>
        <w:rPr>
          <w:i/>
        </w:rPr>
        <w:t>п</w:t>
      </w:r>
      <w:r w:rsidRPr="00677D7B">
        <w:t>,</w:t>
      </w:r>
      <w:r>
        <w:t xml:space="preserve"> а остающееся после вылета нейтрона ядро находится в возбужденном состоянии (отмечено звездочкой), поэтому его переход в нормальное состояние сопровождается испусканием </w:t>
      </w:r>
      <w:r>
        <w:rPr>
          <w:i/>
        </w:rPr>
        <w:sym w:font="Symbol" w:char="F067"/>
      </w:r>
      <w:r>
        <w:t>-кванта.</w:t>
      </w:r>
    </w:p>
    <w:p w:rsidR="00494C1A" w:rsidRDefault="00494C1A" w:rsidP="00494C1A">
      <w:pPr>
        <w:pStyle w:val="a3"/>
      </w:pPr>
      <w:r>
        <w:t>Когда энергия нейтронов достигает значений 10 МэВ, становятся возможными реакции типа (</w:t>
      </w:r>
      <w:r>
        <w:rPr>
          <w:i/>
          <w:lang w:val="en-US"/>
        </w:rPr>
        <w:t>n</w:t>
      </w:r>
      <w:r>
        <w:t>, 2</w:t>
      </w:r>
      <w:r>
        <w:rPr>
          <w:i/>
          <w:lang w:val="en-US"/>
        </w:rPr>
        <w:t>n</w:t>
      </w:r>
      <w:r>
        <w:t>). Например, в результате реакции</w:t>
      </w:r>
    </w:p>
    <w:p w:rsidR="00494C1A" w:rsidRDefault="00494C1A" w:rsidP="00494C1A">
      <w:pPr>
        <w:pStyle w:val="a3"/>
        <w:jc w:val="center"/>
      </w:pPr>
      <w:r>
        <w:rPr>
          <w:noProof/>
        </w:rPr>
        <w:drawing>
          <wp:inline distT="0" distB="0" distL="0" distR="0">
            <wp:extent cx="1485900" cy="19812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85900" cy="198120"/>
                    </a:xfrm>
                    <a:prstGeom prst="rect">
                      <a:avLst/>
                    </a:prstGeom>
                    <a:noFill/>
                    <a:ln>
                      <a:noFill/>
                    </a:ln>
                  </pic:spPr>
                </pic:pic>
              </a:graphicData>
            </a:graphic>
          </wp:inline>
        </w:drawing>
      </w:r>
    </w:p>
    <w:p w:rsidR="00494C1A" w:rsidRDefault="00494C1A" w:rsidP="00494C1A">
      <w:pPr>
        <w:pStyle w:val="a3"/>
      </w:pPr>
      <w:r>
        <w:t xml:space="preserve">образуется </w:t>
      </w:r>
      <w:r>
        <w:rPr>
          <w:i/>
          <w:lang w:val="en-US"/>
        </w:rPr>
        <w:sym w:font="Symbol" w:char="F062"/>
      </w:r>
      <w:r w:rsidRPr="00677D7B">
        <w:rPr>
          <w:i/>
          <w:vertAlign w:val="superscript"/>
        </w:rPr>
        <w:t>–</w:t>
      </w:r>
      <w:r>
        <w:t>-активный изотоп</w:t>
      </w:r>
      <w:r w:rsidRPr="00677D7B">
        <w:t xml:space="preserve"> </w:t>
      </w:r>
      <w:r>
        <w:rPr>
          <w:position w:val="-12"/>
          <w:lang w:val="en-US"/>
        </w:rPr>
        <w:object w:dxaOrig="300" w:dyaOrig="380">
          <v:shape id="_x0000_i1101" type="#_x0000_t75" style="width:15pt;height:19.2pt" o:ole="" fillcolor="window">
            <v:imagedata r:id="rId387" o:title=""/>
          </v:shape>
          <o:OLEObject Type="Embed" ProgID="Equation.3" ShapeID="_x0000_i1101" DrawAspect="Content" ObjectID="_1666630515" r:id="rId388"/>
        </w:object>
      </w:r>
      <w:r>
        <w:rPr>
          <w:lang w:val="en-US"/>
        </w:rPr>
        <w:t>U</w:t>
      </w:r>
      <w:r w:rsidRPr="00677D7B">
        <w:rPr>
          <w:i/>
        </w:rPr>
        <w:t>,</w:t>
      </w:r>
      <w:r>
        <w:t xml:space="preserve"> претерпевающий распад по схеме</w:t>
      </w:r>
    </w:p>
    <w:p w:rsidR="00494C1A" w:rsidRDefault="00494C1A" w:rsidP="00494C1A">
      <w:pPr>
        <w:pStyle w:val="a3"/>
        <w:jc w:val="center"/>
      </w:pPr>
      <w:r>
        <w:rPr>
          <w:position w:val="-12"/>
          <w:lang w:val="en-US"/>
        </w:rPr>
        <w:object w:dxaOrig="300" w:dyaOrig="380">
          <v:shape id="_x0000_i1102" type="#_x0000_t75" style="width:15pt;height:19.2pt" o:ole="" fillcolor="window">
            <v:imagedata r:id="rId387" o:title=""/>
          </v:shape>
          <o:OLEObject Type="Embed" ProgID="Equation.3" ShapeID="_x0000_i1102" DrawAspect="Content" ObjectID="_1666630516" r:id="rId389"/>
        </w:object>
      </w:r>
      <w:r>
        <w:rPr>
          <w:lang w:val="en-US"/>
        </w:rPr>
        <w:t xml:space="preserve">U </w:t>
      </w:r>
      <w:r>
        <w:rPr>
          <w:lang w:val="en-US"/>
        </w:rPr>
        <w:sym w:font="Symbol" w:char="F0AE"/>
      </w:r>
      <w:r>
        <w:rPr>
          <w:position w:val="-12"/>
          <w:lang w:val="en-US"/>
        </w:rPr>
        <w:object w:dxaOrig="300" w:dyaOrig="380">
          <v:shape id="_x0000_i1103" type="#_x0000_t75" style="width:15pt;height:19.2pt" o:ole="" fillcolor="window">
            <v:imagedata r:id="rId390" o:title=""/>
          </v:shape>
          <o:OLEObject Type="Embed" ProgID="Equation.3" ShapeID="_x0000_i1103" DrawAspect="Content" ObjectID="_1666630517" r:id="rId391"/>
        </w:object>
      </w:r>
      <w:r>
        <w:rPr>
          <w:lang w:val="en-US"/>
        </w:rPr>
        <w:t>Np +</w:t>
      </w:r>
      <w:r>
        <w:t xml:space="preserve"> </w:t>
      </w:r>
      <w:r>
        <w:rPr>
          <w:position w:val="-10"/>
        </w:rPr>
        <w:object w:dxaOrig="200" w:dyaOrig="360">
          <v:shape id="_x0000_i1104" type="#_x0000_t75" style="width:10.2pt;height:18pt" o:ole="" fillcolor="window">
            <v:imagedata r:id="rId392" o:title=""/>
          </v:shape>
          <o:OLEObject Type="Embed" ProgID="Equation.3" ShapeID="_x0000_i1104" DrawAspect="Content" ObjectID="_1666630518" r:id="rId393"/>
        </w:object>
      </w:r>
      <w:r>
        <w:rPr>
          <w:i/>
        </w:rPr>
        <w:t>е.</w:t>
      </w:r>
    </w:p>
    <w:p w:rsidR="00494C1A" w:rsidRDefault="00494C1A" w:rsidP="00494C1A">
      <w:pPr>
        <w:pStyle w:val="a3"/>
        <w:jc w:val="center"/>
      </w:pPr>
      <w:r>
        <w:rPr>
          <w:noProof/>
        </w:rPr>
        <w:drawing>
          <wp:inline distT="0" distB="0" distL="0" distR="0">
            <wp:extent cx="4922520" cy="792480"/>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922520" cy="792480"/>
                    </a:xfrm>
                    <a:prstGeom prst="rect">
                      <a:avLst/>
                    </a:prstGeom>
                    <a:noFill/>
                    <a:ln>
                      <a:noFill/>
                    </a:ln>
                  </pic:spPr>
                </pic:pic>
              </a:graphicData>
            </a:graphic>
          </wp:inline>
        </w:drawing>
      </w:r>
    </w:p>
    <w:p w:rsidR="00494C1A" w:rsidRDefault="00494C1A" w:rsidP="00494C1A">
      <w:pPr>
        <w:pStyle w:val="3-"/>
      </w:pPr>
      <w:bookmarkStart w:id="61" w:name="_Toc38742836"/>
      <w:r>
        <w:t>§ 265. Реакция деления ядра</w:t>
      </w:r>
      <w:bookmarkEnd w:id="61"/>
    </w:p>
    <w:p w:rsidR="00494C1A" w:rsidRDefault="00494C1A" w:rsidP="00494C1A">
      <w:pPr>
        <w:pStyle w:val="a3"/>
      </w:pPr>
      <w:r>
        <w:t>К началу 40-х годов работами многих ученых—Э. Ферми (Италия), О. Гана (1879—1968), Ф. Штрассмана (1902—1980) (ФРГ), О. Фриша (1904—1979) (Великобри</w:t>
      </w:r>
      <w:r>
        <w:softHyphen/>
        <w:t>тания), Л. Мейтнер (1878—1968) (Австрия), Г.Н. Флерова (р. 1913), К.Н. Петржака (Россия) — было доказано, что при облучении урана нейтронами образуются элементы из середины Периодической системы — лантан и барий. Этот результат положил начало ядерным реакциям совершенно нового типа —</w:t>
      </w:r>
      <w:r>
        <w:rPr>
          <w:b/>
        </w:rPr>
        <w:t xml:space="preserve"> реакциям деления</w:t>
      </w:r>
      <w:r>
        <w:t xml:space="preserve"> </w:t>
      </w:r>
      <w:r>
        <w:rPr>
          <w:b/>
        </w:rPr>
        <w:t>ядра</w:t>
      </w:r>
      <w:r>
        <w:t>, заключа</w:t>
      </w:r>
      <w:r>
        <w:softHyphen/>
        <w:t xml:space="preserve">ющимся в том, что тяжелое ядро под действием нейтронов, а </w:t>
      </w:r>
      <w:r>
        <w:lastRenderedPageBreak/>
        <w:t>как впоследствии оказалось и других частиц делится на несколько более легких ядер (осколков), чаще всего на два ядра, близких по массе.</w:t>
      </w:r>
    </w:p>
    <w:p w:rsidR="00494C1A" w:rsidRDefault="00494C1A" w:rsidP="00494C1A">
      <w:pPr>
        <w:pStyle w:val="a3"/>
      </w:pPr>
      <w:r>
        <w:t>Замечательной особенностью деления ядер является то, что оно сопровождается испусканием двух-трех вторичных нейтронов, называемых</w:t>
      </w:r>
      <w:r>
        <w:rPr>
          <w:b/>
        </w:rPr>
        <w:t xml:space="preserve"> нейтронами деления.</w:t>
      </w:r>
      <w:r>
        <w:t xml:space="preserve"> Так как для средних ядер число нейтронов примерно равно числу протонов</w:t>
      </w:r>
      <w:r w:rsidRPr="00677D7B">
        <w:t xml:space="preserve"> (</w:t>
      </w:r>
      <w:r>
        <w:rPr>
          <w:i/>
          <w:lang w:val="en-US"/>
        </w:rPr>
        <w:t>N</w:t>
      </w:r>
      <w:r w:rsidRPr="00677D7B">
        <w:rPr>
          <w:i/>
        </w:rPr>
        <w:t>/</w:t>
      </w:r>
      <w:r>
        <w:rPr>
          <w:i/>
          <w:lang w:val="en-US"/>
        </w:rPr>
        <w:t>Z</w:t>
      </w:r>
      <w:r>
        <w:rPr>
          <w:lang w:val="en-US"/>
        </w:rPr>
        <w:sym w:font="Symbol" w:char="F0BB"/>
      </w:r>
      <w:r w:rsidRPr="00677D7B">
        <w:t>1),</w:t>
      </w:r>
      <w:r>
        <w:t xml:space="preserve"> а для тяжелых ядер число нейтронов значительно превышает число протонов</w:t>
      </w:r>
      <w:r w:rsidRPr="00677D7B">
        <w:t xml:space="preserve"> (</w:t>
      </w:r>
      <w:r>
        <w:rPr>
          <w:i/>
          <w:lang w:val="en-US"/>
        </w:rPr>
        <w:t>N</w:t>
      </w:r>
      <w:r w:rsidRPr="00677D7B">
        <w:rPr>
          <w:i/>
        </w:rPr>
        <w:t>/</w:t>
      </w:r>
      <w:r>
        <w:rPr>
          <w:i/>
          <w:lang w:val="en-US"/>
        </w:rPr>
        <w:t>Z</w:t>
      </w:r>
      <w:r>
        <w:rPr>
          <w:lang w:val="en-US"/>
        </w:rPr>
        <w:sym w:font="Symbol" w:char="F0BB"/>
      </w:r>
      <w:r w:rsidRPr="00677D7B">
        <w:t>1,6),</w:t>
      </w:r>
      <w:r>
        <w:t xml:space="preserve"> то образовавшиеся осколки деления перегружены нейтронами, в результате чего они и выделяют нейтроны деления. Однако испускание нейтронов деления не устраняет полностью перегрузку ядер-осколков нейтронами. Это приводит к тому, что осколки оказываются радиоактивными. Они могут претерпеть ряд </w:t>
      </w:r>
      <w:r>
        <w:rPr>
          <w:i/>
          <w:lang w:val="en-US"/>
        </w:rPr>
        <w:sym w:font="Symbol" w:char="F062"/>
      </w:r>
      <w:r w:rsidRPr="00677D7B">
        <w:rPr>
          <w:i/>
          <w:vertAlign w:val="superscript"/>
        </w:rPr>
        <w:t>–</w:t>
      </w:r>
      <w:r>
        <w:t>-превращений, сопровож</w:t>
      </w:r>
      <w:r>
        <w:softHyphen/>
        <w:t xml:space="preserve">даемых испусканием </w:t>
      </w:r>
      <w:r>
        <w:rPr>
          <w:i/>
        </w:rPr>
        <w:sym w:font="Symbol" w:char="F067"/>
      </w:r>
      <w:r>
        <w:t xml:space="preserve">-квантов. Так как </w:t>
      </w:r>
      <w:r>
        <w:rPr>
          <w:i/>
          <w:lang w:val="en-US"/>
        </w:rPr>
        <w:sym w:font="Symbol" w:char="F062"/>
      </w:r>
      <w:r w:rsidRPr="00677D7B">
        <w:rPr>
          <w:i/>
          <w:vertAlign w:val="superscript"/>
        </w:rPr>
        <w:t>–</w:t>
      </w:r>
      <w:r>
        <w:t xml:space="preserve">-распад сопровождается превращением нейтрона в протон (см. (258.1)), то после цепочки </w:t>
      </w:r>
      <w:r>
        <w:rPr>
          <w:i/>
          <w:lang w:val="en-US"/>
        </w:rPr>
        <w:sym w:font="Symbol" w:char="F062"/>
      </w:r>
      <w:r w:rsidRPr="00677D7B">
        <w:rPr>
          <w:i/>
          <w:vertAlign w:val="superscript"/>
        </w:rPr>
        <w:t>–</w:t>
      </w:r>
      <w:r>
        <w:t>-превращений соотношение между нейтронами и протонами в осколке достигнет величины, соответствующей стабиль</w:t>
      </w:r>
      <w:r>
        <w:softHyphen/>
        <w:t>ному изотопу. Например, при делении ядра урана</w:t>
      </w:r>
      <w:r w:rsidRPr="00677D7B">
        <w:t xml:space="preserve"> </w:t>
      </w:r>
      <w:r>
        <w:rPr>
          <w:position w:val="-12"/>
          <w:lang w:val="en-US"/>
        </w:rPr>
        <w:object w:dxaOrig="279" w:dyaOrig="380">
          <v:shape id="_x0000_i1105" type="#_x0000_t75" style="width:13.8pt;height:19.2pt" o:ole="" fillcolor="window">
            <v:imagedata r:id="rId395" o:title=""/>
          </v:shape>
          <o:OLEObject Type="Embed" ProgID="Equation.3" ShapeID="_x0000_i1105" DrawAspect="Content" ObjectID="_1666630519" r:id="rId396"/>
        </w:object>
      </w:r>
      <w:r>
        <w:rPr>
          <w:lang w:val="en-US"/>
        </w:rPr>
        <w:t>U</w:t>
      </w:r>
    </w:p>
    <w:p w:rsidR="00494C1A" w:rsidRDefault="00494C1A" w:rsidP="00494C1A">
      <w:pPr>
        <w:pStyle w:val="a3"/>
        <w:ind w:left="3884" w:firstLine="436"/>
      </w:pPr>
      <w:r>
        <w:rPr>
          <w:noProof/>
        </w:rPr>
        <w:drawing>
          <wp:inline distT="0" distB="0" distL="0" distR="0">
            <wp:extent cx="1851660" cy="19812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851660" cy="198120"/>
                    </a:xfrm>
                    <a:prstGeom prst="rect">
                      <a:avLst/>
                    </a:prstGeom>
                    <a:noFill/>
                    <a:ln>
                      <a:noFill/>
                    </a:ln>
                  </pic:spPr>
                </pic:pic>
              </a:graphicData>
            </a:graphic>
          </wp:inline>
        </w:drawing>
      </w:r>
      <w:r>
        <w:tab/>
      </w:r>
      <w:r>
        <w:tab/>
      </w:r>
      <w:r>
        <w:tab/>
        <w:t>(265.1)</w:t>
      </w:r>
    </w:p>
    <w:p w:rsidR="00494C1A" w:rsidRDefault="00494C1A" w:rsidP="00494C1A">
      <w:pPr>
        <w:pStyle w:val="a3"/>
      </w:pPr>
      <w:r>
        <w:t xml:space="preserve">осколок деления </w:t>
      </w:r>
      <w:r>
        <w:rPr>
          <w:position w:val="-12"/>
        </w:rPr>
        <w:object w:dxaOrig="279" w:dyaOrig="380">
          <v:shape id="_x0000_i1106" type="#_x0000_t75" style="width:13.8pt;height:19.2pt" o:ole="" fillcolor="window">
            <v:imagedata r:id="rId398" o:title=""/>
          </v:shape>
          <o:OLEObject Type="Embed" ProgID="Equation.3" ShapeID="_x0000_i1106" DrawAspect="Content" ObjectID="_1666630520" r:id="rId399"/>
        </w:object>
      </w:r>
      <w:r>
        <w:t xml:space="preserve">Хе в результате трех актов </w:t>
      </w:r>
      <w:r>
        <w:rPr>
          <w:i/>
          <w:lang w:val="en-US"/>
        </w:rPr>
        <w:sym w:font="Symbol" w:char="F062"/>
      </w:r>
      <w:r w:rsidRPr="00677D7B">
        <w:rPr>
          <w:i/>
          <w:vertAlign w:val="superscript"/>
        </w:rPr>
        <w:t>–</w:t>
      </w:r>
      <w:r>
        <w:t>-распада превращается в стабильный изотоп лантана</w:t>
      </w:r>
      <w:r w:rsidRPr="00677D7B">
        <w:t xml:space="preserve"> </w:t>
      </w:r>
      <w:r>
        <w:rPr>
          <w:position w:val="-12"/>
          <w:lang w:val="en-US"/>
        </w:rPr>
        <w:object w:dxaOrig="279" w:dyaOrig="380">
          <v:shape id="_x0000_i1107" type="#_x0000_t75" style="width:13.8pt;height:19.2pt" o:ole="" fillcolor="window">
            <v:imagedata r:id="rId400" o:title=""/>
          </v:shape>
          <o:OLEObject Type="Embed" ProgID="Equation.3" ShapeID="_x0000_i1107" DrawAspect="Content" ObjectID="_1666630521" r:id="rId401"/>
        </w:object>
      </w:r>
      <w:r>
        <w:rPr>
          <w:lang w:val="en-US"/>
        </w:rPr>
        <w:t>La</w:t>
      </w:r>
      <w:r w:rsidRPr="00677D7B">
        <w:t>:</w:t>
      </w:r>
    </w:p>
    <w:p w:rsidR="00494C1A" w:rsidRDefault="00494C1A" w:rsidP="00494C1A">
      <w:pPr>
        <w:pStyle w:val="a3"/>
        <w:jc w:val="center"/>
      </w:pPr>
      <w:r>
        <w:rPr>
          <w:noProof/>
        </w:rPr>
        <w:drawing>
          <wp:inline distT="0" distB="0" distL="0" distR="0">
            <wp:extent cx="1767840" cy="289560"/>
            <wp:effectExtent l="0" t="0" r="381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67840" cy="289560"/>
                    </a:xfrm>
                    <a:prstGeom prst="rect">
                      <a:avLst/>
                    </a:prstGeom>
                    <a:noFill/>
                    <a:ln>
                      <a:noFill/>
                    </a:ln>
                  </pic:spPr>
                </pic:pic>
              </a:graphicData>
            </a:graphic>
          </wp:inline>
        </w:drawing>
      </w:r>
    </w:p>
    <w:p w:rsidR="00494C1A" w:rsidRDefault="00494C1A" w:rsidP="00494C1A">
      <w:pPr>
        <w:pStyle w:val="a3"/>
      </w:pPr>
      <w:r>
        <w:t>Осколки деления могут быть разнообразными, поэтому реакция (265.1) не единственная приводящая к делению</w:t>
      </w:r>
      <w:r w:rsidRPr="00677D7B">
        <w:t xml:space="preserve"> </w:t>
      </w:r>
      <w:r>
        <w:rPr>
          <w:position w:val="-12"/>
          <w:lang w:val="en-US"/>
        </w:rPr>
        <w:object w:dxaOrig="279" w:dyaOrig="380">
          <v:shape id="_x0000_i1108" type="#_x0000_t75" style="width:13.8pt;height:19.2pt" o:ole="" fillcolor="window">
            <v:imagedata r:id="rId395" o:title=""/>
          </v:shape>
          <o:OLEObject Type="Embed" ProgID="Equation.3" ShapeID="_x0000_i1108" DrawAspect="Content" ObjectID="_1666630522" r:id="rId403"/>
        </w:object>
      </w:r>
      <w:r>
        <w:rPr>
          <w:lang w:val="en-US"/>
        </w:rPr>
        <w:t>U.</w:t>
      </w:r>
      <w:r>
        <w:t xml:space="preserve"> Возможна, например, реакция</w:t>
      </w:r>
    </w:p>
    <w:p w:rsidR="00494C1A" w:rsidRDefault="00494C1A" w:rsidP="00494C1A">
      <w:pPr>
        <w:pStyle w:val="a3"/>
        <w:jc w:val="center"/>
      </w:pPr>
      <w:r>
        <w:rPr>
          <w:noProof/>
        </w:rPr>
        <w:drawing>
          <wp:inline distT="0" distB="0" distL="0" distR="0">
            <wp:extent cx="1973580" cy="220980"/>
            <wp:effectExtent l="0" t="0" r="762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973580" cy="220980"/>
                    </a:xfrm>
                    <a:prstGeom prst="rect">
                      <a:avLst/>
                    </a:prstGeom>
                    <a:noFill/>
                    <a:ln>
                      <a:noFill/>
                    </a:ln>
                  </pic:spPr>
                </pic:pic>
              </a:graphicData>
            </a:graphic>
          </wp:inline>
        </w:drawing>
      </w:r>
    </w:p>
    <w:p w:rsidR="00494C1A" w:rsidRDefault="00494C1A" w:rsidP="00494C1A">
      <w:pPr>
        <w:pStyle w:val="a3"/>
      </w:pPr>
      <w:r>
        <w:t>Большинство нейтронов при делении испускается практически мгновенно (</w:t>
      </w:r>
      <w:r>
        <w:rPr>
          <w:i/>
          <w:lang w:val="en-US"/>
        </w:rPr>
        <w:t>t</w:t>
      </w:r>
      <w:r>
        <w:t xml:space="preserve"> </w:t>
      </w:r>
      <w:r>
        <w:sym w:font="Symbol" w:char="F0A3"/>
      </w:r>
      <w:r>
        <w:t xml:space="preserve"> 10</w:t>
      </w:r>
      <w:r w:rsidRPr="00677D7B">
        <w:rPr>
          <w:vertAlign w:val="superscript"/>
        </w:rPr>
        <w:t>–14</w:t>
      </w:r>
      <w:r>
        <w:t xml:space="preserve"> с), а часть (около 0,7%) испускается осколками деления спустя некоторое время после деления (0,05 с </w:t>
      </w:r>
      <w:r>
        <w:sym w:font="Symbol" w:char="F0A3"/>
      </w:r>
      <w:r w:rsidRPr="00677D7B">
        <w:t xml:space="preserve"> </w:t>
      </w:r>
      <w:r>
        <w:rPr>
          <w:i/>
          <w:lang w:val="en-US"/>
        </w:rPr>
        <w:t>t</w:t>
      </w:r>
      <w:r>
        <w:t xml:space="preserve"> </w:t>
      </w:r>
      <w:r>
        <w:sym w:font="Symbol" w:char="F0A3"/>
      </w:r>
      <w:r>
        <w:t xml:space="preserve"> 60 с). Первые из них называются</w:t>
      </w:r>
      <w:r>
        <w:rPr>
          <w:b/>
        </w:rPr>
        <w:t xml:space="preserve"> мгновенными, </w:t>
      </w:r>
      <w:r>
        <w:t>вторые —</w:t>
      </w:r>
      <w:r>
        <w:rPr>
          <w:b/>
        </w:rPr>
        <w:t xml:space="preserve"> запаздывающими.</w:t>
      </w:r>
      <w:r>
        <w:t xml:space="preserve"> В среднем на каждый акт деления приходится 2,5 ис</w:t>
      </w:r>
      <w:r>
        <w:softHyphen/>
        <w:t>пущенных нейтронов. Они имеют сравнительно широкий энергетический спектр в пре</w:t>
      </w:r>
      <w:r>
        <w:softHyphen/>
        <w:t>делах от 0 до 7 МэВ, причем на один нейтрон в среднем приходится энергия около 2 МэВ.</w:t>
      </w:r>
    </w:p>
    <w:p w:rsidR="00494C1A" w:rsidRDefault="00494C1A" w:rsidP="00494C1A">
      <w:pPr>
        <w:pStyle w:val="a3"/>
      </w:pPr>
      <w:r>
        <w:t>Расчеты показывают, что деление ядер должно сопровождаться также выделением большого количества энергии. В самом деле, удельная энергия связи для ядер средней массы составляет примерно 8,7 МэВ, в то время как для тяжелых ядер она равна 7,6 МэВ (см. § 252). Следовательно, при делении тяжелого ядра на два осколка должна освобождаться энергия, равная примерно 1,1 МэВ на один нуклон.</w:t>
      </w:r>
    </w:p>
    <w:p w:rsidR="00494C1A" w:rsidRDefault="00494C1A" w:rsidP="00494C1A">
      <w:pPr>
        <w:pStyle w:val="a3"/>
      </w:pPr>
      <w:r>
        <w:t>Эксперименты подтверждают, что при каждом акте деления действительно выделя</w:t>
      </w:r>
      <w:r>
        <w:softHyphen/>
        <w:t>ется огромная энергия, которая распределяется между осколками (основная доля), нейтронами деления, а также между продуктами последующего распада осколков деления.</w:t>
      </w:r>
    </w:p>
    <w:p w:rsidR="00494C1A" w:rsidRDefault="00494C1A" w:rsidP="00494C1A">
      <w:pPr>
        <w:pStyle w:val="a3"/>
      </w:pPr>
      <w:r>
        <w:t>В основу теории деления атомных ядер (Н. Бор, Я. И. Френкель) положена капель</w:t>
      </w:r>
      <w:r>
        <w:softHyphen/>
        <w:t>ная модель ядра (см. § 254). Ядро рассматривается как капля электрически заряженной несжимаемой жидкости (с плотностью, равной ядерной, в подчиняющейся законам квантовой механики), частицы которой при попадании нейтрона в ядро приходят в колебательное движение, в результате чего ядро разрывается на две части, разлета</w:t>
      </w:r>
      <w:r>
        <w:softHyphen/>
        <w:t>ющиеся с огромной энергией.</w:t>
      </w:r>
    </w:p>
    <w:p w:rsidR="00494C1A" w:rsidRDefault="00494C1A" w:rsidP="00494C1A">
      <w:pPr>
        <w:pStyle w:val="a3"/>
      </w:pPr>
      <w:r>
        <w:t>Вероятность деления ядер определяется энергией нейтронов. Например, если высокоэнергетичные нейтроны (см. § 264) вызывают деление практически всех ядер, то нейтроны с энергией в несколько мегаэлектрон-вольт — только тяжелых ядер (</w:t>
      </w:r>
      <w:r>
        <w:rPr>
          <w:i/>
        </w:rPr>
        <w:t>А</w:t>
      </w:r>
      <w:r>
        <w:t>&gt;210).</w:t>
      </w:r>
      <w:r>
        <w:rPr>
          <w:i/>
        </w:rPr>
        <w:t xml:space="preserve"> </w:t>
      </w:r>
      <w:r>
        <w:t>Нейтроны, обладающие</w:t>
      </w:r>
      <w:r>
        <w:rPr>
          <w:b/>
        </w:rPr>
        <w:t xml:space="preserve"> энергией активации</w:t>
      </w:r>
      <w:r>
        <w:t xml:space="preserve"> (минимальной энергией, необходимой для осуществления реакции деления ядра) порядка 1 МэВ, вызывают деление ядер урана </w:t>
      </w:r>
      <w:r>
        <w:rPr>
          <w:position w:val="-12"/>
        </w:rPr>
        <w:object w:dxaOrig="279" w:dyaOrig="380">
          <v:shape id="_x0000_i1109" type="#_x0000_t75" style="width:13.8pt;height:19.2pt" o:ole="" fillcolor="window">
            <v:imagedata r:id="rId405" o:title=""/>
          </v:shape>
          <o:OLEObject Type="Embed" ProgID="Equation.3" ShapeID="_x0000_i1109" DrawAspect="Content" ObjectID="_1666630523" r:id="rId406"/>
        </w:object>
      </w:r>
      <w:r>
        <w:rPr>
          <w:lang w:val="en-US"/>
        </w:rPr>
        <w:t>U</w:t>
      </w:r>
      <w:r w:rsidRPr="00677D7B">
        <w:t>,</w:t>
      </w:r>
      <w:r>
        <w:t xml:space="preserve"> тория</w:t>
      </w:r>
      <w:r w:rsidRPr="00677D7B">
        <w:t xml:space="preserve"> </w:t>
      </w:r>
      <w:r>
        <w:rPr>
          <w:position w:val="-12"/>
          <w:lang w:val="en-US"/>
        </w:rPr>
        <w:object w:dxaOrig="300" w:dyaOrig="380">
          <v:shape id="_x0000_i1110" type="#_x0000_t75" style="width:15pt;height:19.2pt" o:ole="" fillcolor="window">
            <v:imagedata r:id="rId407" o:title=""/>
          </v:shape>
          <o:OLEObject Type="Embed" ProgID="Equation.3" ShapeID="_x0000_i1110" DrawAspect="Content" ObjectID="_1666630524" r:id="rId408"/>
        </w:object>
      </w:r>
      <w:r>
        <w:rPr>
          <w:lang w:val="en-US"/>
        </w:rPr>
        <w:t>Th</w:t>
      </w:r>
      <w:r w:rsidRPr="00677D7B">
        <w:t>,</w:t>
      </w:r>
      <w:r>
        <w:t xml:space="preserve"> протактиния </w:t>
      </w:r>
      <w:r>
        <w:rPr>
          <w:position w:val="-12"/>
        </w:rPr>
        <w:object w:dxaOrig="279" w:dyaOrig="380">
          <v:shape id="_x0000_i1111" type="#_x0000_t75" style="width:13.8pt;height:19.2pt" o:ole="" fillcolor="window">
            <v:imagedata r:id="rId409" o:title=""/>
          </v:shape>
          <o:OLEObject Type="Embed" ProgID="Equation.3" ShapeID="_x0000_i1111" DrawAspect="Content" ObjectID="_1666630525" r:id="rId410"/>
        </w:object>
      </w:r>
      <w:r>
        <w:t xml:space="preserve">Ра и плутония </w:t>
      </w:r>
      <w:r>
        <w:rPr>
          <w:position w:val="-12"/>
        </w:rPr>
        <w:object w:dxaOrig="300" w:dyaOrig="380">
          <v:shape id="_x0000_i1112" type="#_x0000_t75" style="width:15pt;height:19.2pt" o:ole="" fillcolor="window">
            <v:imagedata r:id="rId411" o:title=""/>
          </v:shape>
          <o:OLEObject Type="Embed" ProgID="Equation.3" ShapeID="_x0000_i1112" DrawAspect="Content" ObjectID="_1666630526" r:id="rId412"/>
        </w:object>
      </w:r>
      <w:r>
        <w:rPr>
          <w:lang w:val="en-US"/>
        </w:rPr>
        <w:t>Pu</w:t>
      </w:r>
      <w:r>
        <w:t>. Тепловыми нейтронами делятся ядра</w:t>
      </w:r>
      <w:r w:rsidRPr="00677D7B">
        <w:t xml:space="preserve"> </w:t>
      </w:r>
      <w:r>
        <w:rPr>
          <w:position w:val="-12"/>
          <w:lang w:val="en-US"/>
        </w:rPr>
        <w:object w:dxaOrig="279" w:dyaOrig="380">
          <v:shape id="_x0000_i1113" type="#_x0000_t75" style="width:13.8pt;height:19.2pt" o:ole="" fillcolor="window">
            <v:imagedata r:id="rId413" o:title=""/>
          </v:shape>
          <o:OLEObject Type="Embed" ProgID="Equation.3" ShapeID="_x0000_i1113" DrawAspect="Content" ObjectID="_1666630527" r:id="rId414"/>
        </w:object>
      </w:r>
      <w:r>
        <w:rPr>
          <w:lang w:val="en-US"/>
        </w:rPr>
        <w:t>U</w:t>
      </w:r>
      <w:r w:rsidRPr="00677D7B">
        <w:t xml:space="preserve">, </w:t>
      </w:r>
      <w:r>
        <w:rPr>
          <w:position w:val="-12"/>
          <w:lang w:val="en-US"/>
        </w:rPr>
        <w:object w:dxaOrig="300" w:dyaOrig="380">
          <v:shape id="_x0000_i1114" type="#_x0000_t75" style="width:15pt;height:19.2pt" o:ole="" fillcolor="window">
            <v:imagedata r:id="rId415" o:title=""/>
          </v:shape>
          <o:OLEObject Type="Embed" ProgID="Equation.3" ShapeID="_x0000_i1114" DrawAspect="Content" ObjectID="_1666630528" r:id="rId416"/>
        </w:object>
      </w:r>
      <w:r>
        <w:rPr>
          <w:lang w:val="en-US"/>
        </w:rPr>
        <w:t>Pu</w:t>
      </w:r>
      <w:r>
        <w:t xml:space="preserve"> и</w:t>
      </w:r>
      <w:r w:rsidRPr="00677D7B">
        <w:t xml:space="preserve"> </w:t>
      </w:r>
      <w:r>
        <w:rPr>
          <w:position w:val="-12"/>
          <w:lang w:val="en-US"/>
        </w:rPr>
        <w:object w:dxaOrig="279" w:dyaOrig="380">
          <v:shape id="_x0000_i1115" type="#_x0000_t75" style="width:13.8pt;height:19.2pt" o:ole="" fillcolor="window">
            <v:imagedata r:id="rId417" o:title=""/>
          </v:shape>
          <o:OLEObject Type="Embed" ProgID="Equation.3" ShapeID="_x0000_i1115" DrawAspect="Content" ObjectID="_1666630529" r:id="rId418"/>
        </w:object>
      </w:r>
      <w:r>
        <w:rPr>
          <w:lang w:val="en-US"/>
        </w:rPr>
        <w:t>U</w:t>
      </w:r>
      <w:r w:rsidRPr="00677D7B">
        <w:t xml:space="preserve">, </w:t>
      </w:r>
      <w:r>
        <w:rPr>
          <w:position w:val="-12"/>
          <w:lang w:val="en-US"/>
        </w:rPr>
        <w:object w:dxaOrig="300" w:dyaOrig="380">
          <v:shape id="_x0000_i1116" type="#_x0000_t75" style="width:15pt;height:19.2pt" o:ole="" fillcolor="window">
            <v:imagedata r:id="rId419" o:title=""/>
          </v:shape>
          <o:OLEObject Type="Embed" ProgID="Equation.3" ShapeID="_x0000_i1116" DrawAspect="Content" ObjectID="_1666630530" r:id="rId420"/>
        </w:object>
      </w:r>
      <w:r>
        <w:rPr>
          <w:lang w:val="en-US"/>
        </w:rPr>
        <w:t>Th</w:t>
      </w:r>
      <w:r>
        <w:t xml:space="preserve"> (два последних изотопа в природе не встречаются, они получаются искусственным путем). Например, изотоп</w:t>
      </w:r>
      <w:r w:rsidRPr="00677D7B">
        <w:t xml:space="preserve"> </w:t>
      </w:r>
      <w:r>
        <w:rPr>
          <w:position w:val="-12"/>
          <w:lang w:val="en-US"/>
        </w:rPr>
        <w:object w:dxaOrig="279" w:dyaOrig="380">
          <v:shape id="_x0000_i1117" type="#_x0000_t75" style="width:13.8pt;height:19.2pt" o:ole="" fillcolor="window">
            <v:imagedata r:id="rId417" o:title=""/>
          </v:shape>
          <o:OLEObject Type="Embed" ProgID="Equation.3" ShapeID="_x0000_i1117" DrawAspect="Content" ObjectID="_1666630531" r:id="rId421"/>
        </w:object>
      </w:r>
      <w:r>
        <w:rPr>
          <w:lang w:val="en-US"/>
        </w:rPr>
        <w:t>U</w:t>
      </w:r>
      <w:r>
        <w:t xml:space="preserve"> получается в результате радиационного захвата (реакции (</w:t>
      </w:r>
      <w:r>
        <w:rPr>
          <w:i/>
          <w:lang w:val="en-US"/>
        </w:rPr>
        <w:t>n</w:t>
      </w:r>
      <w:r>
        <w:t xml:space="preserve">, </w:t>
      </w:r>
      <w:r>
        <w:rPr>
          <w:i/>
        </w:rPr>
        <w:sym w:font="Symbol" w:char="F067"/>
      </w:r>
      <w:r>
        <w:t>), см. § 264) нейтронов ядром</w:t>
      </w:r>
      <w:r>
        <w:rPr>
          <w:lang w:val="en-US"/>
        </w:rPr>
        <w:t xml:space="preserve"> </w:t>
      </w:r>
      <w:r>
        <w:rPr>
          <w:position w:val="-12"/>
          <w:lang w:val="en-US"/>
        </w:rPr>
        <w:object w:dxaOrig="300" w:dyaOrig="380">
          <v:shape id="_x0000_i1118" type="#_x0000_t75" style="width:15pt;height:19.2pt" o:ole="" fillcolor="window">
            <v:imagedata r:id="rId407" o:title=""/>
          </v:shape>
          <o:OLEObject Type="Embed" ProgID="Equation.3" ShapeID="_x0000_i1118" DrawAspect="Content" ObjectID="_1666630532" r:id="rId422"/>
        </w:object>
      </w:r>
      <w:r>
        <w:rPr>
          <w:lang w:val="en-US"/>
        </w:rPr>
        <w:t>Th:</w:t>
      </w:r>
    </w:p>
    <w:p w:rsidR="00494C1A" w:rsidRDefault="00494C1A" w:rsidP="00494C1A">
      <w:pPr>
        <w:pStyle w:val="a3"/>
        <w:ind w:left="2444" w:firstLine="436"/>
      </w:pPr>
      <w:r>
        <w:rPr>
          <w:noProof/>
        </w:rPr>
        <w:drawing>
          <wp:inline distT="0" distB="0" distL="0" distR="0">
            <wp:extent cx="2034540" cy="281940"/>
            <wp:effectExtent l="0" t="0" r="3810"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034540" cy="281940"/>
                    </a:xfrm>
                    <a:prstGeom prst="rect">
                      <a:avLst/>
                    </a:prstGeom>
                    <a:noFill/>
                    <a:ln>
                      <a:noFill/>
                    </a:ln>
                  </pic:spPr>
                </pic:pic>
              </a:graphicData>
            </a:graphic>
          </wp:inline>
        </w:drawing>
      </w:r>
      <w:r>
        <w:rPr>
          <w:lang w:val="en-US"/>
        </w:rPr>
        <w:tab/>
      </w:r>
      <w:r>
        <w:rPr>
          <w:lang w:val="en-US"/>
        </w:rPr>
        <w:tab/>
      </w:r>
      <w:r>
        <w:rPr>
          <w:lang w:val="en-US"/>
        </w:rPr>
        <w:tab/>
      </w:r>
      <w:r>
        <w:rPr>
          <w:lang w:val="en-US"/>
        </w:rPr>
        <w:tab/>
      </w:r>
      <w:r>
        <w:rPr>
          <w:lang w:val="en-US"/>
        </w:rPr>
        <w:tab/>
      </w:r>
      <w:r>
        <w:t>(265.2)</w:t>
      </w:r>
    </w:p>
    <w:p w:rsidR="00494C1A" w:rsidRDefault="00494C1A" w:rsidP="00494C1A">
      <w:pPr>
        <w:pStyle w:val="3-"/>
      </w:pPr>
      <w:bookmarkStart w:id="62" w:name="_Toc38742837"/>
      <w:r>
        <w:lastRenderedPageBreak/>
        <w:t>§ 266. Цепная реакция деления</w:t>
      </w:r>
      <w:bookmarkEnd w:id="62"/>
    </w:p>
    <w:p w:rsidR="00494C1A" w:rsidRDefault="00494C1A" w:rsidP="00494C1A">
      <w:pPr>
        <w:pStyle w:val="a3"/>
      </w:pPr>
      <w:r>
        <w:t xml:space="preserve">Испускаемые при делении ядер вторичные нейтроны могут вызвать новые акты деления, что делает возможным осуществление </w:t>
      </w:r>
      <w:r>
        <w:rPr>
          <w:b/>
        </w:rPr>
        <w:t>цепной реакции деления</w:t>
      </w:r>
      <w:r>
        <w:t xml:space="preserve"> — ядерной реакции, в которой частицы, вызывающие реакцию, образуются</w:t>
      </w:r>
      <w:r>
        <w:rPr>
          <w:b/>
        </w:rPr>
        <w:t xml:space="preserve"> </w:t>
      </w:r>
      <w:r>
        <w:t xml:space="preserve">как продукты этой реакции. Цепная реакция деления характеризуется </w:t>
      </w:r>
      <w:r>
        <w:rPr>
          <w:b/>
        </w:rPr>
        <w:t>коэффициентом размножения</w:t>
      </w:r>
      <w:r w:rsidRPr="00677D7B">
        <w:t xml:space="preserve"> </w:t>
      </w:r>
      <w:r>
        <w:rPr>
          <w:i/>
          <w:lang w:val="en-US"/>
        </w:rPr>
        <w:t>k</w:t>
      </w:r>
      <w:r>
        <w:t xml:space="preserve"> ней</w:t>
      </w:r>
      <w:r>
        <w:softHyphen/>
        <w:t xml:space="preserve">тронов, который равен отношению числа нейтронов в данном поколении к их числу в предыдущем поколении. </w:t>
      </w:r>
      <w:r>
        <w:rPr>
          <w:i/>
        </w:rPr>
        <w:t>Необходимым условием</w:t>
      </w:r>
      <w:r>
        <w:t xml:space="preserve"> для развития цепной реакции деле</w:t>
      </w:r>
      <w:r>
        <w:softHyphen/>
        <w:t xml:space="preserve">ния является </w:t>
      </w:r>
      <w:r>
        <w:rPr>
          <w:i/>
        </w:rPr>
        <w:t>требование</w:t>
      </w:r>
      <w:r w:rsidRPr="00677D7B">
        <w:rPr>
          <w:i/>
        </w:rPr>
        <w:t xml:space="preserve"> </w:t>
      </w:r>
      <w:r>
        <w:rPr>
          <w:i/>
          <w:lang w:val="en-US"/>
        </w:rPr>
        <w:t>k</w:t>
      </w:r>
      <w:r w:rsidRPr="00677D7B">
        <w:rPr>
          <w:i/>
        </w:rPr>
        <w:t xml:space="preserve"> </w:t>
      </w:r>
      <w:r>
        <w:rPr>
          <w:lang w:val="en-US"/>
        </w:rPr>
        <w:sym w:font="Symbol" w:char="F0B3"/>
      </w:r>
      <w:r>
        <w:t xml:space="preserve"> 1.</w:t>
      </w:r>
    </w:p>
    <w:p w:rsidR="00494C1A" w:rsidRDefault="00494C1A" w:rsidP="00494C1A">
      <w:pPr>
        <w:pStyle w:val="a3"/>
      </w:pPr>
      <w:r>
        <w:t>Оказывается, что не все образующиеся вторичные нейтроны вызывают последу</w:t>
      </w:r>
      <w:r>
        <w:softHyphen/>
        <w:t xml:space="preserve">ющее деление ядер, что приводит к уменьшению коэффициента размножения. Во-первых, из-за конечных размеров </w:t>
      </w:r>
      <w:r>
        <w:rPr>
          <w:b/>
        </w:rPr>
        <w:t>активной зоны</w:t>
      </w:r>
      <w:r>
        <w:t xml:space="preserve"> (пространство, где происходит цепная реакция) и большой проникающей способности нейтронов часть из них покинет активную зону раньше, чем будет захвачена каким-либо ядром. Во-вторых, часть нейтронов захватывается ядрами неделящихся примесей, всегда присутствующих в ак</w:t>
      </w:r>
      <w:r>
        <w:softHyphen/>
        <w:t>тивной зоне. Кроме того, наряду с делением могут иметь место конкурирующие процессы радиационного захвата и неупругого рассеяния.</w:t>
      </w:r>
    </w:p>
    <w:p w:rsidR="00494C1A" w:rsidRDefault="00494C1A" w:rsidP="00494C1A">
      <w:pPr>
        <w:pStyle w:val="a3"/>
      </w:pPr>
      <w:r>
        <w:t>Коэффициент размножения зависит от природы делящегося вещества, а для дан</w:t>
      </w:r>
      <w:r>
        <w:softHyphen/>
        <w:t>ного изотопа — от его количества, а также размеров и формы активной зоны. Мини</w:t>
      </w:r>
      <w:r>
        <w:softHyphen/>
        <w:t>мальные размеры активной зоны, при которых возможно осуществление цепной реак</w:t>
      </w:r>
      <w:r>
        <w:softHyphen/>
        <w:t>ции, называются</w:t>
      </w:r>
      <w:r>
        <w:rPr>
          <w:b/>
        </w:rPr>
        <w:t xml:space="preserve"> критическими размерами.</w:t>
      </w:r>
      <w:r>
        <w:t xml:space="preserve"> Минимальная масса делящегося вещества, находящегося в системе критических размеров, необходимая для осуществления</w:t>
      </w:r>
      <w:r>
        <w:rPr>
          <w:b/>
        </w:rPr>
        <w:t xml:space="preserve"> цепной реакция,</w:t>
      </w:r>
      <w:r>
        <w:t xml:space="preserve"> называется</w:t>
      </w:r>
      <w:r>
        <w:rPr>
          <w:b/>
        </w:rPr>
        <w:t xml:space="preserve"> критической массой.</w:t>
      </w:r>
    </w:p>
    <w:p w:rsidR="00494C1A" w:rsidRDefault="00494C1A" w:rsidP="00494C1A">
      <w:pPr>
        <w:pStyle w:val="a3"/>
      </w:pPr>
      <w:r>
        <w:t xml:space="preserve">Скорость развития цепных реакций различна. Пусть </w:t>
      </w:r>
      <w:r>
        <w:rPr>
          <w:i/>
        </w:rPr>
        <w:t>Т —</w:t>
      </w:r>
      <w:r>
        <w:t xml:space="preserve"> среднее время жизни одного поколения, а </w:t>
      </w:r>
      <w:r>
        <w:rPr>
          <w:i/>
        </w:rPr>
        <w:t>N —</w:t>
      </w:r>
      <w:r>
        <w:t xml:space="preserve"> число нейтронов в данном поколении. В следующем поколе</w:t>
      </w:r>
      <w:r>
        <w:softHyphen/>
        <w:t>нии их число равно</w:t>
      </w:r>
      <w:r w:rsidRPr="00494C1A">
        <w:t xml:space="preserve"> </w:t>
      </w:r>
      <w:r>
        <w:rPr>
          <w:i/>
          <w:lang w:val="en-US"/>
        </w:rPr>
        <w:t>kN</w:t>
      </w:r>
      <w:r w:rsidRPr="00494C1A">
        <w:rPr>
          <w:i/>
        </w:rPr>
        <w:t>,</w:t>
      </w:r>
      <w:r>
        <w:rPr>
          <w:i/>
        </w:rPr>
        <w:t xml:space="preserve"> т.</w:t>
      </w:r>
      <w:r>
        <w:t xml:space="preserve"> е. прирост числа нейтронов за одно поколение </w:t>
      </w:r>
      <w:r>
        <w:rPr>
          <w:i/>
          <w:lang w:val="en-US"/>
        </w:rPr>
        <w:t>dN</w:t>
      </w:r>
      <w:r w:rsidRPr="00494C1A">
        <w:rPr>
          <w:i/>
        </w:rPr>
        <w:t xml:space="preserve"> = </w:t>
      </w:r>
      <w:r>
        <w:rPr>
          <w:i/>
          <w:lang w:val="en-US"/>
        </w:rPr>
        <w:t>kN</w:t>
      </w:r>
      <w:r w:rsidRPr="00494C1A">
        <w:rPr>
          <w:i/>
        </w:rPr>
        <w:t>—</w:t>
      </w:r>
      <w:r>
        <w:rPr>
          <w:i/>
          <w:lang w:val="en-US"/>
        </w:rPr>
        <w:t>N</w:t>
      </w:r>
      <w:r w:rsidRPr="00494C1A">
        <w:rPr>
          <w:i/>
        </w:rPr>
        <w:t xml:space="preserve"> = </w:t>
      </w:r>
      <w:r>
        <w:rPr>
          <w:i/>
          <w:lang w:val="en-US"/>
        </w:rPr>
        <w:t>N</w:t>
      </w:r>
      <w:r w:rsidRPr="00494C1A">
        <w:t>(</w:t>
      </w:r>
      <w:r>
        <w:rPr>
          <w:i/>
          <w:lang w:val="en-US"/>
        </w:rPr>
        <w:t>k</w:t>
      </w:r>
      <w:r w:rsidRPr="00494C1A">
        <w:rPr>
          <w:i/>
        </w:rPr>
        <w:t>—</w:t>
      </w:r>
      <w:r w:rsidRPr="00494C1A">
        <w:t>1).</w:t>
      </w:r>
      <w:r>
        <w:t xml:space="preserve"> Прирост же числа нейтронов за единицу времени, т. е. ско</w:t>
      </w:r>
      <w:r>
        <w:softHyphen/>
        <w:t>рость нарастания цепной реакции,</w:t>
      </w:r>
    </w:p>
    <w:p w:rsidR="00494C1A" w:rsidRDefault="00494C1A" w:rsidP="00494C1A">
      <w:pPr>
        <w:pStyle w:val="a3"/>
        <w:ind w:left="3884" w:firstLine="436"/>
      </w:pPr>
      <w:r>
        <w:rPr>
          <w:noProof/>
        </w:rPr>
        <w:drawing>
          <wp:inline distT="0" distB="0" distL="0" distR="0">
            <wp:extent cx="937260" cy="3276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37260" cy="327660"/>
                    </a:xfrm>
                    <a:prstGeom prst="rect">
                      <a:avLst/>
                    </a:prstGeom>
                    <a:noFill/>
                    <a:ln>
                      <a:noFill/>
                    </a:ln>
                  </pic:spPr>
                </pic:pic>
              </a:graphicData>
            </a:graphic>
          </wp:inline>
        </w:drawing>
      </w:r>
      <w:r>
        <w:tab/>
      </w:r>
      <w:r>
        <w:tab/>
      </w:r>
      <w:r>
        <w:tab/>
      </w:r>
      <w:r>
        <w:tab/>
      </w:r>
      <w:r>
        <w:tab/>
        <w:t>(266.1)</w:t>
      </w:r>
    </w:p>
    <w:p w:rsidR="00494C1A" w:rsidRDefault="00494C1A" w:rsidP="00494C1A">
      <w:pPr>
        <w:pStyle w:val="a3"/>
      </w:pPr>
      <w:r>
        <w:t>Интегрируя (266.1), получим</w:t>
      </w:r>
    </w:p>
    <w:p w:rsidR="00494C1A" w:rsidRDefault="00494C1A" w:rsidP="00494C1A">
      <w:pPr>
        <w:pStyle w:val="a3"/>
        <w:jc w:val="center"/>
      </w:pPr>
      <w:r>
        <w:rPr>
          <w:noProof/>
        </w:rPr>
        <w:drawing>
          <wp:inline distT="0" distB="0" distL="0" distR="0">
            <wp:extent cx="868680" cy="228600"/>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68680" cy="228600"/>
                    </a:xfrm>
                    <a:prstGeom prst="rect">
                      <a:avLst/>
                    </a:prstGeom>
                    <a:noFill/>
                    <a:ln>
                      <a:noFill/>
                    </a:ln>
                  </pic:spPr>
                </pic:pic>
              </a:graphicData>
            </a:graphic>
          </wp:inline>
        </w:drawing>
      </w:r>
    </w:p>
    <w:p w:rsidR="00494C1A" w:rsidRDefault="00494C1A" w:rsidP="00494C1A">
      <w:pPr>
        <w:pStyle w:val="a3"/>
      </w:pPr>
      <w:r>
        <w:t>где</w:t>
      </w:r>
      <w:r w:rsidRPr="00494C1A">
        <w:t xml:space="preserve"> </w:t>
      </w:r>
      <w:r>
        <w:rPr>
          <w:i/>
          <w:lang w:val="en-US"/>
        </w:rPr>
        <w:t>N</w:t>
      </w:r>
      <w:r w:rsidRPr="00494C1A">
        <w:rPr>
          <w:vertAlign w:val="subscript"/>
        </w:rPr>
        <w:t>0</w:t>
      </w:r>
      <w:r>
        <w:t xml:space="preserve"> — число нейтронов в начальный момент времени, а </w:t>
      </w:r>
      <w:r>
        <w:rPr>
          <w:i/>
        </w:rPr>
        <w:t>N —</w:t>
      </w:r>
      <w:r>
        <w:t xml:space="preserve"> их число в момент времени</w:t>
      </w:r>
      <w:r w:rsidRPr="00494C1A">
        <w:t xml:space="preserve"> </w:t>
      </w:r>
      <w:r>
        <w:rPr>
          <w:i/>
          <w:lang w:val="en-US"/>
        </w:rPr>
        <w:t>t</w:t>
      </w:r>
      <w:r w:rsidRPr="00494C1A">
        <w:rPr>
          <w:i/>
        </w:rPr>
        <w:t xml:space="preserve">. </w:t>
      </w:r>
      <w:r>
        <w:rPr>
          <w:i/>
          <w:lang w:val="en-US"/>
        </w:rPr>
        <w:t>N</w:t>
      </w:r>
      <w:r>
        <w:t xml:space="preserve"> определяется знаком (</w:t>
      </w:r>
      <w:r>
        <w:rPr>
          <w:i/>
        </w:rPr>
        <w:t>k—</w:t>
      </w:r>
      <w:r>
        <w:t>1). При</w:t>
      </w:r>
      <w:r w:rsidRPr="00494C1A">
        <w:t xml:space="preserve"> </w:t>
      </w:r>
      <w:r>
        <w:rPr>
          <w:i/>
          <w:lang w:val="en-US"/>
        </w:rPr>
        <w:t>k</w:t>
      </w:r>
      <w:r w:rsidRPr="00494C1A">
        <w:rPr>
          <w:i/>
        </w:rPr>
        <w:t>&gt;</w:t>
      </w:r>
      <w:r>
        <w:t xml:space="preserve">1 идет </w:t>
      </w:r>
      <w:r>
        <w:rPr>
          <w:b/>
        </w:rPr>
        <w:t>развивающаяся реакция</w:t>
      </w:r>
      <w:r>
        <w:t>, число делений непрерывно растет и реакция может стать взрывной. При</w:t>
      </w:r>
      <w:r w:rsidRPr="00494C1A">
        <w:t xml:space="preserve"> </w:t>
      </w:r>
      <w:r>
        <w:rPr>
          <w:i/>
          <w:lang w:val="en-US"/>
        </w:rPr>
        <w:t>k</w:t>
      </w:r>
      <w:r w:rsidRPr="00494C1A">
        <w:t>=</w:t>
      </w:r>
      <w:r>
        <w:t xml:space="preserve">1 идет </w:t>
      </w:r>
      <w:r>
        <w:rPr>
          <w:b/>
        </w:rPr>
        <w:t>самоподдерживающаяся реакция</w:t>
      </w:r>
      <w:r>
        <w:t>, при которой число нейтронов с течением времени не изменяет</w:t>
      </w:r>
      <w:r>
        <w:softHyphen/>
        <w:t>ся. При</w:t>
      </w:r>
      <w:r w:rsidRPr="00494C1A">
        <w:t xml:space="preserve"> </w:t>
      </w:r>
      <w:r>
        <w:rPr>
          <w:i/>
          <w:lang w:val="en-US"/>
        </w:rPr>
        <w:t>k</w:t>
      </w:r>
      <w:r w:rsidRPr="00494C1A">
        <w:t>&lt;1</w:t>
      </w:r>
      <w:r>
        <w:t xml:space="preserve"> идет затухающая реакция.</w:t>
      </w:r>
    </w:p>
    <w:p w:rsidR="00494C1A" w:rsidRDefault="00494C1A" w:rsidP="00494C1A">
      <w:pPr>
        <w:pStyle w:val="a3"/>
      </w:pPr>
      <w:r>
        <w:t>Цепные реакции делятся на</w:t>
      </w:r>
      <w:r>
        <w:rPr>
          <w:b/>
        </w:rPr>
        <w:t xml:space="preserve"> управляемые </w:t>
      </w:r>
      <w:r>
        <w:t>и</w:t>
      </w:r>
      <w:r>
        <w:rPr>
          <w:b/>
        </w:rPr>
        <w:t xml:space="preserve"> неуправляемые.</w:t>
      </w:r>
      <w:r>
        <w:t xml:space="preserve"> Взрыв атомной бомбы, например, является неуправляемой реакцией. Чтобы атомная бомба при хранении не взорвалась, в ней</w:t>
      </w:r>
      <w:r w:rsidRPr="00494C1A">
        <w:t xml:space="preserve"> </w:t>
      </w:r>
      <w:r>
        <w:rPr>
          <w:position w:val="-12"/>
          <w:lang w:val="en-US"/>
        </w:rPr>
        <w:object w:dxaOrig="279" w:dyaOrig="380">
          <v:shape id="_x0000_i1119" type="#_x0000_t75" style="width:13.8pt;height:19.2pt" o:ole="" fillcolor="window">
            <v:imagedata r:id="rId395" o:title=""/>
          </v:shape>
          <o:OLEObject Type="Embed" ProgID="Equation.3" ShapeID="_x0000_i1119" DrawAspect="Content" ObjectID="_1666630533" r:id="rId426"/>
        </w:object>
      </w:r>
      <w:r>
        <w:rPr>
          <w:lang w:val="en-US"/>
        </w:rPr>
        <w:t>U</w:t>
      </w:r>
      <w:r>
        <w:t xml:space="preserve"> (или </w:t>
      </w:r>
      <w:r>
        <w:rPr>
          <w:position w:val="-12"/>
        </w:rPr>
        <w:object w:dxaOrig="300" w:dyaOrig="380">
          <v:shape id="_x0000_i1120" type="#_x0000_t75" style="width:15pt;height:19.2pt" o:ole="" fillcolor="window">
            <v:imagedata r:id="rId427" o:title=""/>
          </v:shape>
          <o:OLEObject Type="Embed" ProgID="Equation.3" ShapeID="_x0000_i1120" DrawAspect="Content" ObjectID="_1666630534" r:id="rId428"/>
        </w:object>
      </w:r>
      <w:r>
        <w:rPr>
          <w:lang w:val="en-US"/>
        </w:rPr>
        <w:t>Pu</w:t>
      </w:r>
      <w:r>
        <w:t>) делится на две удаленные друг от друга части с массами ниже критических. Затем с помощью обычного взрыва эти массы сближают</w:t>
      </w:r>
      <w:r>
        <w:softHyphen/>
        <w:t>ся, общая масса делящегося вещества становится больше критической и возникает взрывная цепная реакция, сопровождающаяся мгновенным выделением огромного количества энергии и большими разрушениями. Взрывная реакция начинается за счет имеющихся нейтронов спонтанного деления или нейтронов космического излучения. Управляемые цепные реакции осуществляются в ядерных реакторах (см. § 267).</w:t>
      </w:r>
    </w:p>
    <w:p w:rsidR="00494C1A" w:rsidRDefault="00494C1A" w:rsidP="00494C1A">
      <w:pPr>
        <w:pStyle w:val="a3"/>
      </w:pPr>
      <w:r>
        <w:t>В природе имеется три изотопа, которые могут служить ядерным топливом</w:t>
      </w:r>
      <w:r w:rsidRPr="00494C1A">
        <w:t xml:space="preserve"> (</w:t>
      </w:r>
      <w:r>
        <w:rPr>
          <w:position w:val="-12"/>
          <w:lang w:val="en-US"/>
        </w:rPr>
        <w:object w:dxaOrig="279" w:dyaOrig="380">
          <v:shape id="_x0000_i1121" type="#_x0000_t75" style="width:13.8pt;height:19.2pt" o:ole="" fillcolor="window">
            <v:imagedata r:id="rId395" o:title=""/>
          </v:shape>
          <o:OLEObject Type="Embed" ProgID="Equation.3" ShapeID="_x0000_i1121" DrawAspect="Content" ObjectID="_1666630535" r:id="rId429"/>
        </w:object>
      </w:r>
      <w:r>
        <w:rPr>
          <w:lang w:val="en-US"/>
        </w:rPr>
        <w:t>U</w:t>
      </w:r>
      <w:r w:rsidRPr="00494C1A">
        <w:t xml:space="preserve">: </w:t>
      </w:r>
      <w:r>
        <w:t xml:space="preserve">в естественном уране его содержится примерно 0,7%) или сырьем для его получения </w:t>
      </w:r>
      <w:r w:rsidRPr="00494C1A">
        <w:t>(</w:t>
      </w:r>
      <w:r>
        <w:rPr>
          <w:position w:val="-12"/>
          <w:lang w:val="en-US"/>
        </w:rPr>
        <w:object w:dxaOrig="300" w:dyaOrig="380">
          <v:shape id="_x0000_i1122" type="#_x0000_t75" style="width:15pt;height:19.2pt" o:ole="" fillcolor="window">
            <v:imagedata r:id="rId305" o:title=""/>
          </v:shape>
          <o:OLEObject Type="Embed" ProgID="Equation.3" ShapeID="_x0000_i1122" DrawAspect="Content" ObjectID="_1666630536" r:id="rId430"/>
        </w:object>
      </w:r>
      <w:r>
        <w:rPr>
          <w:lang w:val="en-US"/>
        </w:rPr>
        <w:t>Th</w:t>
      </w:r>
      <w:r>
        <w:t xml:space="preserve"> и</w:t>
      </w:r>
      <w:r w:rsidRPr="00494C1A">
        <w:t xml:space="preserve"> </w:t>
      </w:r>
      <w:r>
        <w:rPr>
          <w:position w:val="-12"/>
          <w:lang w:val="en-US"/>
        </w:rPr>
        <w:object w:dxaOrig="279" w:dyaOrig="380">
          <v:shape id="_x0000_i1123" type="#_x0000_t75" style="width:13.8pt;height:19.2pt" o:ole="" fillcolor="window">
            <v:imagedata r:id="rId431" o:title=""/>
          </v:shape>
          <o:OLEObject Type="Embed" ProgID="Equation.3" ShapeID="_x0000_i1123" DrawAspect="Content" ObjectID="_1666630537" r:id="rId432"/>
        </w:object>
      </w:r>
      <w:r>
        <w:rPr>
          <w:lang w:val="en-US"/>
        </w:rPr>
        <w:t>U</w:t>
      </w:r>
      <w:r w:rsidRPr="00494C1A">
        <w:t>:</w:t>
      </w:r>
      <w:r>
        <w:t xml:space="preserve"> в естественном уране его содержится примерно 99,3%).</w:t>
      </w:r>
      <w:r w:rsidRPr="00494C1A">
        <w:t xml:space="preserve"> </w:t>
      </w:r>
      <w:r>
        <w:rPr>
          <w:position w:val="-12"/>
          <w:lang w:val="en-US"/>
        </w:rPr>
        <w:object w:dxaOrig="300" w:dyaOrig="380">
          <v:shape id="_x0000_i1124" type="#_x0000_t75" style="width:15pt;height:19.2pt" o:ole="" fillcolor="window">
            <v:imagedata r:id="rId305" o:title=""/>
          </v:shape>
          <o:OLEObject Type="Embed" ProgID="Equation.3" ShapeID="_x0000_i1124" DrawAspect="Content" ObjectID="_1666630538" r:id="rId433"/>
        </w:object>
      </w:r>
      <w:r>
        <w:rPr>
          <w:lang w:val="en-US"/>
        </w:rPr>
        <w:t>Th</w:t>
      </w:r>
      <w:r>
        <w:t xml:space="preserve"> служит исходным продуктом для получения искусственного ядерного топлива</w:t>
      </w:r>
      <w:r w:rsidRPr="00494C1A">
        <w:t xml:space="preserve"> </w:t>
      </w:r>
      <w:r>
        <w:rPr>
          <w:position w:val="-12"/>
          <w:lang w:val="en-US"/>
        </w:rPr>
        <w:object w:dxaOrig="279" w:dyaOrig="380">
          <v:shape id="_x0000_i1125" type="#_x0000_t75" style="width:13.8pt;height:19.2pt" o:ole="" fillcolor="window">
            <v:imagedata r:id="rId434" o:title=""/>
          </v:shape>
          <o:OLEObject Type="Embed" ProgID="Equation.3" ShapeID="_x0000_i1125" DrawAspect="Content" ObjectID="_1666630539" r:id="rId435"/>
        </w:object>
      </w:r>
      <w:r>
        <w:rPr>
          <w:lang w:val="en-US"/>
        </w:rPr>
        <w:t>U</w:t>
      </w:r>
      <w:r>
        <w:t xml:space="preserve"> (см. реакцию (265.2)),</w:t>
      </w:r>
      <w:r w:rsidRPr="00494C1A">
        <w:t xml:space="preserve"> </w:t>
      </w:r>
      <w:r>
        <w:rPr>
          <w:lang w:val="en-US"/>
        </w:rPr>
        <w:t>a</w:t>
      </w:r>
      <w:r w:rsidRPr="00494C1A">
        <w:t xml:space="preserve"> </w:t>
      </w:r>
      <w:r>
        <w:rPr>
          <w:position w:val="-12"/>
          <w:lang w:val="en-US"/>
        </w:rPr>
        <w:object w:dxaOrig="279" w:dyaOrig="380">
          <v:shape id="_x0000_i1126" type="#_x0000_t75" style="width:13.8pt;height:19.2pt" o:ole="" fillcolor="window">
            <v:imagedata r:id="rId431" o:title=""/>
          </v:shape>
          <o:OLEObject Type="Embed" ProgID="Equation.3" ShapeID="_x0000_i1126" DrawAspect="Content" ObjectID="_1666630540" r:id="rId436"/>
        </w:object>
      </w:r>
      <w:r>
        <w:rPr>
          <w:lang w:val="en-US"/>
        </w:rPr>
        <w:t>U</w:t>
      </w:r>
      <w:r w:rsidRPr="00494C1A">
        <w:t>,</w:t>
      </w:r>
      <w:r>
        <w:t xml:space="preserve"> поглощая нейтроны, посредством двух последовательных </w:t>
      </w:r>
      <w:r>
        <w:rPr>
          <w:i/>
        </w:rPr>
        <w:sym w:font="Symbol" w:char="F062"/>
      </w:r>
      <w:r w:rsidRPr="00494C1A">
        <w:rPr>
          <w:i/>
          <w:vertAlign w:val="superscript"/>
        </w:rPr>
        <w:t>–</w:t>
      </w:r>
      <w:r>
        <w:t xml:space="preserve">-распадов — для превращения в ядро </w:t>
      </w:r>
      <w:r>
        <w:rPr>
          <w:position w:val="-12"/>
        </w:rPr>
        <w:object w:dxaOrig="300" w:dyaOrig="380">
          <v:shape id="_x0000_i1127" type="#_x0000_t75" style="width:15pt;height:19.2pt" o:ole="" fillcolor="window">
            <v:imagedata r:id="rId437" o:title=""/>
          </v:shape>
          <o:OLEObject Type="Embed" ProgID="Equation.3" ShapeID="_x0000_i1127" DrawAspect="Content" ObjectID="_1666630541" r:id="rId438"/>
        </w:object>
      </w:r>
      <w:r>
        <w:rPr>
          <w:lang w:val="en-US"/>
        </w:rPr>
        <w:t>Pu</w:t>
      </w:r>
      <w:r>
        <w:t>:</w:t>
      </w:r>
    </w:p>
    <w:p w:rsidR="00494C1A" w:rsidRDefault="00494C1A" w:rsidP="00494C1A">
      <w:pPr>
        <w:pStyle w:val="a3"/>
        <w:ind w:left="3164" w:firstLine="436"/>
      </w:pPr>
      <w:r>
        <w:rPr>
          <w:noProof/>
        </w:rPr>
        <w:drawing>
          <wp:inline distT="0" distB="0" distL="0" distR="0">
            <wp:extent cx="1851660" cy="220980"/>
            <wp:effectExtent l="0" t="0" r="0" b="762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51660" cy="220980"/>
                    </a:xfrm>
                    <a:prstGeom prst="rect">
                      <a:avLst/>
                    </a:prstGeom>
                    <a:noFill/>
                    <a:ln>
                      <a:noFill/>
                    </a:ln>
                  </pic:spPr>
                </pic:pic>
              </a:graphicData>
            </a:graphic>
          </wp:inline>
        </w:drawing>
      </w:r>
      <w:r w:rsidRPr="00494C1A">
        <w:tab/>
      </w:r>
      <w:r w:rsidRPr="00494C1A">
        <w:tab/>
      </w:r>
      <w:r w:rsidRPr="00494C1A">
        <w:tab/>
      </w:r>
      <w:r w:rsidRPr="00494C1A">
        <w:tab/>
      </w:r>
      <w:r>
        <w:t>(266</w:t>
      </w:r>
      <w:r w:rsidRPr="00494C1A">
        <w:t>.</w:t>
      </w:r>
      <w:r>
        <w:t>2)</w:t>
      </w:r>
    </w:p>
    <w:p w:rsidR="00494C1A" w:rsidRDefault="00494C1A" w:rsidP="00494C1A">
      <w:pPr>
        <w:pStyle w:val="a3"/>
      </w:pPr>
      <w:r>
        <w:t>Реакции (266.2) и (265.2), таким образом, открывают реальную возможность воспроиз</w:t>
      </w:r>
      <w:r>
        <w:softHyphen/>
        <w:t>водства ядерного горючего в процессе цепной реакции деления.</w:t>
      </w:r>
    </w:p>
    <w:p w:rsidR="00241ABC" w:rsidRDefault="00241ABC"/>
    <w:p w:rsidR="00677D7B" w:rsidRDefault="00677D7B" w:rsidP="00677D7B">
      <w:pPr>
        <w:pStyle w:val="3-"/>
      </w:pPr>
      <w:bookmarkStart w:id="63" w:name="_Toc38742839"/>
      <w:r>
        <w:t>§ 268. Реакция синтеза атомных ядер. Проблема управляемых термоядерных реакций</w:t>
      </w:r>
      <w:bookmarkEnd w:id="63"/>
    </w:p>
    <w:p w:rsidR="00677D7B" w:rsidRDefault="00677D7B" w:rsidP="00677D7B">
      <w:pPr>
        <w:pStyle w:val="a3"/>
      </w:pPr>
      <w:r>
        <w:t>Источником огромной энергии может служить реакция синтеза атомных ядер — обра</w:t>
      </w:r>
      <w:r>
        <w:softHyphen/>
        <w:t xml:space="preserve">зование из легких ядер более тяжелых. Удельная энергия связи ядер (см. рис. 342) резко увеличивается при </w:t>
      </w:r>
      <w:r>
        <w:lastRenderedPageBreak/>
        <w:t xml:space="preserve">переходе от ядер тяжелого водорода (дейтерия </w:t>
      </w:r>
      <w:r>
        <w:rPr>
          <w:position w:val="-10"/>
        </w:rPr>
        <w:object w:dxaOrig="160" w:dyaOrig="360">
          <v:shape id="_x0000_i1170" type="#_x0000_t75" style="width:7.8pt;height:18pt" o:ole="" fillcolor="window">
            <v:imagedata r:id="rId258" o:title=""/>
          </v:shape>
          <o:OLEObject Type="Embed" ProgID="Equation.3" ShapeID="_x0000_i1170" DrawAspect="Content" ObjectID="_1666630542" r:id="rId440"/>
        </w:object>
      </w:r>
      <w:r>
        <w:t xml:space="preserve">Н и трития </w:t>
      </w:r>
      <w:r>
        <w:rPr>
          <w:position w:val="-10"/>
        </w:rPr>
        <w:object w:dxaOrig="139" w:dyaOrig="360">
          <v:shape id="_x0000_i1171" type="#_x0000_t75" style="width:7.2pt;height:18pt" o:ole="" fillcolor="window">
            <v:imagedata r:id="rId441" o:title=""/>
          </v:shape>
          <o:OLEObject Type="Embed" ProgID="Equation.3" ShapeID="_x0000_i1171" DrawAspect="Content" ObjectID="_1666630543" r:id="rId442"/>
        </w:object>
      </w:r>
      <w:r>
        <w:t>Н) к литию</w:t>
      </w:r>
      <w:r w:rsidRPr="00A15FAF">
        <w:t xml:space="preserve"> </w:t>
      </w:r>
      <w:r>
        <w:rPr>
          <w:position w:val="-12"/>
          <w:lang w:val="en-US"/>
        </w:rPr>
        <w:object w:dxaOrig="139" w:dyaOrig="380">
          <v:shape id="_x0000_i1172" type="#_x0000_t75" style="width:7.2pt;height:19.2pt" o:ole="" fillcolor="window">
            <v:imagedata r:id="rId262" o:title=""/>
          </v:shape>
          <o:OLEObject Type="Embed" ProgID="Equation.3" ShapeID="_x0000_i1172" DrawAspect="Content" ObjectID="_1666630544" r:id="rId443"/>
        </w:object>
      </w:r>
      <w:r>
        <w:rPr>
          <w:lang w:val="en-US"/>
        </w:rPr>
        <w:t>Li</w:t>
      </w:r>
      <w:r>
        <w:t xml:space="preserve"> и особенно к гелию </w:t>
      </w:r>
      <w:r>
        <w:rPr>
          <w:position w:val="-10"/>
        </w:rPr>
        <w:object w:dxaOrig="160" w:dyaOrig="360">
          <v:shape id="_x0000_i1173" type="#_x0000_t75" style="width:7.8pt;height:18pt" o:ole="" fillcolor="window">
            <v:imagedata r:id="rId444" o:title=""/>
          </v:shape>
          <o:OLEObject Type="Embed" ProgID="Equation.3" ShapeID="_x0000_i1173" DrawAspect="Content" ObjectID="_1666630545" r:id="rId445"/>
        </w:object>
      </w:r>
      <w:r>
        <w:t>Н</w:t>
      </w:r>
      <w:r>
        <w:rPr>
          <w:lang w:val="en-US"/>
        </w:rPr>
        <w:t>e</w:t>
      </w:r>
      <w:r>
        <w:t>, т. е. реакции синтеза легких ядер в более тяжелые должны сопровождаться выделением большого количества энергии, что действительно подтверждается расчетами. В качестве примеров рассмотрим реакции синтеза:</w:t>
      </w:r>
    </w:p>
    <w:p w:rsidR="00677D7B" w:rsidRDefault="00677D7B" w:rsidP="00677D7B">
      <w:pPr>
        <w:pStyle w:val="a3"/>
        <w:ind w:left="3164" w:firstLine="436"/>
      </w:pPr>
      <w:r>
        <w:rPr>
          <w:noProof/>
          <w:position w:val="-80"/>
        </w:rPr>
        <w:drawing>
          <wp:inline distT="0" distB="0" distL="0" distR="0">
            <wp:extent cx="2400300" cy="9144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a:ln>
                      <a:noFill/>
                    </a:ln>
                  </pic:spPr>
                </pic:pic>
              </a:graphicData>
            </a:graphic>
          </wp:inline>
        </w:drawing>
      </w:r>
      <w:r w:rsidRPr="00A15FAF">
        <w:tab/>
      </w:r>
      <w:r w:rsidRPr="00A15FAF">
        <w:tab/>
      </w:r>
      <w:r w:rsidRPr="00A15FAF">
        <w:tab/>
      </w:r>
      <w:r>
        <w:t>(268.1)</w:t>
      </w:r>
    </w:p>
    <w:p w:rsidR="00677D7B" w:rsidRDefault="00677D7B" w:rsidP="00677D7B">
      <w:pPr>
        <w:pStyle w:val="a3"/>
      </w:pPr>
      <w:r>
        <w:t>где</w:t>
      </w:r>
      <w:r w:rsidRPr="00A15FAF">
        <w:t xml:space="preserve"> </w:t>
      </w:r>
      <w:r>
        <w:rPr>
          <w:i/>
          <w:lang w:val="en-US"/>
        </w:rPr>
        <w:t>Q</w:t>
      </w:r>
      <w:r>
        <w:rPr>
          <w:i/>
        </w:rPr>
        <w:t xml:space="preserve"> —</w:t>
      </w:r>
      <w:r>
        <w:t xml:space="preserve"> энерговыделение.</w:t>
      </w:r>
    </w:p>
    <w:p w:rsidR="00677D7B" w:rsidRDefault="00677D7B" w:rsidP="00677D7B">
      <w:pPr>
        <w:pStyle w:val="a3"/>
      </w:pPr>
      <w:r>
        <w:t>Реакции синтеза атомных ядер обладают той особенностью, что в них энергия, выделяемая на один нуклон, значительно больше, чем в реакциях деления тяжелых ядер. В самом деле, если при делении ядра</w:t>
      </w:r>
      <w:r w:rsidRPr="00A15FAF">
        <w:t xml:space="preserve"> </w:t>
      </w:r>
      <w:r>
        <w:rPr>
          <w:position w:val="-12"/>
          <w:lang w:val="en-US"/>
        </w:rPr>
        <w:object w:dxaOrig="279" w:dyaOrig="380">
          <v:shape id="_x0000_i1128" type="#_x0000_t75" style="width:13.8pt;height:19.2pt" o:ole="" fillcolor="window">
            <v:imagedata r:id="rId405" o:title=""/>
          </v:shape>
          <o:OLEObject Type="Embed" ProgID="Equation.3" ShapeID="_x0000_i1128" DrawAspect="Content" ObjectID="_1666630546" r:id="rId447"/>
        </w:object>
      </w:r>
      <w:r>
        <w:rPr>
          <w:lang w:val="en-US"/>
        </w:rPr>
        <w:t>U</w:t>
      </w:r>
      <w:r>
        <w:t xml:space="preserve"> выделяется энергия примерно 200 МэВ, что составляет на один нуклон примерно 0,84 МэВ, то в реакции (268.1) эта величина равна 17,6/5 МэВ</w:t>
      </w:r>
      <w:r w:rsidRPr="00A15FAF">
        <w:t xml:space="preserve"> </w:t>
      </w:r>
      <w:r>
        <w:rPr>
          <w:lang w:val="en-US"/>
        </w:rPr>
        <w:sym w:font="Symbol" w:char="F0BB"/>
      </w:r>
      <w:r w:rsidRPr="00A15FAF">
        <w:t xml:space="preserve"> </w:t>
      </w:r>
      <w:r>
        <w:t>3,5 МэВ.</w:t>
      </w:r>
    </w:p>
    <w:p w:rsidR="00677D7B" w:rsidRDefault="00677D7B" w:rsidP="00677D7B">
      <w:pPr>
        <w:pStyle w:val="a3"/>
      </w:pPr>
      <w:r>
        <w:t xml:space="preserve">Оценим на примере реакции синтеза ядер дейтерия </w:t>
      </w:r>
      <w:r>
        <w:rPr>
          <w:position w:val="-10"/>
        </w:rPr>
        <w:object w:dxaOrig="160" w:dyaOrig="360">
          <v:shape id="_x0000_i1129" type="#_x0000_t75" style="width:7.8pt;height:18pt" o:ole="" fillcolor="window">
            <v:imagedata r:id="rId258" o:title=""/>
          </v:shape>
          <o:OLEObject Type="Embed" ProgID="Equation.3" ShapeID="_x0000_i1129" DrawAspect="Content" ObjectID="_1666630547" r:id="rId448"/>
        </w:object>
      </w:r>
      <w:r>
        <w:t>Н температуру ее протекания. Для соединения ядер дейтерия их надо сблизить до расстояния 2</w:t>
      </w:r>
      <w:r>
        <w:sym w:font="Symbol" w:char="F0D7"/>
      </w:r>
      <w:r>
        <w:t>10</w:t>
      </w:r>
      <w:r w:rsidRPr="00A15FAF">
        <w:rPr>
          <w:vertAlign w:val="superscript"/>
        </w:rPr>
        <w:t>–1</w:t>
      </w:r>
      <w:r>
        <w:rPr>
          <w:vertAlign w:val="superscript"/>
        </w:rPr>
        <w:t>5</w:t>
      </w:r>
      <w:r>
        <w:t xml:space="preserve"> м, равного радиусу действия ядерных сил, преодолевая при этом потенциальную энергию оттал</w:t>
      </w:r>
      <w:r>
        <w:softHyphen/>
        <w:t>кивания</w:t>
      </w:r>
      <w:r w:rsidRPr="00A15FAF">
        <w:t xml:space="preserve"> </w:t>
      </w:r>
      <w:r>
        <w:rPr>
          <w:position w:val="-12"/>
          <w:lang w:val="en-US"/>
        </w:rPr>
        <w:object w:dxaOrig="1140" w:dyaOrig="380">
          <v:shape id="_x0000_i1130" type="#_x0000_t75" style="width:57pt;height:19.2pt" o:ole="" fillcolor="window">
            <v:imagedata r:id="rId449" o:title=""/>
          </v:shape>
          <o:OLEObject Type="Embed" ProgID="Equation.3" ShapeID="_x0000_i1130" DrawAspect="Content" ObjectID="_1666630548" r:id="rId450"/>
        </w:object>
      </w:r>
      <w:r>
        <w:rPr>
          <w:lang w:val="en-US"/>
        </w:rPr>
        <w:sym w:font="Symbol" w:char="F0BB"/>
      </w:r>
      <w:r w:rsidRPr="00A15FAF">
        <w:t xml:space="preserve">0,7 </w:t>
      </w:r>
      <w:r>
        <w:t>МэВ. Так как на долю каждого сталкивающегося ядра приходится половина указанной энергии, то средней энергии теплового движения, равной 0,35 МэВ, соответствует температура, приблизительно равная 2,6</w:t>
      </w:r>
      <w:r>
        <w:sym w:font="Symbol" w:char="F0D7"/>
      </w:r>
      <w:r>
        <w:t>10</w:t>
      </w:r>
      <w:r>
        <w:rPr>
          <w:vertAlign w:val="superscript"/>
        </w:rPr>
        <w:t>9</w:t>
      </w:r>
      <w:r>
        <w:t xml:space="preserve"> К. Следователь</w:t>
      </w:r>
      <w:r>
        <w:softHyphen/>
        <w:t>но, реакция синтеза ядер дейтерия может происходить лишь при температуре, на два порядка превышающей температуру центральных областей Солнца (примерно 1,3</w:t>
      </w:r>
      <w:r>
        <w:sym w:font="Symbol" w:char="F0D7"/>
      </w:r>
      <w:r w:rsidRPr="00A15FAF">
        <w:t>10</w:t>
      </w:r>
      <w:r>
        <w:rPr>
          <w:vertAlign w:val="superscript"/>
        </w:rPr>
        <w:t>7</w:t>
      </w:r>
      <w:r>
        <w:t xml:space="preserve"> К).</w:t>
      </w:r>
    </w:p>
    <w:p w:rsidR="00677D7B" w:rsidRDefault="00677D7B" w:rsidP="00677D7B">
      <w:pPr>
        <w:pStyle w:val="a3"/>
      </w:pPr>
      <w:r>
        <w:t>Однако оказывается, что для протекания реакции синтеза атомных ядер достаточно температуры порядка 10</w:t>
      </w:r>
      <w:r>
        <w:rPr>
          <w:vertAlign w:val="superscript"/>
        </w:rPr>
        <w:t>7</w:t>
      </w:r>
      <w:r>
        <w:t xml:space="preserve"> К. Это связано с двумя факторами: 1) при температурах, характерных для реакций синтеза атомных ядер, любое вещество находится в состоя</w:t>
      </w:r>
      <w:r>
        <w:softHyphen/>
        <w:t>нии плазмы, распределение частиц которой подчиняется закону Максвелла; поэтому всегда имеется некоторое число ядер, энергия которых значительно превышает среднее значение; 2) синтез ядер может происходить вследствие туннельного эффекта (см. § 221).</w:t>
      </w:r>
    </w:p>
    <w:p w:rsidR="00677D7B" w:rsidRDefault="00677D7B" w:rsidP="00677D7B">
      <w:pPr>
        <w:pStyle w:val="a3"/>
      </w:pPr>
      <w:r>
        <w:t>Реакции синтеза легких атомных ядер в более тяжелые, происходящие при сверх</w:t>
      </w:r>
      <w:r>
        <w:softHyphen/>
        <w:t>высоких температурах (примерно 10</w:t>
      </w:r>
      <w:r>
        <w:rPr>
          <w:vertAlign w:val="superscript"/>
        </w:rPr>
        <w:t>7</w:t>
      </w:r>
      <w:r>
        <w:t xml:space="preserve"> К и выше), называются </w:t>
      </w:r>
      <w:r>
        <w:rPr>
          <w:b/>
        </w:rPr>
        <w:t>термоядерными реак</w:t>
      </w:r>
      <w:r>
        <w:rPr>
          <w:b/>
        </w:rPr>
        <w:softHyphen/>
        <w:t>циями</w:t>
      </w:r>
      <w:r>
        <w:t>.</w:t>
      </w:r>
    </w:p>
    <w:p w:rsidR="00677D7B" w:rsidRDefault="00677D7B" w:rsidP="00677D7B">
      <w:pPr>
        <w:pStyle w:val="a3"/>
      </w:pPr>
      <w:r>
        <w:t>Термоядерные реакции являются, по-видимому, одним из источников энергии Солнца и звезд. В принципе высказаны два предположения о возможных способах протекания термоядерных реакций на Солнце:</w:t>
      </w:r>
    </w:p>
    <w:p w:rsidR="00677D7B" w:rsidRDefault="00677D7B" w:rsidP="00677D7B">
      <w:pPr>
        <w:pStyle w:val="a3"/>
      </w:pPr>
      <w:r>
        <w:t xml:space="preserve">1) </w:t>
      </w:r>
      <w:r>
        <w:rPr>
          <w:b/>
        </w:rPr>
        <w:t>протонно-протонный</w:t>
      </w:r>
      <w:r>
        <w:t xml:space="preserve">, или </w:t>
      </w:r>
      <w:r>
        <w:rPr>
          <w:b/>
        </w:rPr>
        <w:t>водородный, цикл</w:t>
      </w:r>
      <w:r>
        <w:t>, характерный для температур (приме</w:t>
      </w:r>
      <w:r>
        <w:softHyphen/>
        <w:t>рно 10</w:t>
      </w:r>
      <w:r>
        <w:rPr>
          <w:vertAlign w:val="superscript"/>
        </w:rPr>
        <w:t>7</w:t>
      </w:r>
      <w:r>
        <w:t xml:space="preserve"> К):</w:t>
      </w:r>
    </w:p>
    <w:p w:rsidR="00677D7B" w:rsidRDefault="00677D7B" w:rsidP="00677D7B">
      <w:pPr>
        <w:pStyle w:val="a3"/>
        <w:ind w:left="3164" w:firstLine="436"/>
        <w:jc w:val="left"/>
      </w:pPr>
      <w:r>
        <w:rPr>
          <w:noProof/>
        </w:rPr>
        <w:drawing>
          <wp:inline distT="0" distB="0" distL="0" distR="0">
            <wp:extent cx="1630680" cy="693420"/>
            <wp:effectExtent l="0" t="0" r="762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inline>
        </w:drawing>
      </w:r>
    </w:p>
    <w:p w:rsidR="00677D7B" w:rsidRDefault="00677D7B" w:rsidP="00677D7B">
      <w:pPr>
        <w:pStyle w:val="a3"/>
      </w:pPr>
      <w:r>
        <w:t xml:space="preserve">2) </w:t>
      </w:r>
      <w:r>
        <w:rPr>
          <w:b/>
        </w:rPr>
        <w:t>углеродно-азотный</w:t>
      </w:r>
      <w:r>
        <w:t xml:space="preserve">, или </w:t>
      </w:r>
      <w:r>
        <w:rPr>
          <w:b/>
        </w:rPr>
        <w:t>углеродный, цикл</w:t>
      </w:r>
      <w:r>
        <w:t>, характерный для более высоких температур (примерно 2</w:t>
      </w:r>
      <w:r>
        <w:sym w:font="Symbol" w:char="F0D7"/>
      </w:r>
      <w:r>
        <w:t>10</w:t>
      </w:r>
      <w:r>
        <w:rPr>
          <w:vertAlign w:val="superscript"/>
        </w:rPr>
        <w:t>7</w:t>
      </w:r>
      <w:r>
        <w:t xml:space="preserve"> К):</w:t>
      </w:r>
    </w:p>
    <w:p w:rsidR="00677D7B" w:rsidRDefault="00677D7B" w:rsidP="00677D7B">
      <w:pPr>
        <w:pStyle w:val="a3"/>
        <w:ind w:left="3164" w:firstLine="436"/>
        <w:jc w:val="left"/>
      </w:pPr>
      <w:r>
        <w:rPr>
          <w:noProof/>
        </w:rPr>
        <w:drawing>
          <wp:inline distT="0" distB="0" distL="0" distR="0">
            <wp:extent cx="2232660" cy="13030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232660" cy="1303020"/>
                    </a:xfrm>
                    <a:prstGeom prst="rect">
                      <a:avLst/>
                    </a:prstGeom>
                    <a:noFill/>
                    <a:ln>
                      <a:noFill/>
                    </a:ln>
                  </pic:spPr>
                </pic:pic>
              </a:graphicData>
            </a:graphic>
          </wp:inline>
        </w:drawing>
      </w:r>
    </w:p>
    <w:p w:rsidR="00677D7B" w:rsidRDefault="00677D7B" w:rsidP="00677D7B">
      <w:pPr>
        <w:pStyle w:val="a3"/>
      </w:pPr>
      <w:r>
        <w:t>В результате этого цикла четыре протона превращаются в ядро гелия и выделяется энергия, равная 26,7 МэВ. Ядра же углерода, число которых остается неизменным, участвуют в реакции в роли катализатора.</w:t>
      </w:r>
    </w:p>
    <w:p w:rsidR="00677D7B" w:rsidRDefault="00677D7B" w:rsidP="00677D7B">
      <w:pPr>
        <w:pStyle w:val="a3"/>
      </w:pPr>
      <w:r>
        <w:t>Термоядерные реакции дают наибольший выход энергии на единицу массы «горю</w:t>
      </w:r>
      <w:r>
        <w:softHyphen/>
        <w:t>чего», чем любые другие превращения, в том числе и деление тяжелых ядер. Например, количество дейтерия в стакане простой воды энергетически эквивалентно примерно 60 л бензина. Поэтому заманчива перспектива осуществления термоядерных реакций искусственным путем.</w:t>
      </w:r>
    </w:p>
    <w:p w:rsidR="00677D7B" w:rsidRDefault="00677D7B" w:rsidP="00677D7B">
      <w:pPr>
        <w:pStyle w:val="a3"/>
      </w:pPr>
      <w:r>
        <w:lastRenderedPageBreak/>
        <w:t>Впервые искусственная термоядерная реакция осуществлена в нашей стране (1953), а затем (через полгода) в США в виде взрыва водородной (термоядерной) бомбы, являющегося неуправляемой реакцией. Взрывчатым веществом служила смесь дей</w:t>
      </w:r>
      <w:r>
        <w:softHyphen/>
        <w:t>терия и трития, а запалом — «обычная» атомная бомба, при взрыве которой возникает необходимая для протекания термоядерной реакции температура.</w:t>
      </w:r>
    </w:p>
    <w:p w:rsidR="00677D7B" w:rsidRDefault="00677D7B" w:rsidP="00677D7B">
      <w:pPr>
        <w:pStyle w:val="a3"/>
      </w:pPr>
      <w:r>
        <w:t>Особый интерес представляет осуществление управляемой термоядерной реакции, для обеспечения которой необходимо создание и поддержание в ограниченном объеме температуры порядка 10</w:t>
      </w:r>
      <w:r>
        <w:rPr>
          <w:vertAlign w:val="superscript"/>
        </w:rPr>
        <w:t>8</w:t>
      </w:r>
      <w:r>
        <w:t xml:space="preserve"> К. Так как при данной температуре термоядерное рабочее вещество представляет собой полностью ионизованную плазму (см. § 108), возникает проблема ее эффективной термоизоляции от стенок рабочего объема. На данном этапе развития считается, что основной путь в этом направлении — это удержание плазмы в ограниченном объеме сильными магнитными полями специаль</w:t>
      </w:r>
      <w:r>
        <w:softHyphen/>
        <w:t>ной формы.</w:t>
      </w:r>
    </w:p>
    <w:p w:rsidR="00677D7B" w:rsidRDefault="00677D7B" w:rsidP="00677D7B">
      <w:pPr>
        <w:pStyle w:val="a3"/>
      </w:pPr>
      <w:r>
        <w:t>Начало широкого международного сотрудничества в области физики высокотемпературной плазмы и управляемого термоядерного синтеза положено работами И. В. Курчатова.</w:t>
      </w:r>
    </w:p>
    <w:p w:rsidR="00677D7B" w:rsidRDefault="00677D7B" w:rsidP="00677D7B">
      <w:pPr>
        <w:pStyle w:val="a3"/>
      </w:pPr>
      <w:r>
        <w:t>Под руководством Л. А. Арцимовича коллектив ученых Института атомной энергии (ИАЭ) им. И. В. Курчатова осуществил широкий круг исследований, результатом которых явился пуск летом 1975 г. в ИАЭ крупневшей в мире термоядерной установки «Токамак-10» (Т-10).</w:t>
      </w:r>
    </w:p>
    <w:p w:rsidR="00677D7B" w:rsidRDefault="00677D7B" w:rsidP="00677D7B">
      <w:pPr>
        <w:pStyle w:val="a3"/>
        <w:pBdr>
          <w:bottom w:val="single" w:sz="4" w:space="1" w:color="auto"/>
        </w:pBdr>
      </w:pPr>
      <w:r>
        <w:t>В Т-10, как и во всех установках этого типа, плазма создается в тороидальной камере, находящейся в магнитном поле, а само плазменное образование — плазменный шнур — также имеет форму тора. В Т-10 плазма с температурой примерно (7</w:t>
      </w:r>
      <w:r>
        <w:sym w:font="Symbol" w:char="F0B8"/>
      </w:r>
      <w:r>
        <w:t>8)</w:t>
      </w:r>
      <w:r>
        <w:sym w:font="Symbol" w:char="F0D7"/>
      </w:r>
      <w:r>
        <w:t>10</w:t>
      </w:r>
      <w:r>
        <w:rPr>
          <w:vertAlign w:val="superscript"/>
        </w:rPr>
        <w:t>6</w:t>
      </w:r>
      <w:r>
        <w:t xml:space="preserve"> К и плотностью примерно 10</w:t>
      </w:r>
      <w:r>
        <w:rPr>
          <w:vertAlign w:val="superscript"/>
        </w:rPr>
        <w:t>14</w:t>
      </w:r>
      <w:r>
        <w:t xml:space="preserve"> частиц/см</w:t>
      </w:r>
      <w:r>
        <w:rPr>
          <w:vertAlign w:val="superscript"/>
        </w:rPr>
        <w:t>3</w:t>
      </w:r>
      <w:r>
        <w:t xml:space="preserve"> создается в объеме, приблизительно равном 5 м</w:t>
      </w:r>
      <w:r>
        <w:rPr>
          <w:vertAlign w:val="superscript"/>
        </w:rPr>
        <w:t>3</w:t>
      </w:r>
      <w:r>
        <w:t xml:space="preserve">, на время около 1 с. Однако следует отметить, что до осуществления </w:t>
      </w:r>
      <w:r>
        <w:rPr>
          <w:b/>
        </w:rPr>
        <w:t>критерия Лоусона</w:t>
      </w:r>
      <w:r>
        <w:t xml:space="preserve">* — условия, необходимого для начала самоподдерживающейся термоядерной реакции, — еще остается значительный «путь»: примерно 20 раз по </w:t>
      </w:r>
      <w:r>
        <w:rPr>
          <w:i/>
          <w:lang w:val="en-US"/>
        </w:rPr>
        <w:t>n</w:t>
      </w:r>
      <w:r>
        <w:rPr>
          <w:i/>
          <w:lang w:val="en-US"/>
        </w:rPr>
        <w:sym w:font="Symbol" w:char="F074"/>
      </w:r>
      <w:r>
        <w:t xml:space="preserve"> (произведение плотности частиц на время удержания плазмы) и примерно 10 раз по температуре. Результаты, полученные на Т-10, вместе с результатами, ожидаемыми на создаваемы</w:t>
      </w:r>
      <w:r w:rsidRPr="00677D7B">
        <w:t>х</w:t>
      </w:r>
      <w:r>
        <w:t xml:space="preserve"> установках (например, Т-20), по мере решения разного рода инженерно-технологи</w:t>
      </w:r>
      <w:r>
        <w:softHyphen/>
        <w:t>ческих проблем служат базой для создания термоядерного реактора «Токамака».</w:t>
      </w:r>
    </w:p>
    <w:p w:rsidR="00677D7B" w:rsidRDefault="00677D7B" w:rsidP="00677D7B">
      <w:pPr>
        <w:pStyle w:val="a4"/>
      </w:pPr>
      <w:r>
        <w:t>*</w:t>
      </w:r>
      <w:r w:rsidRPr="00677D7B">
        <w:t xml:space="preserve"> </w:t>
      </w:r>
      <w:r>
        <w:t>Дж. Лоусон (р. 1923) — английский физик.</w:t>
      </w:r>
    </w:p>
    <w:p w:rsidR="00677D7B" w:rsidRPr="00677D7B" w:rsidRDefault="00677D7B" w:rsidP="00677D7B">
      <w:pPr>
        <w:pStyle w:val="a3"/>
      </w:pPr>
    </w:p>
    <w:p w:rsidR="00677D7B" w:rsidRDefault="00677D7B" w:rsidP="00677D7B">
      <w:pPr>
        <w:pStyle w:val="a3"/>
      </w:pPr>
      <w:r>
        <w:t>Управляемый термоядерный синтез открывает человечеству доступ к неисчерпаемой «кладо</w:t>
      </w:r>
      <w:r>
        <w:softHyphen/>
        <w:t>вой» ядерной энергии, заключенной в легких элементах. Наиболее заманчивой в этом смысле является возможность извлечения энергии из дейтерия, содержащегося в обычной воде. В самом деле, количество дейтерия в океанской воде составляет примерно 4</w:t>
      </w:r>
      <w:r>
        <w:sym w:font="Symbol" w:char="F0D7"/>
      </w:r>
      <w:r>
        <w:t>10</w:t>
      </w:r>
      <w:r>
        <w:rPr>
          <w:vertAlign w:val="superscript"/>
        </w:rPr>
        <w:t>13</w:t>
      </w:r>
      <w:r>
        <w:t xml:space="preserve"> т, чему соответствует энергетический запас 10</w:t>
      </w:r>
      <w:r>
        <w:rPr>
          <w:vertAlign w:val="superscript"/>
        </w:rPr>
        <w:t>17</w:t>
      </w:r>
      <w:r>
        <w:t xml:space="preserve"> МВт</w:t>
      </w:r>
      <w:r>
        <w:sym w:font="Symbol" w:char="F0D7"/>
      </w:r>
      <w:r>
        <w:t>год. Другими словами, эти ресурсы не ограничены. Остается только надеяться, что решение этих проблем — дело недалекого будущего.</w:t>
      </w:r>
    </w:p>
    <w:p w:rsidR="00677D7B" w:rsidRDefault="00677D7B" w:rsidP="00677D7B">
      <w:pPr>
        <w:pStyle w:val="a3"/>
      </w:pPr>
    </w:p>
    <w:p w:rsidR="00677D7B" w:rsidRDefault="00677D7B" w:rsidP="00677D7B">
      <w:pPr>
        <w:pStyle w:val="2-"/>
      </w:pPr>
      <w:bookmarkStart w:id="64" w:name="_Toc38742840"/>
      <w:r>
        <w:t>Глава 33</w:t>
      </w:r>
      <w:r>
        <w:rPr>
          <w:i/>
        </w:rPr>
        <w:t xml:space="preserve"> </w:t>
      </w:r>
      <w:r>
        <w:t>Элементы физики элементарных частиц</w:t>
      </w:r>
      <w:bookmarkEnd w:id="64"/>
    </w:p>
    <w:p w:rsidR="00677D7B" w:rsidRDefault="00677D7B" w:rsidP="00677D7B">
      <w:pPr>
        <w:pStyle w:val="3-"/>
      </w:pPr>
      <w:bookmarkStart w:id="65" w:name="_Toc38742841"/>
      <w:r>
        <w:t>§ 269. Космическое излучение</w:t>
      </w:r>
      <w:bookmarkEnd w:id="65"/>
    </w:p>
    <w:p w:rsidR="00677D7B" w:rsidRDefault="00677D7B" w:rsidP="00677D7B">
      <w:pPr>
        <w:pStyle w:val="a3"/>
      </w:pPr>
      <w:r>
        <w:t>Развитие физики элементарных частиц тесно связано с изучением космического излуче</w:t>
      </w:r>
      <w:r>
        <w:softHyphen/>
        <w:t>ния — излучения, приходящего на Землю практически изотропно со всех направлений космического пространства. Измерения интенсивности космического излучения, прово</w:t>
      </w:r>
      <w:r>
        <w:softHyphen/>
        <w:t>димые методами, аналогичными методам регистрации радиоактивных излучений и ча</w:t>
      </w:r>
      <w:r>
        <w:softHyphen/>
        <w:t xml:space="preserve">стиц (см. § 261), приводят к выводу, что его интенсивность быстро растет с высотой, достигает максимума, затем уменьшается и с </w:t>
      </w:r>
      <w:r>
        <w:rPr>
          <w:i/>
          <w:lang w:val="en-US"/>
        </w:rPr>
        <w:t>h</w:t>
      </w:r>
      <w:r>
        <w:t xml:space="preserve"> </w:t>
      </w:r>
      <w:r>
        <w:sym w:font="Symbol" w:char="F0BB"/>
      </w:r>
      <w:r>
        <w:t>50 км остается практически постоян</w:t>
      </w:r>
      <w:r>
        <w:softHyphen/>
        <w:t>ной (рис. 347).</w:t>
      </w:r>
    </w:p>
    <w:p w:rsidR="00677D7B" w:rsidRDefault="00677D7B" w:rsidP="00677D7B">
      <w:pPr>
        <w:pStyle w:val="a3"/>
      </w:pPr>
      <w:r>
        <w:t>Различают</w:t>
      </w:r>
      <w:r>
        <w:rPr>
          <w:b/>
        </w:rPr>
        <w:t xml:space="preserve"> первичное и вторичное</w:t>
      </w:r>
      <w:r>
        <w:t xml:space="preserve"> космические излучения. Излучение, приходящее непосредственно из космоса, называют</w:t>
      </w:r>
      <w:r>
        <w:rPr>
          <w:b/>
        </w:rPr>
        <w:t xml:space="preserve"> первичным космическим излучением.</w:t>
      </w:r>
      <w:r>
        <w:t xml:space="preserve"> Исследова</w:t>
      </w:r>
      <w:r>
        <w:softHyphen/>
        <w:t>ние его состава показало, что первичное излучение представляет собой поток элемен</w:t>
      </w:r>
      <w:r>
        <w:softHyphen/>
        <w:t>тарных частиц высокой энергии, причем более 90% из них составляют протоны с энергией примерно 10</w:t>
      </w:r>
      <w:r>
        <w:rPr>
          <w:vertAlign w:val="superscript"/>
        </w:rPr>
        <w:t>9</w:t>
      </w:r>
      <w:r>
        <w:t>—10</w:t>
      </w:r>
      <w:r>
        <w:rPr>
          <w:vertAlign w:val="superscript"/>
        </w:rPr>
        <w:t>13</w:t>
      </w:r>
      <w:r>
        <w:t xml:space="preserve"> эВ, около 7%—</w:t>
      </w:r>
      <w:r>
        <w:sym w:font="Symbol" w:char="F061"/>
      </w:r>
      <w:r>
        <w:t>-частицы и лишь небольшая доля (около 1%) приходится на ядра более тяжелых элементов</w:t>
      </w:r>
      <w:r w:rsidRPr="00677D7B">
        <w:t xml:space="preserve"> (</w:t>
      </w:r>
      <w:r>
        <w:rPr>
          <w:lang w:val="en-US"/>
        </w:rPr>
        <w:t>Z</w:t>
      </w:r>
      <w:r w:rsidRPr="00677D7B">
        <w:t>&gt;20).</w:t>
      </w:r>
      <w:r>
        <w:t xml:space="preserve"> По со</w:t>
      </w:r>
      <w:r>
        <w:softHyphen/>
        <w:t xml:space="preserve">временным представлениям, основанным на данных астрофизики и радиоастрономии, считается, что первичное космическое излучение имеет в основном галактическое происхождение. Считается, что ускорение частиц до столь высоких энергий может происходить при столкновении с движущимися межзвездными магнитными полями. При </w:t>
      </w:r>
      <w:r>
        <w:rPr>
          <w:i/>
          <w:lang w:val="en-US"/>
        </w:rPr>
        <w:t>h</w:t>
      </w:r>
      <w:r>
        <w:sym w:font="Symbol" w:char="F0B3"/>
      </w:r>
      <w:r>
        <w:t xml:space="preserve">50 </w:t>
      </w:r>
      <w:r>
        <w:lastRenderedPageBreak/>
        <w:t>км (рис. 347) интенсивность космического излучения постоянна; на этих высотах наблюдается лишь первичное излучение.</w:t>
      </w:r>
    </w:p>
    <w:p w:rsidR="00677D7B" w:rsidRDefault="00677D7B" w:rsidP="00677D7B">
      <w:pPr>
        <w:pStyle w:val="a3"/>
      </w:pPr>
      <w:r>
        <w:t>С приближением к Земле интенсивность космического излучения возрастает, что свидетельствует о появлении</w:t>
      </w:r>
      <w:r>
        <w:rPr>
          <w:b/>
        </w:rPr>
        <w:t xml:space="preserve"> вторичного</w:t>
      </w:r>
      <w:r>
        <w:t xml:space="preserve"> </w:t>
      </w:r>
      <w:r>
        <w:rPr>
          <w:b/>
        </w:rPr>
        <w:t>космического излучения,</w:t>
      </w:r>
      <w:r>
        <w:t xml:space="preserve"> которое образуется в результате взаимодействия первичного космического излучения с ядрами атомов земной атмосферы. Во вторичном космическом излучении встречаются практически все известные элементарные частицы. При </w:t>
      </w:r>
      <w:r>
        <w:rPr>
          <w:i/>
          <w:lang w:val="en-US"/>
        </w:rPr>
        <w:t>h</w:t>
      </w:r>
      <w:r>
        <w:t>&lt;20 км космическое излучение является вто</w:t>
      </w:r>
      <w:r>
        <w:softHyphen/>
        <w:t>ричным; с уменьшением</w:t>
      </w:r>
      <w:r w:rsidRPr="00677D7B">
        <w:t xml:space="preserve"> </w:t>
      </w:r>
      <w:r>
        <w:rPr>
          <w:i/>
          <w:lang w:val="en-US"/>
        </w:rPr>
        <w:t>h</w:t>
      </w:r>
      <w:r>
        <w:t xml:space="preserve"> его интенсивность понижается, поскольку вторичные части</w:t>
      </w:r>
      <w:r>
        <w:softHyphen/>
        <w:t>цы по мере продвижения к поверхности Земли испытывают поглощение.</w:t>
      </w:r>
    </w:p>
    <w:p w:rsidR="00677D7B" w:rsidRDefault="00677D7B" w:rsidP="00677D7B">
      <w:pPr>
        <w:pStyle w:val="a3"/>
      </w:pPr>
      <w:r>
        <w:t>В составе вторичного космического излучения можно выделить два компонента:</w:t>
      </w:r>
      <w:r w:rsidRPr="00677D7B">
        <w:t xml:space="preserve"> </w:t>
      </w:r>
      <w:r>
        <w:rPr>
          <w:b/>
        </w:rPr>
        <w:t>мягкий</w:t>
      </w:r>
      <w:r>
        <w:t xml:space="preserve"> (сильно поглощается свинцом) и </w:t>
      </w:r>
      <w:r>
        <w:rPr>
          <w:b/>
        </w:rPr>
        <w:t>жесткий</w:t>
      </w:r>
      <w:r>
        <w:t xml:space="preserve"> (обладает в свинце большой проника</w:t>
      </w:r>
      <w:r>
        <w:softHyphen/>
        <w:t xml:space="preserve">ющей способностью). Происхождение мягкого компонента объясняется следующим образом. В космическом пространстве всегда имеются </w:t>
      </w:r>
      <w:r>
        <w:sym w:font="Symbol" w:char="F067"/>
      </w:r>
      <w:r>
        <w:t xml:space="preserve">-кванты с энергией </w:t>
      </w:r>
      <w:r>
        <w:rPr>
          <w:i/>
        </w:rPr>
        <w:t>Е&gt;</w:t>
      </w:r>
      <w:r>
        <w:t>2</w:t>
      </w:r>
      <w:r>
        <w:rPr>
          <w:i/>
        </w:rPr>
        <w:t>т</w:t>
      </w:r>
      <w:r>
        <w:rPr>
          <w:i/>
          <w:vertAlign w:val="subscript"/>
          <w:lang w:val="en-US"/>
        </w:rPr>
        <w:t>e</w:t>
      </w:r>
      <w:r>
        <w:rPr>
          <w:i/>
        </w:rPr>
        <w:t>с</w:t>
      </w:r>
      <w:r>
        <w:rPr>
          <w:vertAlign w:val="superscript"/>
        </w:rPr>
        <w:t>2</w:t>
      </w:r>
      <w:r>
        <w:rPr>
          <w:i/>
        </w:rPr>
        <w:t>,</w:t>
      </w:r>
      <w:r w:rsidRPr="00677D7B">
        <w:rPr>
          <w:i/>
        </w:rPr>
        <w:t xml:space="preserve"> </w:t>
      </w:r>
      <w:r>
        <w:t xml:space="preserve">которые в поле атомных ядер превращаются в электронно-позитронные пары (см. § 263). Образовавшиеся таким образом электроны и позитроны, тормозясь, в свою очередь, создают </w:t>
      </w:r>
      <w:r>
        <w:sym w:font="Symbol" w:char="F067"/>
      </w:r>
      <w:r>
        <w:t xml:space="preserve">-кванты, энергия которых еще достаточна для образования новых электронно-позитронных пар и т. д. до тех пор, пока энергия </w:t>
      </w:r>
      <w:r>
        <w:sym w:font="Symbol" w:char="F067"/>
      </w:r>
      <w:r>
        <w:t>-квантов не будет меньше 2</w:t>
      </w:r>
      <w:r>
        <w:rPr>
          <w:i/>
        </w:rPr>
        <w:t>т</w:t>
      </w:r>
      <w:r>
        <w:rPr>
          <w:i/>
          <w:vertAlign w:val="subscript"/>
          <w:lang w:val="en-US"/>
        </w:rPr>
        <w:t>e</w:t>
      </w:r>
      <w:r>
        <w:rPr>
          <w:i/>
        </w:rPr>
        <w:t>с</w:t>
      </w:r>
      <w:r>
        <w:rPr>
          <w:vertAlign w:val="superscript"/>
        </w:rPr>
        <w:t>2</w:t>
      </w:r>
      <w:r>
        <w:t xml:space="preserve"> (рис. 348). Описанный процесс называется</w:t>
      </w:r>
      <w:r>
        <w:rPr>
          <w:b/>
        </w:rPr>
        <w:t xml:space="preserve"> электронно-позитронно-фотонным</w:t>
      </w:r>
      <w:r>
        <w:t xml:space="preserve"> (или</w:t>
      </w:r>
      <w:r>
        <w:rPr>
          <w:b/>
        </w:rPr>
        <w:t xml:space="preserve"> каскадным) ливнем.</w:t>
      </w:r>
      <w:r>
        <w:t xml:space="preserve"> Хотя первичные частицы, приводящие к образованию этих ливней, и обладают огромными энергиями, но ливневые частицы являются «мягкими» — не проходят через большие толщи вещества. Таким образом, ливневые частицы — электроны, позитроны и </w:t>
      </w:r>
      <w:r>
        <w:sym w:font="Symbol" w:char="F067"/>
      </w:r>
      <w:r>
        <w:t>-кванты — и представляют собой мягкий ком</w:t>
      </w:r>
      <w:r>
        <w:softHyphen/>
        <w:t>понент вторичного космического излучения. Природа жесткого компонента будет рассмотрена в дальнейшем (см. § 270).</w:t>
      </w:r>
    </w:p>
    <w:p w:rsidR="00677D7B" w:rsidRDefault="00677D7B" w:rsidP="00677D7B">
      <w:pPr>
        <w:pStyle w:val="a3"/>
        <w:jc w:val="center"/>
      </w:pPr>
      <w:r>
        <w:rPr>
          <w:noProof/>
        </w:rPr>
        <w:drawing>
          <wp:inline distT="0" distB="0" distL="0" distR="0">
            <wp:extent cx="4899660" cy="229362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899660" cy="2293620"/>
                    </a:xfrm>
                    <a:prstGeom prst="rect">
                      <a:avLst/>
                    </a:prstGeom>
                    <a:noFill/>
                    <a:ln>
                      <a:noFill/>
                    </a:ln>
                  </pic:spPr>
                </pic:pic>
              </a:graphicData>
            </a:graphic>
          </wp:inline>
        </w:drawing>
      </w:r>
    </w:p>
    <w:p w:rsidR="00677D7B" w:rsidRDefault="00677D7B" w:rsidP="00677D7B">
      <w:pPr>
        <w:pStyle w:val="a3"/>
      </w:pPr>
      <w:r>
        <w:t>Исследование космического излучения, с одной стороны, позволило на начальном этапе развития физики элементарных частиц получить основные экспериментальные данные, на которых базировалась эта область науки, а с другой — дало возможность и сейчас изучать процессы с частицами сверхвысоких энергий вплоть до 10</w:t>
      </w:r>
      <w:r>
        <w:rPr>
          <w:vertAlign w:val="superscript"/>
        </w:rPr>
        <w:t>21</w:t>
      </w:r>
      <w:r>
        <w:t xml:space="preserve"> эВ, которые еще не получены искусственным путем. С начала 50-х годов для исследования элементарных частиц стали применять ускорители (позволяют ускорить частицы до сотен гигаэлектрон-вольт; см. § 116), в связи с чем космическое излучение утратило свою исключительность при их изучении, оставаясь лишь основным «источником» частиц в области сверхвысоких энергий.</w:t>
      </w:r>
    </w:p>
    <w:p w:rsidR="00677D7B" w:rsidRDefault="00677D7B" w:rsidP="00677D7B">
      <w:pPr>
        <w:pStyle w:val="3-"/>
      </w:pPr>
      <w:bookmarkStart w:id="66" w:name="_Toc38742842"/>
      <w:r>
        <w:t>§ 270. Мюоны и их свойства</w:t>
      </w:r>
      <w:bookmarkEnd w:id="66"/>
    </w:p>
    <w:p w:rsidR="00677D7B" w:rsidRDefault="00677D7B" w:rsidP="00677D7B">
      <w:pPr>
        <w:pStyle w:val="a3"/>
      </w:pPr>
      <w:r>
        <w:t>Японский физик X. Юкава (1907—1981), изучая природу ядерных сил (см. § 254) и развивая идеи отечественных ученых И. Б. Тамма и Д. Д. Иваненко об их обменном характере, выдвинул в 1935 г. гипотезу о существовании частиц с массой, в 200—300 раз превышающей массу электрона. Эти частицы должны, согласно Юкаве, выполнять роль носителей ядерного взаимодействия, подобно тому,</w:t>
      </w:r>
      <w:r>
        <w:rPr>
          <w:b/>
        </w:rPr>
        <w:t xml:space="preserve"> </w:t>
      </w:r>
      <w:r>
        <w:t>как фотоны являются носи</w:t>
      </w:r>
      <w:r>
        <w:softHyphen/>
        <w:t>телями электромагнитного взаимодействия.</w:t>
      </w:r>
    </w:p>
    <w:p w:rsidR="00677D7B" w:rsidRDefault="00677D7B" w:rsidP="00677D7B">
      <w:pPr>
        <w:pStyle w:val="a3"/>
      </w:pPr>
      <w:r>
        <w:t>К. Андерсон и С. Неддермейер, изучая поглощение жесткого компонента вторич</w:t>
      </w:r>
      <w:r>
        <w:softHyphen/>
        <w:t>ного космического излучения в свинцовых фильтрах с помощью камеры Вильсона, помещенной в магнитное поле, действительно обнаружили (1936) частицы массой, близкой к ожидаемой (207</w:t>
      </w:r>
      <w:r>
        <w:rPr>
          <w:i/>
          <w:lang w:val="en-US"/>
        </w:rPr>
        <w:t>m</w:t>
      </w:r>
      <w:r>
        <w:rPr>
          <w:i/>
          <w:vertAlign w:val="subscript"/>
          <w:lang w:val="en-US"/>
        </w:rPr>
        <w:t>e</w:t>
      </w:r>
      <w:r>
        <w:t xml:space="preserve">). Они были названы впоследствии </w:t>
      </w:r>
      <w:r>
        <w:rPr>
          <w:b/>
        </w:rPr>
        <w:t>мюонами</w:t>
      </w:r>
      <w:r>
        <w:t xml:space="preserve">. Доказано, что жесткий компонент вторичного космического излучения состоит в основном из мюонов, которые, как будет показано ниже, образуются </w:t>
      </w:r>
      <w:r>
        <w:lastRenderedPageBreak/>
        <w:t>вследствие распада более тяжелых заряженных частиц (</w:t>
      </w:r>
      <w:r>
        <w:sym w:font="Symbol" w:char="F070"/>
      </w:r>
      <w:r>
        <w:t xml:space="preserve">- и </w:t>
      </w:r>
      <w:r>
        <w:rPr>
          <w:i/>
        </w:rPr>
        <w:t>К</w:t>
      </w:r>
      <w:r>
        <w:t>-мезонов). Так как масса мюонов большая, то радиационные потери для них пренебрежимо малы, а поэтому жесткий компонент вторичного излучения обладает большой проникающей способностью.</w:t>
      </w:r>
    </w:p>
    <w:p w:rsidR="00677D7B" w:rsidRDefault="00677D7B" w:rsidP="00677D7B">
      <w:pPr>
        <w:pStyle w:val="a3"/>
      </w:pPr>
      <w:r>
        <w:t>Существуют положительный (</w:t>
      </w:r>
      <w:r>
        <w:sym w:font="Symbol" w:char="F06D"/>
      </w:r>
      <w:r>
        <w:rPr>
          <w:vertAlign w:val="superscript"/>
        </w:rPr>
        <w:t>+</w:t>
      </w:r>
      <w:r>
        <w:t>) и отрицательный</w:t>
      </w:r>
      <w:r w:rsidRPr="00677D7B">
        <w:t xml:space="preserve"> (</w:t>
      </w:r>
      <w:r>
        <w:rPr>
          <w:lang w:val="en-US"/>
        </w:rPr>
        <w:sym w:font="Symbol" w:char="F06D"/>
      </w:r>
      <w:r w:rsidRPr="00677D7B">
        <w:rPr>
          <w:vertAlign w:val="superscript"/>
        </w:rPr>
        <w:t>–</w:t>
      </w:r>
      <w:r w:rsidRPr="00677D7B">
        <w:t>)</w:t>
      </w:r>
      <w:r>
        <w:t xml:space="preserve"> мюоны; заряд мюонов равен элементарному заряду </w:t>
      </w:r>
      <w:r>
        <w:rPr>
          <w:i/>
        </w:rPr>
        <w:t>е.</w:t>
      </w:r>
      <w:r>
        <w:t xml:space="preserve"> Масса мюонов (оценивается по производимому ими ионизационному действию) равна 206,8 </w:t>
      </w:r>
      <w:r>
        <w:rPr>
          <w:i/>
        </w:rPr>
        <w:t>т</w:t>
      </w:r>
      <w:r>
        <w:rPr>
          <w:i/>
          <w:vertAlign w:val="subscript"/>
          <w:lang w:val="en-US"/>
        </w:rPr>
        <w:t>e</w:t>
      </w:r>
      <w:r>
        <w:t xml:space="preserve"> время жизни </w:t>
      </w:r>
      <w:r>
        <w:sym w:font="Symbol" w:char="F06D"/>
      </w:r>
      <w:r>
        <w:rPr>
          <w:vertAlign w:val="superscript"/>
        </w:rPr>
        <w:t>+</w:t>
      </w:r>
      <w:r>
        <w:t xml:space="preserve"> и </w:t>
      </w:r>
      <w:r>
        <w:rPr>
          <w:lang w:val="en-US"/>
        </w:rPr>
        <w:sym w:font="Symbol" w:char="F06D"/>
      </w:r>
      <w:r w:rsidRPr="00677D7B">
        <w:rPr>
          <w:vertAlign w:val="superscript"/>
        </w:rPr>
        <w:t>–</w:t>
      </w:r>
      <w:r>
        <w:t>-мюонов одинаково и равно 2,2</w:t>
      </w:r>
      <w:r>
        <w:sym w:font="Symbol" w:char="F0D7"/>
      </w:r>
      <w:r>
        <w:t>10</w:t>
      </w:r>
      <w:r w:rsidRPr="00677D7B">
        <w:rPr>
          <w:vertAlign w:val="superscript"/>
        </w:rPr>
        <w:t>–6</w:t>
      </w:r>
      <w:r>
        <w:t xml:space="preserve"> с. Исследования изменения интенсивности жесткого компонента вторичного космического излучения с высотой показали, что на меньших высотах потоки мюонов менее интенсивны. Это говорит о том, что мюоны претерпевают самопроизвольный распад, являясь, таким образом, нестабильными частицами.</w:t>
      </w:r>
    </w:p>
    <w:p w:rsidR="00677D7B" w:rsidRDefault="00677D7B" w:rsidP="00677D7B">
      <w:pPr>
        <w:pStyle w:val="a3"/>
      </w:pPr>
      <w:r>
        <w:t>Распад мюонов происходит по следующим схемам:</w:t>
      </w:r>
    </w:p>
    <w:p w:rsidR="00677D7B" w:rsidRDefault="00677D7B" w:rsidP="00677D7B">
      <w:pPr>
        <w:pStyle w:val="a3"/>
        <w:ind w:left="3884" w:firstLine="436"/>
      </w:pPr>
      <w:r>
        <w:rPr>
          <w:noProof/>
        </w:rPr>
        <w:drawing>
          <wp:inline distT="0" distB="0" distL="0" distR="0">
            <wp:extent cx="1363980" cy="198120"/>
            <wp:effectExtent l="0" t="0" r="762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63980" cy="198120"/>
                    </a:xfrm>
                    <a:prstGeom prst="rect">
                      <a:avLst/>
                    </a:prstGeom>
                    <a:noFill/>
                    <a:ln>
                      <a:noFill/>
                    </a:ln>
                  </pic:spPr>
                </pic:pic>
              </a:graphicData>
            </a:graphic>
          </wp:inline>
        </w:drawing>
      </w:r>
      <w:r>
        <w:tab/>
      </w:r>
      <w:r>
        <w:tab/>
      </w:r>
      <w:r>
        <w:tab/>
      </w:r>
      <w:r>
        <w:tab/>
      </w:r>
      <w:r>
        <w:tab/>
        <w:t>(270.1)</w:t>
      </w:r>
    </w:p>
    <w:p w:rsidR="00677D7B" w:rsidRDefault="00677D7B" w:rsidP="00677D7B">
      <w:pPr>
        <w:pStyle w:val="a3"/>
        <w:ind w:left="3884" w:firstLine="436"/>
      </w:pPr>
      <w:r>
        <w:rPr>
          <w:noProof/>
        </w:rPr>
        <w:drawing>
          <wp:inline distT="0" distB="0" distL="0" distR="0">
            <wp:extent cx="1386840" cy="205740"/>
            <wp:effectExtent l="0" t="0" r="381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386840" cy="205740"/>
                    </a:xfrm>
                    <a:prstGeom prst="rect">
                      <a:avLst/>
                    </a:prstGeom>
                    <a:noFill/>
                    <a:ln>
                      <a:noFill/>
                    </a:ln>
                  </pic:spPr>
                </pic:pic>
              </a:graphicData>
            </a:graphic>
          </wp:inline>
        </w:drawing>
      </w:r>
      <w:r>
        <w:tab/>
      </w:r>
      <w:r>
        <w:tab/>
      </w:r>
      <w:r>
        <w:tab/>
      </w:r>
      <w:r>
        <w:tab/>
        <w:t>(270.2)</w:t>
      </w:r>
    </w:p>
    <w:p w:rsidR="00677D7B" w:rsidRDefault="00677D7B" w:rsidP="00677D7B">
      <w:pPr>
        <w:pStyle w:val="a3"/>
      </w:pPr>
      <w:r>
        <w:t xml:space="preserve">где </w:t>
      </w:r>
      <w:r>
        <w:rPr>
          <w:position w:val="-14"/>
        </w:rPr>
        <w:object w:dxaOrig="400" w:dyaOrig="400">
          <v:shape id="_x0000_i1174" type="#_x0000_t75" style="width:19.8pt;height:19.8pt" o:ole="" fillcolor="window">
            <v:imagedata r:id="rId456" o:title=""/>
          </v:shape>
          <o:OLEObject Type="Embed" ProgID="Equation.3" ShapeID="_x0000_i1174" DrawAspect="Content" ObjectID="_1666630549" r:id="rId457"/>
        </w:object>
      </w:r>
      <w:r>
        <w:t xml:space="preserve"> и </w:t>
      </w:r>
      <w:r>
        <w:rPr>
          <w:position w:val="-14"/>
        </w:rPr>
        <w:object w:dxaOrig="400" w:dyaOrig="400">
          <v:shape id="_x0000_i1175" type="#_x0000_t75" style="width:19.8pt;height:19.8pt" o:ole="" fillcolor="window">
            <v:imagedata r:id="rId458" o:title=""/>
          </v:shape>
          <o:OLEObject Type="Embed" ProgID="Equation.3" ShapeID="_x0000_i1175" DrawAspect="Content" ObjectID="_1666630550" r:id="rId459"/>
        </w:object>
      </w:r>
      <w:r>
        <w:t>— соответственно</w:t>
      </w:r>
      <w:r>
        <w:rPr>
          <w:b/>
        </w:rPr>
        <w:t xml:space="preserve"> «мюонные» нейтрино и антинейтрино,</w:t>
      </w:r>
      <w:r>
        <w:t xml:space="preserve"> которые, как предположил Б. М. Понтекорво (Россия, р. 1913 г.) и экспериментально доказал (1962) американский физик Л. Ледерман (р. 1922), отличаются от</w:t>
      </w:r>
      <w:r w:rsidRPr="00677D7B">
        <w:t xml:space="preserve"> </w:t>
      </w:r>
      <w:r>
        <w:rPr>
          <w:position w:val="-12"/>
        </w:rPr>
        <w:object w:dxaOrig="380" w:dyaOrig="380">
          <v:shape id="_x0000_i1176" type="#_x0000_t75" style="width:19.2pt;height:19.2pt" o:ole="" fillcolor="window">
            <v:imagedata r:id="rId460" o:title=""/>
          </v:shape>
          <o:OLEObject Type="Embed" ProgID="Equation.3" ShapeID="_x0000_i1176" DrawAspect="Content" ObjectID="_1666630551" r:id="rId461"/>
        </w:object>
      </w:r>
      <w:r>
        <w:t xml:space="preserve"> и </w:t>
      </w:r>
      <w:r>
        <w:rPr>
          <w:position w:val="-12"/>
        </w:rPr>
        <w:object w:dxaOrig="380" w:dyaOrig="380">
          <v:shape id="_x0000_i1177" type="#_x0000_t75" style="width:19.2pt;height:19.2pt" o:ole="" fillcolor="window">
            <v:imagedata r:id="rId462" o:title=""/>
          </v:shape>
          <o:OLEObject Type="Embed" ProgID="Equation.3" ShapeID="_x0000_i1177" DrawAspect="Content" ObjectID="_1666630552" r:id="rId463"/>
        </w:object>
      </w:r>
      <w:r w:rsidRPr="00677D7B">
        <w:t>—</w:t>
      </w:r>
      <w:r>
        <w:t xml:space="preserve"> </w:t>
      </w:r>
      <w:r>
        <w:rPr>
          <w:b/>
        </w:rPr>
        <w:t>«электронных» нейтрино и антинейтрино</w:t>
      </w:r>
      <w:r>
        <w:t>, сопутствующих испусканию позитрона и электрона соответст</w:t>
      </w:r>
      <w:r>
        <w:softHyphen/>
        <w:t xml:space="preserve">венно (см. § 263, 258). Существование </w:t>
      </w:r>
      <w:r>
        <w:rPr>
          <w:position w:val="-14"/>
        </w:rPr>
        <w:object w:dxaOrig="400" w:dyaOrig="400">
          <v:shape id="_x0000_i1178" type="#_x0000_t75" style="width:19.8pt;height:19.8pt" o:ole="" fillcolor="window">
            <v:imagedata r:id="rId456" o:title=""/>
          </v:shape>
          <o:OLEObject Type="Embed" ProgID="Equation.3" ShapeID="_x0000_i1178" DrawAspect="Content" ObjectID="_1666630553" r:id="rId464"/>
        </w:object>
      </w:r>
      <w:r>
        <w:t xml:space="preserve"> и </w:t>
      </w:r>
      <w:r>
        <w:rPr>
          <w:position w:val="-14"/>
        </w:rPr>
        <w:object w:dxaOrig="400" w:dyaOrig="400">
          <v:shape id="_x0000_i1179" type="#_x0000_t75" style="width:19.8pt;height:19.8pt" o:ole="" fillcolor="window">
            <v:imagedata r:id="rId458" o:title=""/>
          </v:shape>
          <o:OLEObject Type="Embed" ProgID="Equation.3" ShapeID="_x0000_i1179" DrawAspect="Content" ObjectID="_1666630554" r:id="rId465"/>
        </w:object>
      </w:r>
      <w:r>
        <w:t xml:space="preserve"> следует из законов сохранения энергии и спина.</w:t>
      </w:r>
    </w:p>
    <w:p w:rsidR="00677D7B" w:rsidRDefault="00677D7B" w:rsidP="00677D7B">
      <w:pPr>
        <w:pStyle w:val="a3"/>
      </w:pPr>
      <w:r>
        <w:t xml:space="preserve">Из схем распада (270.1) и (270.2) следует, что спины мюонов, как и электрона, должны быть равны 1/2 (в единицах </w:t>
      </w:r>
      <w:r>
        <w:rPr>
          <w:position w:val="-4"/>
        </w:rPr>
        <w:object w:dxaOrig="200" w:dyaOrig="260">
          <v:shape id="_x0000_i1180" type="#_x0000_t75" style="width:10.2pt;height:13.2pt" o:ole="" fillcolor="window">
            <v:imagedata r:id="rId325" o:title=""/>
          </v:shape>
          <o:OLEObject Type="Embed" ProgID="Equation.3" ShapeID="_x0000_i1180" DrawAspect="Content" ObjectID="_1666630555" r:id="rId466"/>
        </w:object>
      </w:r>
      <w:r>
        <w:t>), так как спины нейтрино (1/2) и антинейтрино (–1/2) взаимно компенсируются.</w:t>
      </w:r>
    </w:p>
    <w:p w:rsidR="00677D7B" w:rsidRDefault="00677D7B" w:rsidP="00677D7B">
      <w:pPr>
        <w:pStyle w:val="a3"/>
      </w:pPr>
      <w:r>
        <w:t xml:space="preserve">Дальнейшие эксперименты привели к выводу, что мюоны не взаимодействуют или взаимодействуют весьма слабо с атомными ядрами, иными словами, являются </w:t>
      </w:r>
      <w:r>
        <w:rPr>
          <w:b/>
        </w:rPr>
        <w:t>ядерно-неактивными частицами</w:t>
      </w:r>
      <w:r>
        <w:t>. Мюоны, с одной стороны, из-за ядерной пассивности не могут рождаться при взаимодействии первичного компонента космического излучения с ядрами атомов атмосферы, а с другой — из-за нестабильности не могут находиться в составе первичного космического излучения. Следовательно, отождествить мюоны с частицами, которые, согласно X. Юкаве, являлись бы носителями ядерного взаимо</w:t>
      </w:r>
      <w:r>
        <w:softHyphen/>
        <w:t xml:space="preserve">действия, не удалось, так как такие частицы должны интенсивно взаимодействовать с ядрами. Эти рассуждения и накопленный впоследствии экспериментальный материал привели к выводу о том, что должны существовать какие-то </w:t>
      </w:r>
      <w:r>
        <w:rPr>
          <w:b/>
        </w:rPr>
        <w:t>ядерно-активные частицы</w:t>
      </w:r>
      <w:r>
        <w:t>, распад которых и приводит к образованию мюонов. Действительно, в 1947 г. была обнаружена частица, обладающая свойствами, предсказанными Юкавой, которая рас</w:t>
      </w:r>
      <w:r>
        <w:softHyphen/>
        <w:t xml:space="preserve">падается на мюон и нейтрино. Этой частицей оказался </w:t>
      </w:r>
      <w:r>
        <w:sym w:font="Symbol" w:char="F070"/>
      </w:r>
      <w:r>
        <w:t>-мезон.</w:t>
      </w:r>
    </w:p>
    <w:p w:rsidR="00677D7B" w:rsidRDefault="00677D7B" w:rsidP="00677D7B">
      <w:pPr>
        <w:pStyle w:val="3-"/>
      </w:pPr>
      <w:bookmarkStart w:id="67" w:name="_Toc38742843"/>
      <w:r>
        <w:t>§ 271. Мезоны и их свойства</w:t>
      </w:r>
      <w:bookmarkEnd w:id="67"/>
    </w:p>
    <w:p w:rsidR="00677D7B" w:rsidRDefault="00677D7B" w:rsidP="00677D7B">
      <w:pPr>
        <w:pStyle w:val="a3"/>
      </w:pPr>
      <w:r>
        <w:t>С. Пауэлл (1903—1969; английский физик) с сотрудниками, подвергая на большой высоте ядерные фотоэмульсии действию космических лучей (1947), обнаружили ядер</w:t>
      </w:r>
      <w:r>
        <w:softHyphen/>
        <w:t xml:space="preserve">но-активные частицы — так называемые </w:t>
      </w:r>
      <w:r>
        <w:sym w:font="Symbol" w:char="F070"/>
      </w:r>
      <w:r>
        <w:t xml:space="preserve">-мезоны (от греч. «мезос» — средний), или </w:t>
      </w:r>
      <w:r>
        <w:rPr>
          <w:b/>
        </w:rPr>
        <w:t>пионы</w:t>
      </w:r>
      <w:r>
        <w:t>. В том же году пионы были получены искусственно в лабораторных условиях при бомбардировке мишеней из</w:t>
      </w:r>
      <w:r w:rsidRPr="00677D7B">
        <w:t xml:space="preserve"> </w:t>
      </w:r>
      <w:r>
        <w:rPr>
          <w:lang w:val="en-US"/>
        </w:rPr>
        <w:t>Be</w:t>
      </w:r>
      <w:r w:rsidRPr="00677D7B">
        <w:t>,</w:t>
      </w:r>
      <w:r>
        <w:t xml:space="preserve"> С и С</w:t>
      </w:r>
      <w:r>
        <w:rPr>
          <w:lang w:val="en-US"/>
        </w:rPr>
        <w:t>u</w:t>
      </w:r>
      <w:r>
        <w:t xml:space="preserve">        </w:t>
      </w:r>
      <w:r>
        <w:sym w:font="Symbol" w:char="F061"/>
      </w:r>
      <w:r>
        <w:t>-частицами, ускоренными в синхроциклот</w:t>
      </w:r>
      <w:r>
        <w:softHyphen/>
        <w:t xml:space="preserve">роне до 300 МэВ. </w:t>
      </w:r>
      <w:r>
        <w:sym w:font="Symbol" w:char="F070"/>
      </w:r>
      <w:r>
        <w:t>-Мезоны сильно взаимодействуют с нуклонами и атомными ядрами и, по современным представлениям, обусловливают существование ядерных сил.</w:t>
      </w:r>
    </w:p>
    <w:p w:rsidR="00677D7B" w:rsidRDefault="00677D7B" w:rsidP="00677D7B">
      <w:pPr>
        <w:pStyle w:val="a3"/>
      </w:pPr>
      <w:r>
        <w:t>Существуют положительный (</w:t>
      </w:r>
      <w:r>
        <w:sym w:font="Symbol" w:char="F070"/>
      </w:r>
      <w:r>
        <w:rPr>
          <w:vertAlign w:val="superscript"/>
        </w:rPr>
        <w:t>+</w:t>
      </w:r>
      <w:r>
        <w:t>), отрицательный (</w:t>
      </w:r>
      <w:r>
        <w:sym w:font="Symbol" w:char="F070"/>
      </w:r>
      <w:r>
        <w:rPr>
          <w:vertAlign w:val="superscript"/>
        </w:rPr>
        <w:t>–</w:t>
      </w:r>
      <w:r>
        <w:t>) (их заряд равен элементар</w:t>
      </w:r>
      <w:r>
        <w:softHyphen/>
        <w:t xml:space="preserve">ному заряду </w:t>
      </w:r>
      <w:r>
        <w:rPr>
          <w:i/>
        </w:rPr>
        <w:t>е</w:t>
      </w:r>
      <w:r>
        <w:t>) и нейтральный (</w:t>
      </w:r>
      <w:r>
        <w:sym w:font="Symbol" w:char="F070"/>
      </w:r>
      <w:r>
        <w:rPr>
          <w:vertAlign w:val="superscript"/>
        </w:rPr>
        <w:t>0</w:t>
      </w:r>
      <w:r>
        <w:t xml:space="preserve">) мезоны. Масса </w:t>
      </w:r>
      <w:r>
        <w:sym w:font="Symbol" w:char="F070"/>
      </w:r>
      <w:r>
        <w:rPr>
          <w:vertAlign w:val="superscript"/>
        </w:rPr>
        <w:t>+</w:t>
      </w:r>
      <w:r>
        <w:rPr>
          <w:i/>
        </w:rPr>
        <w:t>-</w:t>
      </w:r>
      <w:r>
        <w:t xml:space="preserve"> и </w:t>
      </w:r>
      <w:r>
        <w:sym w:font="Symbol" w:char="F070"/>
      </w:r>
      <w:r>
        <w:rPr>
          <w:vertAlign w:val="superscript"/>
        </w:rPr>
        <w:t>–</w:t>
      </w:r>
      <w:r>
        <w:t xml:space="preserve">-мезонов одинакова и равна </w:t>
      </w:r>
      <w:r w:rsidRPr="00677D7B">
        <w:t>273,1</w:t>
      </w:r>
      <w:r>
        <w:rPr>
          <w:i/>
          <w:lang w:val="en-US"/>
        </w:rPr>
        <w:t>m</w:t>
      </w:r>
      <w:r>
        <w:rPr>
          <w:i/>
          <w:vertAlign w:val="subscript"/>
          <w:lang w:val="en-US"/>
        </w:rPr>
        <w:t>e</w:t>
      </w:r>
      <w:r>
        <w:t xml:space="preserve"> масса </w:t>
      </w:r>
      <w:r>
        <w:sym w:font="Symbol" w:char="F070"/>
      </w:r>
      <w:r>
        <w:rPr>
          <w:vertAlign w:val="superscript"/>
        </w:rPr>
        <w:t>0</w:t>
      </w:r>
      <w:r>
        <w:t>-мезона равна 264,1</w:t>
      </w:r>
      <w:r>
        <w:rPr>
          <w:i/>
          <w:lang w:val="en-US"/>
        </w:rPr>
        <w:t>m</w:t>
      </w:r>
      <w:r>
        <w:rPr>
          <w:i/>
          <w:vertAlign w:val="subscript"/>
          <w:lang w:val="en-US"/>
        </w:rPr>
        <w:t>e</w:t>
      </w:r>
      <w:r>
        <w:t>. Все пионы нестабильны: время жизни соответ</w:t>
      </w:r>
      <w:r>
        <w:softHyphen/>
        <w:t xml:space="preserve">ственно для заряженных и нейтрального </w:t>
      </w:r>
      <w:r w:rsidRPr="00677D7B">
        <w:t xml:space="preserve">       </w:t>
      </w:r>
      <w:r>
        <w:sym w:font="Symbol" w:char="F070"/>
      </w:r>
      <w:r>
        <w:t>-мезонов составляет 2,6</w:t>
      </w:r>
      <w:r>
        <w:sym w:font="Symbol" w:char="F0D7"/>
      </w:r>
      <w:r>
        <w:t>10</w:t>
      </w:r>
      <w:r w:rsidRPr="00677D7B">
        <w:rPr>
          <w:vertAlign w:val="superscript"/>
        </w:rPr>
        <w:t>–8</w:t>
      </w:r>
      <w:r>
        <w:t xml:space="preserve"> и 0,8</w:t>
      </w:r>
      <w:r>
        <w:sym w:font="Symbol" w:char="F0D7"/>
      </w:r>
      <w:r>
        <w:t>10</w:t>
      </w:r>
      <w:r w:rsidRPr="00677D7B">
        <w:rPr>
          <w:vertAlign w:val="superscript"/>
        </w:rPr>
        <w:t>–1</w:t>
      </w:r>
      <w:r>
        <w:rPr>
          <w:vertAlign w:val="superscript"/>
        </w:rPr>
        <w:t>6</w:t>
      </w:r>
      <w:r>
        <w:t xml:space="preserve"> с.</w:t>
      </w:r>
    </w:p>
    <w:p w:rsidR="00677D7B" w:rsidRDefault="00677D7B" w:rsidP="00677D7B">
      <w:pPr>
        <w:pStyle w:val="a3"/>
      </w:pPr>
      <w:r>
        <w:t>Распад заряженных пионов происходит в основном по схемам</w:t>
      </w:r>
    </w:p>
    <w:p w:rsidR="00677D7B" w:rsidRDefault="00677D7B" w:rsidP="00677D7B">
      <w:pPr>
        <w:pStyle w:val="a3"/>
        <w:ind w:left="4604" w:firstLine="0"/>
      </w:pPr>
      <w:r>
        <w:rPr>
          <w:noProof/>
        </w:rPr>
        <w:drawing>
          <wp:inline distT="0" distB="0" distL="0" distR="0">
            <wp:extent cx="960120" cy="1981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60120" cy="198120"/>
                    </a:xfrm>
                    <a:prstGeom prst="rect">
                      <a:avLst/>
                    </a:prstGeom>
                    <a:noFill/>
                    <a:ln>
                      <a:noFill/>
                    </a:ln>
                  </pic:spPr>
                </pic:pic>
              </a:graphicData>
            </a:graphic>
          </wp:inline>
        </w:drawing>
      </w:r>
      <w:r w:rsidRPr="00677D7B">
        <w:tab/>
      </w:r>
      <w:r w:rsidRPr="00677D7B">
        <w:tab/>
      </w:r>
      <w:r w:rsidRPr="00677D7B">
        <w:tab/>
      </w:r>
      <w:r w:rsidRPr="00677D7B">
        <w:tab/>
      </w:r>
      <w:r w:rsidRPr="00677D7B">
        <w:tab/>
      </w:r>
      <w:r>
        <w:t>(271.1)</w:t>
      </w:r>
    </w:p>
    <w:p w:rsidR="00677D7B" w:rsidRDefault="00677D7B" w:rsidP="00677D7B">
      <w:pPr>
        <w:pStyle w:val="a3"/>
        <w:ind w:left="4168" w:firstLine="436"/>
      </w:pPr>
      <w:r>
        <w:rPr>
          <w:noProof/>
        </w:rPr>
        <w:drawing>
          <wp:inline distT="0" distB="0" distL="0" distR="0">
            <wp:extent cx="998220" cy="19812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98220" cy="198120"/>
                    </a:xfrm>
                    <a:prstGeom prst="rect">
                      <a:avLst/>
                    </a:prstGeom>
                    <a:noFill/>
                    <a:ln>
                      <a:noFill/>
                    </a:ln>
                  </pic:spPr>
                </pic:pic>
              </a:graphicData>
            </a:graphic>
          </wp:inline>
        </w:drawing>
      </w:r>
      <w:r w:rsidRPr="00677D7B">
        <w:tab/>
      </w:r>
      <w:r w:rsidRPr="00677D7B">
        <w:tab/>
      </w:r>
      <w:r w:rsidRPr="00677D7B">
        <w:tab/>
      </w:r>
      <w:r w:rsidRPr="00677D7B">
        <w:tab/>
      </w:r>
      <w:r w:rsidRPr="00677D7B">
        <w:tab/>
      </w:r>
      <w:r>
        <w:t>(271.2)</w:t>
      </w:r>
    </w:p>
    <w:p w:rsidR="00677D7B" w:rsidRPr="00677D7B" w:rsidRDefault="00677D7B" w:rsidP="00677D7B">
      <w:pPr>
        <w:pStyle w:val="a3"/>
      </w:pPr>
      <w:r>
        <w:t xml:space="preserve">где мюоны испытывают дальнейший распад по рассмотренным выше схемам (270.1) и (270.2). Из схем распада (271.1) и (271.2) следует, что спины заряженных </w:t>
      </w:r>
      <w:r>
        <w:sym w:font="Symbol" w:char="F070"/>
      </w:r>
      <w:r>
        <w:t xml:space="preserve">-мезонов должны быть либо целыми (в единицах </w:t>
      </w:r>
      <w:r>
        <w:rPr>
          <w:position w:val="-4"/>
        </w:rPr>
        <w:object w:dxaOrig="200" w:dyaOrig="260">
          <v:shape id="_x0000_i1131" type="#_x0000_t75" style="width:10.2pt;height:13.2pt" o:ole="" fillcolor="window">
            <v:imagedata r:id="rId325" o:title=""/>
          </v:shape>
          <o:OLEObject Type="Embed" ProgID="Equation.3" ShapeID="_x0000_i1131" DrawAspect="Content" ObjectID="_1666630556" r:id="rId469"/>
        </w:object>
      </w:r>
      <w:r>
        <w:t xml:space="preserve">), либо равны нулю. Спины заряженных </w:t>
      </w:r>
      <w:r>
        <w:sym w:font="Symbol" w:char="F070"/>
      </w:r>
      <w:r>
        <w:t xml:space="preserve">-мезонов, по ряду других экспериментальных данных, оказались равными нулю. </w:t>
      </w:r>
    </w:p>
    <w:p w:rsidR="00677D7B" w:rsidRDefault="00677D7B" w:rsidP="00677D7B">
      <w:pPr>
        <w:pStyle w:val="a3"/>
      </w:pPr>
      <w:r>
        <w:lastRenderedPageBreak/>
        <w:t xml:space="preserve">Нейтральный пион распадается на два </w:t>
      </w:r>
      <w:r>
        <w:rPr>
          <w:i/>
        </w:rPr>
        <w:sym w:font="Symbol" w:char="F067"/>
      </w:r>
      <w:r>
        <w:t>-кванта:</w:t>
      </w:r>
    </w:p>
    <w:p w:rsidR="00677D7B" w:rsidRDefault="00677D7B" w:rsidP="00677D7B">
      <w:pPr>
        <w:pStyle w:val="a3"/>
        <w:ind w:left="4604" w:firstLine="436"/>
      </w:pPr>
      <w:r>
        <w:rPr>
          <w:noProof/>
        </w:rPr>
        <w:drawing>
          <wp:inline distT="0" distB="0" distL="0" distR="0">
            <wp:extent cx="525780" cy="198120"/>
            <wp:effectExtent l="0" t="0" r="762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25780" cy="198120"/>
                    </a:xfrm>
                    <a:prstGeom prst="rect">
                      <a:avLst/>
                    </a:prstGeom>
                    <a:noFill/>
                    <a:ln>
                      <a:noFill/>
                    </a:ln>
                  </pic:spPr>
                </pic:pic>
              </a:graphicData>
            </a:graphic>
          </wp:inline>
        </w:drawing>
      </w:r>
    </w:p>
    <w:p w:rsidR="00677D7B" w:rsidRDefault="00677D7B" w:rsidP="00677D7B">
      <w:pPr>
        <w:pStyle w:val="a3"/>
      </w:pPr>
      <w:r>
        <w:t xml:space="preserve">Спин </w:t>
      </w:r>
      <w:r>
        <w:sym w:font="Symbol" w:char="F070"/>
      </w:r>
      <w:r>
        <w:rPr>
          <w:vertAlign w:val="superscript"/>
        </w:rPr>
        <w:t>0</w:t>
      </w:r>
      <w:r>
        <w:t xml:space="preserve">-мезона, так же как и спин </w:t>
      </w:r>
      <w:r>
        <w:sym w:font="Symbol" w:char="F070"/>
      </w:r>
      <w:r>
        <w:rPr>
          <w:vertAlign w:val="superscript"/>
        </w:rPr>
        <w:t>+</w:t>
      </w:r>
      <w:r>
        <w:t>-мезона, равен нулю.</w:t>
      </w:r>
    </w:p>
    <w:p w:rsidR="00677D7B" w:rsidRDefault="00677D7B" w:rsidP="00677D7B">
      <w:pPr>
        <w:pStyle w:val="a3"/>
      </w:pPr>
      <w:r>
        <w:t>Исследования в космических лучах методом фотоэмульсий (1949) и изучение реак</w:t>
      </w:r>
      <w:r>
        <w:softHyphen/>
        <w:t>ций с участием частиц высоких энергий, полученных на ускорителях, привели к от</w:t>
      </w:r>
      <w:r>
        <w:softHyphen/>
        <w:t xml:space="preserve">крытию </w:t>
      </w:r>
      <w:r>
        <w:rPr>
          <w:b/>
          <w:i/>
        </w:rPr>
        <w:t>К</w:t>
      </w:r>
      <w:r>
        <w:rPr>
          <w:b/>
        </w:rPr>
        <w:t>-мезонов</w:t>
      </w:r>
      <w:r>
        <w:rPr>
          <w:i/>
        </w:rPr>
        <w:t>,</w:t>
      </w:r>
      <w:r>
        <w:t xml:space="preserve"> или </w:t>
      </w:r>
      <w:r>
        <w:rPr>
          <w:b/>
        </w:rPr>
        <w:t>каонов</w:t>
      </w:r>
      <w:r>
        <w:t>, — частиц с нулевым спином и с массами, приблизите</w:t>
      </w:r>
      <w:r>
        <w:softHyphen/>
        <w:t>льно равными 970</w:t>
      </w:r>
      <w:r>
        <w:rPr>
          <w:i/>
          <w:lang w:val="en-US"/>
        </w:rPr>
        <w:t>m</w:t>
      </w:r>
      <w:r>
        <w:rPr>
          <w:i/>
          <w:vertAlign w:val="subscript"/>
          <w:lang w:val="en-US"/>
        </w:rPr>
        <w:t>e</w:t>
      </w:r>
      <w:r>
        <w:t>. В настоящее время известно четыре типа каонов: положительно</w:t>
      </w:r>
      <w:r w:rsidRPr="00677D7B">
        <w:t xml:space="preserve"> </w:t>
      </w:r>
      <w:r>
        <w:t>заряженный (</w:t>
      </w:r>
      <w:r>
        <w:rPr>
          <w:i/>
        </w:rPr>
        <w:t>К</w:t>
      </w:r>
      <w:r w:rsidRPr="00677D7B">
        <w:rPr>
          <w:i/>
          <w:vertAlign w:val="superscript"/>
        </w:rPr>
        <w:t>+</w:t>
      </w:r>
      <w:r>
        <w:t>)</w:t>
      </w:r>
      <w:r>
        <w:rPr>
          <w:i/>
        </w:rPr>
        <w:t>,</w:t>
      </w:r>
      <w:r>
        <w:t xml:space="preserve"> отрицательно заряженный (</w:t>
      </w:r>
      <w:r>
        <w:rPr>
          <w:i/>
        </w:rPr>
        <w:t>К</w:t>
      </w:r>
      <w:r w:rsidRPr="00677D7B">
        <w:rPr>
          <w:vertAlign w:val="superscript"/>
        </w:rPr>
        <w:t>–</w:t>
      </w:r>
      <w:r>
        <w:t>) и два нейтральных (</w:t>
      </w:r>
      <w:r>
        <w:rPr>
          <w:i/>
          <w:position w:val="-4"/>
        </w:rPr>
        <w:object w:dxaOrig="360" w:dyaOrig="300">
          <v:shape id="_x0000_i1132" type="#_x0000_t75" style="width:18pt;height:15pt" o:ole="" fillcolor="window">
            <v:imagedata r:id="rId471" o:title=""/>
          </v:shape>
          <o:OLEObject Type="Embed" ProgID="Equation.3" ShapeID="_x0000_i1132" DrawAspect="Content" ObjectID="_1666630557" r:id="rId472"/>
        </w:object>
      </w:r>
      <w:r>
        <w:t xml:space="preserve"> и </w:t>
      </w:r>
      <w:r>
        <w:rPr>
          <w:position w:val="-4"/>
        </w:rPr>
        <w:object w:dxaOrig="360" w:dyaOrig="320">
          <v:shape id="_x0000_i1133" type="#_x0000_t75" style="width:18pt;height:16.2pt" o:ole="" fillcolor="window">
            <v:imagedata r:id="rId473" o:title=""/>
          </v:shape>
          <o:OLEObject Type="Embed" ProgID="Equation.3" ShapeID="_x0000_i1133" DrawAspect="Content" ObjectID="_1666630558" r:id="rId474"/>
        </w:object>
      </w:r>
      <w:r>
        <w:t xml:space="preserve">). Время жизни </w:t>
      </w:r>
      <w:r>
        <w:rPr>
          <w:i/>
          <w:lang w:val="en-US"/>
        </w:rPr>
        <w:t>K</w:t>
      </w:r>
      <w:r>
        <w:t xml:space="preserve">-мезонов лежит в пределах </w:t>
      </w:r>
      <w:r w:rsidRPr="00677D7B">
        <w:t>10</w:t>
      </w:r>
      <w:r w:rsidRPr="00677D7B">
        <w:rPr>
          <w:vertAlign w:val="superscript"/>
        </w:rPr>
        <w:t>–8</w:t>
      </w:r>
      <w:r>
        <w:t>—</w:t>
      </w:r>
      <w:r w:rsidRPr="00677D7B">
        <w:t>10</w:t>
      </w:r>
      <w:r w:rsidRPr="00677D7B">
        <w:rPr>
          <w:vertAlign w:val="superscript"/>
        </w:rPr>
        <w:t>–1</w:t>
      </w:r>
      <w:r>
        <w:rPr>
          <w:vertAlign w:val="superscript"/>
        </w:rPr>
        <w:t>0</w:t>
      </w:r>
      <w:r>
        <w:t xml:space="preserve"> с в зависимости от их типа.</w:t>
      </w:r>
    </w:p>
    <w:p w:rsidR="00677D7B" w:rsidRDefault="00677D7B" w:rsidP="00677D7B">
      <w:pPr>
        <w:pStyle w:val="a3"/>
      </w:pPr>
      <w:r>
        <w:t xml:space="preserve">Существует несколько схем распада </w:t>
      </w:r>
      <w:r>
        <w:rPr>
          <w:i/>
          <w:lang w:val="en-US"/>
        </w:rPr>
        <w:t>K</w:t>
      </w:r>
      <w:r>
        <w:t xml:space="preserve">-мезонов. Распад заряженных </w:t>
      </w:r>
      <w:r>
        <w:rPr>
          <w:i/>
          <w:lang w:val="en-US"/>
        </w:rPr>
        <w:t>K</w:t>
      </w:r>
      <w:r>
        <w:t>-мезонов происходит преимущественно по схемам</w:t>
      </w:r>
    </w:p>
    <w:p w:rsidR="00677D7B" w:rsidRDefault="00677D7B" w:rsidP="00677D7B">
      <w:pPr>
        <w:pStyle w:val="a3"/>
        <w:ind w:left="2444" w:firstLine="436"/>
      </w:pPr>
      <w:r>
        <w:rPr>
          <w:noProof/>
        </w:rPr>
        <w:drawing>
          <wp:inline distT="0" distB="0" distL="0" distR="0">
            <wp:extent cx="2903220" cy="6324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903220" cy="632460"/>
                    </a:xfrm>
                    <a:prstGeom prst="rect">
                      <a:avLst/>
                    </a:prstGeom>
                    <a:noFill/>
                    <a:ln>
                      <a:noFill/>
                    </a:ln>
                  </pic:spPr>
                </pic:pic>
              </a:graphicData>
            </a:graphic>
          </wp:inline>
        </w:drawing>
      </w:r>
    </w:p>
    <w:p w:rsidR="00677D7B" w:rsidRDefault="00677D7B" w:rsidP="00677D7B">
      <w:pPr>
        <w:pStyle w:val="a3"/>
      </w:pPr>
      <w:r>
        <w:t xml:space="preserve">Распад нейтральных </w:t>
      </w:r>
      <w:r>
        <w:rPr>
          <w:i/>
          <w:lang w:val="en-US"/>
        </w:rPr>
        <w:t>K</w:t>
      </w:r>
      <w:r>
        <w:t>-мезонов в основном происходит по следующим схемам (в порядке убывания вероятности распада):</w:t>
      </w:r>
    </w:p>
    <w:p w:rsidR="00677D7B" w:rsidRDefault="00677D7B" w:rsidP="00677D7B">
      <w:pPr>
        <w:pStyle w:val="a3"/>
        <w:ind w:left="1724" w:firstLine="0"/>
      </w:pPr>
      <w:r>
        <w:rPr>
          <w:noProof/>
        </w:rPr>
        <w:drawing>
          <wp:inline distT="0" distB="0" distL="0" distR="0">
            <wp:extent cx="4183380" cy="1021080"/>
            <wp:effectExtent l="0" t="0" r="7620" b="762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183380" cy="1021080"/>
                    </a:xfrm>
                    <a:prstGeom prst="rect">
                      <a:avLst/>
                    </a:prstGeom>
                    <a:noFill/>
                    <a:ln>
                      <a:noFill/>
                    </a:ln>
                  </pic:spPr>
                </pic:pic>
              </a:graphicData>
            </a:graphic>
          </wp:inline>
        </w:drawing>
      </w:r>
    </w:p>
    <w:p w:rsidR="00677D7B" w:rsidRDefault="00677D7B" w:rsidP="00677D7B">
      <w:pPr>
        <w:pStyle w:val="3-"/>
      </w:pPr>
      <w:bookmarkStart w:id="68" w:name="_Toc38742844"/>
      <w:r>
        <w:t>§ 272. Типы взаимодействий элементарных частиц</w:t>
      </w:r>
      <w:bookmarkEnd w:id="68"/>
    </w:p>
    <w:p w:rsidR="00677D7B" w:rsidRDefault="00677D7B" w:rsidP="00677D7B">
      <w:pPr>
        <w:pStyle w:val="a3"/>
        <w:rPr>
          <w:b/>
        </w:rPr>
      </w:pPr>
      <w:r>
        <w:t xml:space="preserve">Согласно современным представлениям, в природе осуществляется </w:t>
      </w:r>
      <w:r>
        <w:rPr>
          <w:i/>
        </w:rPr>
        <w:t>четыре типа фун</w:t>
      </w:r>
      <w:r>
        <w:rPr>
          <w:i/>
        </w:rPr>
        <w:softHyphen/>
        <w:t>даментальных взаимодействий:</w:t>
      </w:r>
      <w:r>
        <w:t xml:space="preserve"> </w:t>
      </w:r>
      <w:r>
        <w:rPr>
          <w:b/>
        </w:rPr>
        <w:t>сильное, электромагнитное, слабое</w:t>
      </w:r>
      <w:r>
        <w:t xml:space="preserve"> и </w:t>
      </w:r>
      <w:r>
        <w:rPr>
          <w:b/>
        </w:rPr>
        <w:t>гравитационное.</w:t>
      </w:r>
    </w:p>
    <w:p w:rsidR="00677D7B" w:rsidRDefault="00677D7B" w:rsidP="00677D7B">
      <w:pPr>
        <w:pStyle w:val="a3"/>
      </w:pPr>
      <w:r>
        <w:rPr>
          <w:b/>
        </w:rPr>
        <w:t>Сильное</w:t>
      </w:r>
      <w:r>
        <w:t xml:space="preserve">, или </w:t>
      </w:r>
      <w:r>
        <w:rPr>
          <w:b/>
        </w:rPr>
        <w:t>ядерное, взаимодействие</w:t>
      </w:r>
      <w:r>
        <w:t xml:space="preserve"> обусловливает связь протонов и нейтронов в ядрах атомов и обеспечивает исключительную прочность этих образований, лежа</w:t>
      </w:r>
      <w:r>
        <w:softHyphen/>
        <w:t>щую в основе стабильности вещества в земных условиях.</w:t>
      </w:r>
    </w:p>
    <w:p w:rsidR="00677D7B" w:rsidRDefault="00677D7B" w:rsidP="00677D7B">
      <w:pPr>
        <w:pStyle w:val="a3"/>
      </w:pPr>
      <w:r>
        <w:rPr>
          <w:b/>
        </w:rPr>
        <w:t>Электромагнитное взаимодействие</w:t>
      </w:r>
      <w:r>
        <w:t xml:space="preserve"> характеризуется как взаимодействие, в основе которого лежит связь с электромагнитным полем. Оно характерно для всех элементар</w:t>
      </w:r>
      <w:r>
        <w:softHyphen/>
        <w:t>ных частиц, за исключением нейтрино, антинейтрино и фотона. Электромагнитное взаимодействие, в частности, ответственно за существование атомов и молекул, обус</w:t>
      </w:r>
      <w:r>
        <w:softHyphen/>
        <w:t>ловливая взаимодействие в них положительно заряженных ядер и отрицательно заря</w:t>
      </w:r>
      <w:r>
        <w:softHyphen/>
        <w:t>женных электронов.</w:t>
      </w:r>
    </w:p>
    <w:p w:rsidR="00677D7B" w:rsidRDefault="00677D7B" w:rsidP="00677D7B">
      <w:pPr>
        <w:pStyle w:val="a3"/>
      </w:pPr>
      <w:r>
        <w:rPr>
          <w:b/>
        </w:rPr>
        <w:t>Слабое взаимодействие</w:t>
      </w:r>
      <w:r>
        <w:t xml:space="preserve"> — наиболее медленное из всех взаимодействий, протека</w:t>
      </w:r>
      <w:r>
        <w:softHyphen/>
        <w:t>ющих в микромире. Оно ответственно за взаимодействие частиц, происходящих с уча</w:t>
      </w:r>
      <w:r>
        <w:softHyphen/>
        <w:t xml:space="preserve">стием нейтрино или антинейтрино (например, </w:t>
      </w:r>
      <w:r>
        <w:sym w:font="Symbol" w:char="F062"/>
      </w:r>
      <w:r>
        <w:t xml:space="preserve">-распад, </w:t>
      </w:r>
      <w:r>
        <w:sym w:font="Symbol" w:char="F06D"/>
      </w:r>
      <w:r>
        <w:t>-распад), а также за безнейтринные процессы распада, характеризующиеся довольно большим временем жизни распадающейся частицы (</w:t>
      </w:r>
      <w:r>
        <w:sym w:font="Symbol" w:char="F074"/>
      </w:r>
      <w:r>
        <w:rPr>
          <w:position w:val="-8"/>
        </w:rPr>
        <w:object w:dxaOrig="220" w:dyaOrig="279">
          <v:shape id="_x0000_i1134" type="#_x0000_t75" style="width:10.8pt;height:13.8pt" o:ole="" fillcolor="window">
            <v:imagedata r:id="rId477" o:title=""/>
          </v:shape>
          <o:OLEObject Type="Embed" ProgID="Equation.3" ShapeID="_x0000_i1134" DrawAspect="Content" ObjectID="_1666630559" r:id="rId478"/>
        </w:object>
      </w:r>
      <w:r>
        <w:t>10</w:t>
      </w:r>
      <w:r>
        <w:rPr>
          <w:vertAlign w:val="superscript"/>
        </w:rPr>
        <w:t>–10</w:t>
      </w:r>
      <w:r>
        <w:t xml:space="preserve"> с).</w:t>
      </w:r>
    </w:p>
    <w:p w:rsidR="00677D7B" w:rsidRDefault="00677D7B" w:rsidP="00677D7B">
      <w:pPr>
        <w:pStyle w:val="a3"/>
      </w:pPr>
      <w:r>
        <w:rPr>
          <w:b/>
        </w:rPr>
        <w:t>Гравитационное взаимодействие</w:t>
      </w:r>
      <w:r>
        <w:t xml:space="preserve"> присуще всем без исключения частицам, однако из-за малости масс элементарных частиц оно пренебрежимо мало и, по-видимому, в процессах микромира несущественно.</w:t>
      </w:r>
    </w:p>
    <w:p w:rsidR="00677D7B" w:rsidRDefault="00677D7B" w:rsidP="00677D7B">
      <w:pPr>
        <w:pStyle w:val="a3"/>
      </w:pPr>
      <w:r>
        <w:t>Сильное взаимодействие примерно в 100 раз превосходит электромагнитное и в 10</w:t>
      </w:r>
      <w:r>
        <w:rPr>
          <w:vertAlign w:val="superscript"/>
        </w:rPr>
        <w:t>14</w:t>
      </w:r>
      <w:r>
        <w:t xml:space="preserve"> раз — слабое.</w:t>
      </w:r>
      <w:r>
        <w:rPr>
          <w:b/>
        </w:rPr>
        <w:t xml:space="preserve"> </w:t>
      </w:r>
      <w:r>
        <w:t>Чем сильнее взаимодействие, тем с большей интенсивностью протекают процессы. Так, время жизни частиц, называемых</w:t>
      </w:r>
      <w:r>
        <w:rPr>
          <w:b/>
        </w:rPr>
        <w:t xml:space="preserve"> резонансами,</w:t>
      </w:r>
      <w:r>
        <w:t xml:space="preserve"> распад кото</w:t>
      </w:r>
      <w:r>
        <w:softHyphen/>
        <w:t>рых описывается сильным взаимодействием, составляет примерно 10</w:t>
      </w:r>
      <w:r>
        <w:rPr>
          <w:vertAlign w:val="superscript"/>
        </w:rPr>
        <w:t>–23</w:t>
      </w:r>
      <w:r>
        <w:t xml:space="preserve"> с; время жизни </w:t>
      </w:r>
      <w:r>
        <w:sym w:font="Symbol" w:char="F070"/>
      </w:r>
      <w:r>
        <w:rPr>
          <w:vertAlign w:val="superscript"/>
        </w:rPr>
        <w:t>0</w:t>
      </w:r>
      <w:r>
        <w:t>-мезона, за распад которого ответственно электромагнитное взаимодействие, составляет 10</w:t>
      </w:r>
      <w:r>
        <w:rPr>
          <w:vertAlign w:val="superscript"/>
        </w:rPr>
        <w:t>–16</w:t>
      </w:r>
      <w:r>
        <w:t xml:space="preserve"> с; для распадов, за которые ответственно слабое взаимодействие, характерны времена жизни</w:t>
      </w:r>
      <w:r w:rsidRPr="00677D7B">
        <w:t xml:space="preserve"> 10</w:t>
      </w:r>
      <w:r w:rsidRPr="00677D7B">
        <w:rPr>
          <w:vertAlign w:val="superscript"/>
        </w:rPr>
        <w:t>–10</w:t>
      </w:r>
      <w:r w:rsidRPr="00677D7B">
        <w:t>—10</w:t>
      </w:r>
      <w:r w:rsidRPr="00677D7B">
        <w:rPr>
          <w:vertAlign w:val="superscript"/>
        </w:rPr>
        <w:t>–8</w:t>
      </w:r>
      <w:r>
        <w:t xml:space="preserve"> с. Как сильное, так и слабое взаимодейст</w:t>
      </w:r>
      <w:r>
        <w:softHyphen/>
        <w:t>вия — короткодействующие. Радиус действия сильного взаимодействия составляет примерно 10</w:t>
      </w:r>
      <w:r>
        <w:rPr>
          <w:vertAlign w:val="superscript"/>
        </w:rPr>
        <w:t>–15</w:t>
      </w:r>
      <w:r>
        <w:t xml:space="preserve"> м, слабого — не превышает 10</w:t>
      </w:r>
      <w:r>
        <w:rPr>
          <w:vertAlign w:val="superscript"/>
        </w:rPr>
        <w:t>–19</w:t>
      </w:r>
      <w:r>
        <w:t xml:space="preserve"> м. Радиус действия электромагнит</w:t>
      </w:r>
      <w:r>
        <w:softHyphen/>
        <w:t>ного взаимодействия практически не ограничен.</w:t>
      </w:r>
    </w:p>
    <w:p w:rsidR="00677D7B" w:rsidRDefault="00677D7B" w:rsidP="00677D7B">
      <w:pPr>
        <w:pStyle w:val="a3"/>
        <w:jc w:val="center"/>
      </w:pPr>
    </w:p>
    <w:p w:rsidR="00677D7B" w:rsidRDefault="00677D7B" w:rsidP="00677D7B">
      <w:pPr>
        <w:pStyle w:val="a3"/>
      </w:pPr>
      <w:r>
        <w:t>Элементарные частицы принято делить на три группы:</w:t>
      </w:r>
    </w:p>
    <w:p w:rsidR="00677D7B" w:rsidRDefault="00677D7B" w:rsidP="00677D7B">
      <w:pPr>
        <w:pStyle w:val="a3"/>
      </w:pPr>
      <w:r>
        <w:t xml:space="preserve">1) </w:t>
      </w:r>
      <w:r>
        <w:rPr>
          <w:b/>
        </w:rPr>
        <w:t>фотоны</w:t>
      </w:r>
      <w:r>
        <w:t>; эта группа состоит всего лишь из одной частицы — фотона — кванта электромагнитного излучения;</w:t>
      </w:r>
    </w:p>
    <w:p w:rsidR="00677D7B" w:rsidRDefault="00677D7B" w:rsidP="00677D7B">
      <w:pPr>
        <w:pStyle w:val="a3"/>
      </w:pPr>
      <w:r>
        <w:lastRenderedPageBreak/>
        <w:t xml:space="preserve">2) </w:t>
      </w:r>
      <w:r>
        <w:rPr>
          <w:b/>
        </w:rPr>
        <w:t>лептоны</w:t>
      </w:r>
      <w:r>
        <w:t xml:space="preserve"> (от греч. «лептос» — легкий), участвующие только в электромагнитном и слабом взаимодействиях. К лептонам относятся электронное и мюонное нейтрино, электрон, мюон и открытый в 1975 г. тяжелый лептон — </w:t>
      </w:r>
      <w:r>
        <w:sym w:font="Symbol" w:char="F074"/>
      </w:r>
      <w:r>
        <w:t>-лептон, или таон, с массой примерно</w:t>
      </w:r>
      <w:r w:rsidRPr="00677D7B">
        <w:t xml:space="preserve"> 3487</w:t>
      </w:r>
      <w:r>
        <w:rPr>
          <w:i/>
          <w:lang w:val="en-US"/>
        </w:rPr>
        <w:t>m</w:t>
      </w:r>
      <w:r>
        <w:rPr>
          <w:i/>
          <w:vertAlign w:val="subscript"/>
          <w:lang w:val="en-US"/>
        </w:rPr>
        <w:t>e</w:t>
      </w:r>
      <w:r w:rsidRPr="00677D7B">
        <w:t>,</w:t>
      </w:r>
      <w:r>
        <w:t xml:space="preserve"> а также соответствующие им античастицы. Название лептонов связано с тем, что массы первых известных лептонов были меньше масс всех других частиц. К лептонам относится также таонное нейтрино, существование которого в последнее время также установлено;</w:t>
      </w:r>
    </w:p>
    <w:p w:rsidR="00677D7B" w:rsidRDefault="00677D7B" w:rsidP="00677D7B">
      <w:pPr>
        <w:pStyle w:val="a3"/>
      </w:pPr>
      <w:r>
        <w:rPr>
          <w:b/>
        </w:rPr>
        <w:t>3) адроны</w:t>
      </w:r>
      <w:r>
        <w:t xml:space="preserve"> (от греч. «адрос» — крупный, сильный). Адроны обладают сильным взаимодействием наряду с электромагнитным и слабым. Из рассмотренных выше частиц к ним относятся протон, нейтрон, пионы и каоны.</w:t>
      </w:r>
    </w:p>
    <w:p w:rsidR="00677D7B" w:rsidRDefault="00677D7B" w:rsidP="00677D7B">
      <w:pPr>
        <w:pStyle w:val="a3"/>
      </w:pPr>
      <w:r>
        <w:t>Для всех типов взаимодействия элементарных частиц выполняются законы со</w:t>
      </w:r>
      <w:r>
        <w:softHyphen/>
        <w:t>хранения энергии, импульса, момента импульса и электрического заряда.</w:t>
      </w:r>
    </w:p>
    <w:p w:rsidR="00677D7B" w:rsidRDefault="00677D7B" w:rsidP="00677D7B">
      <w:pPr>
        <w:pStyle w:val="a3"/>
      </w:pPr>
      <w:r>
        <w:t>Характерным признаком сильных взаимодействий является зарядовая независи</w:t>
      </w:r>
      <w:r>
        <w:softHyphen/>
        <w:t xml:space="preserve">мость ядерных сил. Как уже указывалось (см. § 254), ядерные силы, действующие между парами </w:t>
      </w:r>
      <w:r>
        <w:rPr>
          <w:i/>
        </w:rPr>
        <w:t>р—р, п—п</w:t>
      </w:r>
      <w:r>
        <w:t xml:space="preserve"> или </w:t>
      </w:r>
      <w:r>
        <w:rPr>
          <w:i/>
        </w:rPr>
        <w:t>р—п,</w:t>
      </w:r>
      <w:r>
        <w:t xml:space="preserve"> одинаковы. Поэтому если бы в ядре осуществлялось только сильное взаимодействие, то зарядовая независимость ядерных сил привела бы к одинаковым значениям масс нуклонов (протонов и нейтронов) и всех </w:t>
      </w:r>
      <w:r>
        <w:sym w:font="Symbol" w:char="F070"/>
      </w:r>
      <w:r>
        <w:t xml:space="preserve">-мезонов. Различие в массах нуклонов и соответственно </w:t>
      </w:r>
      <w:r>
        <w:sym w:font="Symbol" w:char="F070"/>
      </w:r>
      <w:r>
        <w:t>-мезонов обусловлено электромагнит</w:t>
      </w:r>
      <w:r>
        <w:softHyphen/>
        <w:t>ным взаимодействием: энергии взаимодействующих заряженных и нейтральных частиц различны, поэтому и массы заряженных и нейтральных частиц оказываются неодина</w:t>
      </w:r>
      <w:r>
        <w:softHyphen/>
        <w:t>ковыми.</w:t>
      </w:r>
    </w:p>
    <w:p w:rsidR="00677D7B" w:rsidRDefault="00677D7B" w:rsidP="00677D7B">
      <w:pPr>
        <w:pStyle w:val="a3"/>
      </w:pPr>
      <w:r>
        <w:t xml:space="preserve">Зарядовая независимость в сильных взаимодействиях позволяет близкие по массе частицы рассматривать как различные зарядовые состояния одной и той же частицы. Так, нуклон образует дублет (нейтрон, протон), </w:t>
      </w:r>
      <w:r>
        <w:sym w:font="Symbol" w:char="F070"/>
      </w:r>
      <w:r>
        <w:t>-мезоны—триплет (</w:t>
      </w:r>
      <w:r>
        <w:sym w:font="Symbol" w:char="F070"/>
      </w:r>
      <w:r>
        <w:rPr>
          <w:vertAlign w:val="superscript"/>
        </w:rPr>
        <w:t>+</w:t>
      </w:r>
      <w:r>
        <w:t xml:space="preserve">, </w:t>
      </w:r>
      <w:r>
        <w:sym w:font="Symbol" w:char="F070"/>
      </w:r>
      <w:r>
        <w:rPr>
          <w:vertAlign w:val="superscript"/>
        </w:rPr>
        <w:t>–</w:t>
      </w:r>
      <w:r>
        <w:rPr>
          <w:i/>
        </w:rPr>
        <w:t>,</w:t>
      </w:r>
      <w:r>
        <w:t xml:space="preserve"> </w:t>
      </w:r>
      <w:r>
        <w:sym w:font="Symbol" w:char="F070"/>
      </w:r>
      <w:r>
        <w:rPr>
          <w:vertAlign w:val="superscript"/>
        </w:rPr>
        <w:t>0</w:t>
      </w:r>
      <w:r>
        <w:t xml:space="preserve">) и т. д. Подобные группы «похожих» элементарных частиц, одинаковым образом участвующих в сильном взаимодействии, имеющие близкие массы и отличающиеся зарядами, называют </w:t>
      </w:r>
      <w:r>
        <w:rPr>
          <w:b/>
        </w:rPr>
        <w:t>изотопическими мультиплетами</w:t>
      </w:r>
      <w:r>
        <w:t xml:space="preserve">. Каждый изотопический мультиплет характеризуют </w:t>
      </w:r>
      <w:r>
        <w:rPr>
          <w:b/>
        </w:rPr>
        <w:t>изотопическим спином</w:t>
      </w:r>
      <w:r>
        <w:t xml:space="preserve"> (</w:t>
      </w:r>
      <w:r>
        <w:rPr>
          <w:b/>
        </w:rPr>
        <w:t>изоспином</w:t>
      </w:r>
      <w:r>
        <w:t>) — одной из внутренних харак</w:t>
      </w:r>
      <w:r>
        <w:softHyphen/>
        <w:t>теристик адронов, определяющей число (</w:t>
      </w:r>
      <w:r>
        <w:rPr>
          <w:i/>
          <w:lang w:val="en-US"/>
        </w:rPr>
        <w:t>n</w:t>
      </w:r>
      <w:r>
        <w:t xml:space="preserve">) частиц в изотопическом мультиплете: </w:t>
      </w:r>
      <w:r>
        <w:rPr>
          <w:i/>
          <w:lang w:val="en-US"/>
        </w:rPr>
        <w:t>n</w:t>
      </w:r>
      <w:r w:rsidRPr="00677D7B">
        <w:t>=</w:t>
      </w:r>
      <w:r>
        <w:t>2</w:t>
      </w:r>
      <w:r>
        <w:rPr>
          <w:i/>
          <w:lang w:val="en-US"/>
        </w:rPr>
        <w:t>I</w:t>
      </w:r>
      <w:r>
        <w:t xml:space="preserve">+1. Тогда изоспин нуклона </w:t>
      </w:r>
      <w:r>
        <w:rPr>
          <w:i/>
          <w:lang w:val="en-US"/>
        </w:rPr>
        <w:t>I</w:t>
      </w:r>
      <w:r>
        <w:rPr>
          <w:i/>
        </w:rPr>
        <w:t>=</w:t>
      </w:r>
      <w:r w:rsidRPr="00677D7B">
        <w:t>½</w:t>
      </w:r>
      <w:r w:rsidRPr="00677D7B">
        <w:rPr>
          <w:i/>
        </w:rPr>
        <w:t xml:space="preserve"> </w:t>
      </w:r>
      <w:r>
        <w:t xml:space="preserve">(число членов в изотопическом мультиплете нуклона равно двум), изоспин пиона </w:t>
      </w:r>
      <w:r>
        <w:rPr>
          <w:i/>
          <w:lang w:val="en-US"/>
        </w:rPr>
        <w:t>I</w:t>
      </w:r>
      <w:r>
        <w:t xml:space="preserve">=1 (в пионном мультиплете </w:t>
      </w:r>
      <w:r>
        <w:rPr>
          <w:i/>
          <w:lang w:val="en-US"/>
        </w:rPr>
        <w:t>n</w:t>
      </w:r>
      <w:r>
        <w:t>=3) и т. д. Изотопический спин характеризует только число членов в изотопическом мультиплете и никакого отношения к рассматриваемому ранее спину не имеет.</w:t>
      </w:r>
    </w:p>
    <w:p w:rsidR="00677D7B" w:rsidRDefault="00677D7B" w:rsidP="00677D7B">
      <w:pPr>
        <w:pStyle w:val="a3"/>
      </w:pPr>
      <w:r>
        <w:t>Исследования показали, что во всех процессах, связанных с превращениями элемен</w:t>
      </w:r>
      <w:r>
        <w:softHyphen/>
        <w:t>тарных частиц, обусловленных зарядово-независимыми сильными взаимодействиями, выполняется</w:t>
      </w:r>
      <w:r>
        <w:rPr>
          <w:b/>
        </w:rPr>
        <w:t xml:space="preserve"> закон сохранения изотопического спина.</w:t>
      </w:r>
      <w:r>
        <w:t xml:space="preserve"> Для электромагнитных и слабых взаимодействий этот закон не выполняется. Так как электрон, позитрон, фотон, мюоны, нейтрино и антинейтрино в сильных взаимодействиях участия не принимают, то им изотопический спин не приписывается.</w:t>
      </w:r>
    </w:p>
    <w:p w:rsidR="00677D7B" w:rsidRDefault="00677D7B" w:rsidP="00677D7B">
      <w:pPr>
        <w:pStyle w:val="3-"/>
      </w:pPr>
      <w:bookmarkStart w:id="69" w:name="_Toc38742845"/>
      <w:r>
        <w:t>§ 273. Частицы и античастицы</w:t>
      </w:r>
      <w:bookmarkEnd w:id="69"/>
    </w:p>
    <w:p w:rsidR="00677D7B" w:rsidRDefault="00677D7B" w:rsidP="00677D7B">
      <w:pPr>
        <w:pStyle w:val="a3"/>
      </w:pPr>
      <w:r>
        <w:t>Гипотеза об античастице впервые возникла в 1928 г., когда П. Дирак на основе релятивистского волнового уравнения предсказал существование позитрона (см. § 263), обнаруженного спустя четыре года К. Андерсеном в составе космического излучения.</w:t>
      </w:r>
      <w:r>
        <w:rPr>
          <w:lang w:val="en-US"/>
        </w:rPr>
        <w:t xml:space="preserve"> </w:t>
      </w:r>
      <w:r>
        <w:t>Электрон и позитрон не являются единственной парой частица — античастица. На основе релятивистской квантовой теории пришли к заключению, что для каждой элементарной частицы должна существовать античастица</w:t>
      </w:r>
      <w:r>
        <w:rPr>
          <w:b/>
        </w:rPr>
        <w:t xml:space="preserve"> (принцип зарядового сопряже</w:t>
      </w:r>
      <w:r>
        <w:rPr>
          <w:b/>
        </w:rPr>
        <w:softHyphen/>
        <w:t>ния).</w:t>
      </w:r>
      <w:r>
        <w:t xml:space="preserve"> Эксперименты показывают, что за немногим исключением (например, фотона и </w:t>
      </w:r>
      <w:r>
        <w:sym w:font="Symbol" w:char="F070"/>
      </w:r>
      <w:r>
        <w:rPr>
          <w:vertAlign w:val="superscript"/>
        </w:rPr>
        <w:t>0</w:t>
      </w:r>
      <w:r>
        <w:t>-мезона), действительно, каждой частице соответствует античастица.</w:t>
      </w:r>
    </w:p>
    <w:p w:rsidR="00677D7B" w:rsidRDefault="00677D7B" w:rsidP="00677D7B">
      <w:pPr>
        <w:pStyle w:val="a3"/>
      </w:pPr>
      <w:r>
        <w:t>Из общих положений квантовой теории следует, что частицы и античастицы должны иметь одинаковые массы, одинаковые времена жизни в вакууме, одинаковые по модулю, но противоположные по знаку электрические заряды (и магнитные момен</w:t>
      </w:r>
      <w:r>
        <w:softHyphen/>
        <w:t>ты), одинаковые спины и изотопические спины, а также одинаковые остальные кван</w:t>
      </w:r>
      <w:r>
        <w:softHyphen/>
        <w:t>товые числа, приписываемые элементарным частицам для описания закономерностей их взаимодействия (лептонное число (см. § 275), барионное число (см. § 275), стран</w:t>
      </w:r>
      <w:r>
        <w:softHyphen/>
        <w:t>ность (см. § 274), очарование (см. § 275) и т. д.). До 1956 г. считалось, что имеется полная симметрия между частицами и античастицами, т. е. если какой-то процесс идет между частицами, то должен существовать точно такой же (с теми же характеристи</w:t>
      </w:r>
      <w:r>
        <w:softHyphen/>
        <w:t>ками) процесс между античастицами. Однако в 1956 г. доказано, что подобная симмет</w:t>
      </w:r>
      <w:r>
        <w:softHyphen/>
        <w:t>рия характерна только для сильного и электромагнитного взаимодействий и нарушает</w:t>
      </w:r>
      <w:r>
        <w:softHyphen/>
        <w:t>ся для слабого.</w:t>
      </w:r>
    </w:p>
    <w:p w:rsidR="00677D7B" w:rsidRDefault="00677D7B" w:rsidP="00677D7B">
      <w:pPr>
        <w:pStyle w:val="a3"/>
      </w:pPr>
      <w:r>
        <w:lastRenderedPageBreak/>
        <w:t>Согласно теории Дирака, столкновение частицы и античастицы должно приводить к их взаимной аннигиляции, в результате которой возникают другие элементарные частицы или фотоны. Примером тому является рассмотренная реакция (263.3) ан</w:t>
      </w:r>
      <w:r>
        <w:softHyphen/>
        <w:t>нигиляции пары электрон — позитрон (</w:t>
      </w:r>
      <w:r>
        <w:rPr>
          <w:position w:val="-10"/>
        </w:rPr>
        <w:object w:dxaOrig="200" w:dyaOrig="360">
          <v:shape id="_x0000_i1135" type="#_x0000_t75" style="width:10.2pt;height:18pt" o:ole="" fillcolor="window">
            <v:imagedata r:id="rId479" o:title=""/>
          </v:shape>
          <o:OLEObject Type="Embed" ProgID="Equation.3" ShapeID="_x0000_i1135" DrawAspect="Content" ObjectID="_1666630560" r:id="rId480"/>
        </w:object>
      </w:r>
      <w:r>
        <w:rPr>
          <w:i/>
          <w:lang w:val="en-US"/>
        </w:rPr>
        <w:t>e</w:t>
      </w:r>
      <w:r>
        <w:t>+</w:t>
      </w:r>
      <w:r>
        <w:rPr>
          <w:position w:val="-10"/>
          <w:lang w:val="en-US"/>
        </w:rPr>
        <w:object w:dxaOrig="220" w:dyaOrig="360">
          <v:shape id="_x0000_i1136" type="#_x0000_t75" style="width:10.8pt;height:18pt" o:ole="" fillcolor="window">
            <v:imagedata r:id="rId481" o:title=""/>
          </v:shape>
          <o:OLEObject Type="Embed" ProgID="Equation.3" ShapeID="_x0000_i1136" DrawAspect="Content" ObjectID="_1666630561" r:id="rId482"/>
        </w:object>
      </w:r>
      <w:r>
        <w:rPr>
          <w:i/>
        </w:rPr>
        <w:t>е</w:t>
      </w:r>
      <w:r>
        <w:rPr>
          <w:lang w:val="en-US"/>
        </w:rPr>
        <w:sym w:font="Symbol" w:char="F0AE"/>
      </w:r>
      <w:r>
        <w:rPr>
          <w:lang w:val="en-US"/>
        </w:rPr>
        <w:t>2</w:t>
      </w:r>
      <w:r>
        <w:rPr>
          <w:i/>
          <w:lang w:val="en-US"/>
        </w:rPr>
        <w:sym w:font="Symbol" w:char="F067"/>
      </w:r>
      <w:r>
        <w:t>).</w:t>
      </w:r>
    </w:p>
    <w:p w:rsidR="00677D7B" w:rsidRDefault="00677D7B" w:rsidP="00677D7B">
      <w:pPr>
        <w:pStyle w:val="a3"/>
      </w:pPr>
      <w:r>
        <w:t>После того как предсказанное теоретически существование позитрона было подтве</w:t>
      </w:r>
      <w:r>
        <w:softHyphen/>
        <w:t>рждено экспериментально, возник вопрос о существовании антипротона и антинейт</w:t>
      </w:r>
      <w:r>
        <w:softHyphen/>
        <w:t>рона. Расчеты показывают, что для создания пары частица — античастица надо затра</w:t>
      </w:r>
      <w:r>
        <w:softHyphen/>
        <w:t xml:space="preserve">тить энергию, превышающую удвоенную энергию покоя пары, поскольку частицам необходимо сообщить весьма значительную кинетическую энергию. Для создания </w:t>
      </w:r>
      <w:r>
        <w:rPr>
          <w:position w:val="-10"/>
        </w:rPr>
        <w:object w:dxaOrig="620" w:dyaOrig="320">
          <v:shape id="_x0000_i1137" type="#_x0000_t75" style="width:31.2pt;height:16.2pt" o:ole="" fillcolor="window">
            <v:imagedata r:id="rId483" o:title=""/>
          </v:shape>
          <o:OLEObject Type="Embed" ProgID="Equation.3" ShapeID="_x0000_i1137" DrawAspect="Content" ObjectID="_1666630562" r:id="rId484"/>
        </w:object>
      </w:r>
      <w:r>
        <w:rPr>
          <w:lang w:val="en-US"/>
        </w:rPr>
        <w:t>-</w:t>
      </w:r>
      <w:r>
        <w:t>пары необходима энергия примерно 4,4 ГэВ. Антипротон был действительно обнаружен экспериментально (1955) при рассеянии протонов (ускоренных на крупней</w:t>
      </w:r>
      <w:r>
        <w:softHyphen/>
        <w:t xml:space="preserve">шем в то время синхрофазотроне Калифорнийского университета) на нуклонах ядер мишени (мишенью служила медь), в результате которого рождалась пара </w:t>
      </w:r>
      <w:r>
        <w:rPr>
          <w:position w:val="-10"/>
        </w:rPr>
        <w:object w:dxaOrig="620" w:dyaOrig="320">
          <v:shape id="_x0000_i1138" type="#_x0000_t75" style="width:31.2pt;height:16.2pt" o:ole="" fillcolor="window">
            <v:imagedata r:id="rId483" o:title=""/>
          </v:shape>
          <o:OLEObject Type="Embed" ProgID="Equation.3" ShapeID="_x0000_i1138" DrawAspect="Content" ObjectID="_1666630563" r:id="rId485"/>
        </w:object>
      </w:r>
      <w:r>
        <w:rPr>
          <w:i/>
        </w:rPr>
        <w:t>.</w:t>
      </w:r>
    </w:p>
    <w:p w:rsidR="00677D7B" w:rsidRDefault="00677D7B" w:rsidP="00677D7B">
      <w:pPr>
        <w:pStyle w:val="a3"/>
      </w:pPr>
      <w:r>
        <w:t>Антипротон отличается от протона знаками электрического заряда и собственного магнитного момента. Антипротон может аннигилировать не только с протоном, но и с нейтроном:</w:t>
      </w:r>
    </w:p>
    <w:p w:rsidR="00677D7B" w:rsidRDefault="00677D7B" w:rsidP="00677D7B">
      <w:pPr>
        <w:pStyle w:val="a3"/>
        <w:ind w:left="3164" w:firstLine="436"/>
      </w:pPr>
      <w:r>
        <w:rPr>
          <w:noProof/>
        </w:rPr>
        <w:drawing>
          <wp:inline distT="0" distB="0" distL="0" distR="0">
            <wp:extent cx="2133600" cy="167640"/>
            <wp:effectExtent l="0" t="0" r="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133600" cy="167640"/>
                    </a:xfrm>
                    <a:prstGeom prst="rect">
                      <a:avLst/>
                    </a:prstGeom>
                    <a:noFill/>
                    <a:ln>
                      <a:noFill/>
                    </a:ln>
                  </pic:spPr>
                </pic:pic>
              </a:graphicData>
            </a:graphic>
          </wp:inline>
        </w:drawing>
      </w:r>
      <w:r>
        <w:tab/>
      </w:r>
      <w:r>
        <w:tab/>
      </w:r>
      <w:r>
        <w:tab/>
      </w:r>
      <w:r>
        <w:tab/>
        <w:t>(273.1)</w:t>
      </w:r>
    </w:p>
    <w:p w:rsidR="00677D7B" w:rsidRDefault="00677D7B" w:rsidP="00677D7B">
      <w:pPr>
        <w:pStyle w:val="a3"/>
        <w:ind w:left="3164" w:firstLine="436"/>
      </w:pPr>
      <w:r>
        <w:rPr>
          <w:noProof/>
        </w:rPr>
        <w:drawing>
          <wp:inline distT="0" distB="0" distL="0" distR="0">
            <wp:extent cx="2118360" cy="182880"/>
            <wp:effectExtent l="0" t="0" r="0" b="762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118360" cy="182880"/>
                    </a:xfrm>
                    <a:prstGeom prst="rect">
                      <a:avLst/>
                    </a:prstGeom>
                    <a:noFill/>
                    <a:ln>
                      <a:noFill/>
                    </a:ln>
                  </pic:spPr>
                </pic:pic>
              </a:graphicData>
            </a:graphic>
          </wp:inline>
        </w:drawing>
      </w:r>
      <w:r>
        <w:tab/>
      </w:r>
      <w:r>
        <w:tab/>
      </w:r>
      <w:r>
        <w:tab/>
      </w:r>
      <w:r>
        <w:tab/>
        <w:t>(273.2)</w:t>
      </w:r>
    </w:p>
    <w:p w:rsidR="00677D7B" w:rsidRDefault="00677D7B" w:rsidP="00677D7B">
      <w:pPr>
        <w:pStyle w:val="a3"/>
        <w:ind w:left="3164" w:firstLine="436"/>
      </w:pPr>
      <w:r>
        <w:rPr>
          <w:noProof/>
        </w:rPr>
        <w:drawing>
          <wp:inline distT="0" distB="0" distL="0" distR="0">
            <wp:extent cx="2133600" cy="167640"/>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133600" cy="167640"/>
                    </a:xfrm>
                    <a:prstGeom prst="rect">
                      <a:avLst/>
                    </a:prstGeom>
                    <a:noFill/>
                    <a:ln>
                      <a:noFill/>
                    </a:ln>
                  </pic:spPr>
                </pic:pic>
              </a:graphicData>
            </a:graphic>
          </wp:inline>
        </w:drawing>
      </w:r>
      <w:r>
        <w:tab/>
      </w:r>
      <w:r>
        <w:tab/>
      </w:r>
      <w:r>
        <w:tab/>
      </w:r>
      <w:r>
        <w:tab/>
        <w:t>(273.3)</w:t>
      </w:r>
    </w:p>
    <w:p w:rsidR="00677D7B" w:rsidRDefault="00677D7B" w:rsidP="00677D7B">
      <w:pPr>
        <w:pStyle w:val="a3"/>
      </w:pPr>
      <w:r>
        <w:t>Годом позже (1956) на том же ускорителе удалось получить антинейтрон (</w:t>
      </w:r>
      <w:r>
        <w:rPr>
          <w:position w:val="-6"/>
        </w:rPr>
        <w:object w:dxaOrig="220" w:dyaOrig="279">
          <v:shape id="_x0000_i1139" type="#_x0000_t75" style="width:10.8pt;height:13.8pt" o:ole="" fillcolor="window">
            <v:imagedata r:id="rId489" o:title=""/>
          </v:shape>
          <o:OLEObject Type="Embed" ProgID="Equation.3" ShapeID="_x0000_i1139" DrawAspect="Content" ObjectID="_1666630564" r:id="rId490"/>
        </w:object>
      </w:r>
      <w:r>
        <w:t xml:space="preserve">) и осуществить его аннигиляцию. Антинейтроны возникали в результате перезарядки антипротонов при их движении через вещество. Реакция перезарядки </w:t>
      </w:r>
      <w:r>
        <w:rPr>
          <w:position w:val="-10"/>
        </w:rPr>
        <w:object w:dxaOrig="240" w:dyaOrig="320">
          <v:shape id="_x0000_i1140" type="#_x0000_t75" style="width:12pt;height:16.2pt" o:ole="" fillcolor="window">
            <v:imagedata r:id="rId491" o:title=""/>
          </v:shape>
          <o:OLEObject Type="Embed" ProgID="Equation.3" ShapeID="_x0000_i1140" DrawAspect="Content" ObjectID="_1666630565" r:id="rId492"/>
        </w:object>
      </w:r>
      <w:r>
        <w:t xml:space="preserve"> состоит в об</w:t>
      </w:r>
      <w:r>
        <w:softHyphen/>
        <w:t>мене зарядов между нуклоном и антинуклоном и может протекать по схемам</w:t>
      </w:r>
    </w:p>
    <w:p w:rsidR="00677D7B" w:rsidRDefault="00677D7B" w:rsidP="00677D7B">
      <w:pPr>
        <w:pStyle w:val="a3"/>
        <w:ind w:left="3884" w:firstLine="436"/>
      </w:pPr>
      <w:r>
        <w:rPr>
          <w:noProof/>
        </w:rPr>
        <w:drawing>
          <wp:inline distT="0" distB="0" distL="0" distR="0">
            <wp:extent cx="1036320" cy="182880"/>
            <wp:effectExtent l="0" t="0" r="0"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036320" cy="182880"/>
                    </a:xfrm>
                    <a:prstGeom prst="rect">
                      <a:avLst/>
                    </a:prstGeom>
                    <a:noFill/>
                    <a:ln>
                      <a:noFill/>
                    </a:ln>
                  </pic:spPr>
                </pic:pic>
              </a:graphicData>
            </a:graphic>
          </wp:inline>
        </w:drawing>
      </w:r>
      <w:r>
        <w:tab/>
      </w:r>
      <w:r>
        <w:tab/>
      </w:r>
      <w:r>
        <w:tab/>
      </w:r>
      <w:r>
        <w:tab/>
      </w:r>
      <w:r>
        <w:tab/>
        <w:t>(273.4)</w:t>
      </w:r>
    </w:p>
    <w:p w:rsidR="00677D7B" w:rsidRDefault="00677D7B" w:rsidP="00677D7B">
      <w:pPr>
        <w:pStyle w:val="a3"/>
        <w:ind w:left="3884" w:firstLine="436"/>
      </w:pPr>
      <w:r>
        <w:rPr>
          <w:noProof/>
        </w:rPr>
        <w:drawing>
          <wp:inline distT="0" distB="0" distL="0" distR="0">
            <wp:extent cx="1325880" cy="205740"/>
            <wp:effectExtent l="0" t="0" r="7620"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325880" cy="205740"/>
                    </a:xfrm>
                    <a:prstGeom prst="rect">
                      <a:avLst/>
                    </a:prstGeom>
                    <a:noFill/>
                    <a:ln>
                      <a:noFill/>
                    </a:ln>
                  </pic:spPr>
                </pic:pic>
              </a:graphicData>
            </a:graphic>
          </wp:inline>
        </w:drawing>
      </w:r>
      <w:r>
        <w:tab/>
      </w:r>
      <w:r>
        <w:tab/>
      </w:r>
      <w:r>
        <w:tab/>
      </w:r>
      <w:r>
        <w:tab/>
      </w:r>
      <w:r>
        <w:tab/>
        <w:t>(273.5)</w:t>
      </w:r>
    </w:p>
    <w:p w:rsidR="00677D7B" w:rsidRDefault="00677D7B" w:rsidP="00677D7B">
      <w:pPr>
        <w:pStyle w:val="a3"/>
      </w:pPr>
      <w:r>
        <w:t xml:space="preserve">Антинейтрон </w:t>
      </w:r>
      <w:r>
        <w:rPr>
          <w:position w:val="-6"/>
        </w:rPr>
        <w:object w:dxaOrig="220" w:dyaOrig="279">
          <v:shape id="_x0000_i1141" type="#_x0000_t75" style="width:10.8pt;height:13.8pt" o:ole="" fillcolor="window">
            <v:imagedata r:id="rId495" o:title=""/>
          </v:shape>
          <o:OLEObject Type="Embed" ProgID="Equation.3" ShapeID="_x0000_i1141" DrawAspect="Content" ObjectID="_1666630566" r:id="rId496"/>
        </w:object>
      </w:r>
      <w:r>
        <w:t xml:space="preserve"> отличается от нейтрона </w:t>
      </w:r>
      <w:r>
        <w:rPr>
          <w:i/>
          <w:lang w:val="en-US"/>
        </w:rPr>
        <w:t>n</w:t>
      </w:r>
      <w:r>
        <w:t xml:space="preserve"> знаком собственного магнитного момен</w:t>
      </w:r>
      <w:r>
        <w:softHyphen/>
        <w:t>та. Если антипротоны — стабильные частицы, то свободный антинейтрон, если он не испытывает аннигиляции, в конце концов претерпевает распад по схеме</w:t>
      </w:r>
    </w:p>
    <w:p w:rsidR="00677D7B" w:rsidRDefault="00677D7B" w:rsidP="00677D7B">
      <w:pPr>
        <w:pStyle w:val="a3"/>
        <w:jc w:val="center"/>
      </w:pPr>
      <w:r>
        <w:rPr>
          <w:noProof/>
        </w:rPr>
        <w:drawing>
          <wp:inline distT="0" distB="0" distL="0" distR="0">
            <wp:extent cx="2255520" cy="1600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55520" cy="160020"/>
                    </a:xfrm>
                    <a:prstGeom prst="rect">
                      <a:avLst/>
                    </a:prstGeom>
                    <a:noFill/>
                    <a:ln>
                      <a:noFill/>
                    </a:ln>
                  </pic:spPr>
                </pic:pic>
              </a:graphicData>
            </a:graphic>
          </wp:inline>
        </w:drawing>
      </w:r>
    </w:p>
    <w:p w:rsidR="00677D7B" w:rsidRDefault="00677D7B" w:rsidP="00677D7B">
      <w:pPr>
        <w:pStyle w:val="a3"/>
      </w:pPr>
      <w:r>
        <w:t xml:space="preserve">Античастицы были найдены также для </w:t>
      </w:r>
      <w:r>
        <w:sym w:font="Symbol" w:char="F070"/>
      </w:r>
      <w:r>
        <w:rPr>
          <w:vertAlign w:val="superscript"/>
          <w:lang w:val="en-US"/>
        </w:rPr>
        <w:t>+</w:t>
      </w:r>
      <w:r>
        <w:t xml:space="preserve">-мезона, каонов и гиперонов (см. § 274). Однако существуют частицы, которые античастиц не имеют, — это так называемые </w:t>
      </w:r>
      <w:r>
        <w:rPr>
          <w:b/>
        </w:rPr>
        <w:t>истинно нейтральные частицы.</w:t>
      </w:r>
      <w:r>
        <w:t xml:space="preserve"> К ним относятся фотон, </w:t>
      </w:r>
      <w:r>
        <w:sym w:font="Symbol" w:char="F070"/>
      </w:r>
      <w:r>
        <w:rPr>
          <w:vertAlign w:val="superscript"/>
        </w:rPr>
        <w:t>0</w:t>
      </w:r>
      <w:r>
        <w:t xml:space="preserve">-мезон и </w:t>
      </w:r>
      <w:r>
        <w:sym w:font="Symbol" w:char="F068"/>
      </w:r>
      <w:r>
        <w:t>-мезон (его масса равна</w:t>
      </w:r>
      <w:r>
        <w:rPr>
          <w:lang w:val="en-US"/>
        </w:rPr>
        <w:t xml:space="preserve"> 1074</w:t>
      </w:r>
      <w:r>
        <w:rPr>
          <w:i/>
          <w:lang w:val="en-US"/>
        </w:rPr>
        <w:t>m</w:t>
      </w:r>
      <w:r>
        <w:rPr>
          <w:i/>
          <w:vertAlign w:val="subscript"/>
          <w:lang w:val="en-US"/>
        </w:rPr>
        <w:t>e</w:t>
      </w:r>
      <w:r>
        <w:rPr>
          <w:lang w:val="en-US"/>
        </w:rPr>
        <w:t>,</w:t>
      </w:r>
      <w:r>
        <w:t xml:space="preserve"> время жизни 7</w:t>
      </w:r>
      <w:r>
        <w:sym w:font="Symbol" w:char="F0D7"/>
      </w:r>
      <w:r>
        <w:t>10</w:t>
      </w:r>
      <w:r>
        <w:rPr>
          <w:vertAlign w:val="superscript"/>
          <w:lang w:val="en-US"/>
        </w:rPr>
        <w:t>–1</w:t>
      </w:r>
      <w:r>
        <w:rPr>
          <w:vertAlign w:val="superscript"/>
        </w:rPr>
        <w:t>9</w:t>
      </w:r>
      <w:r>
        <w:t xml:space="preserve"> с; распадается с образованием </w:t>
      </w:r>
      <w:r>
        <w:sym w:font="Symbol" w:char="F070"/>
      </w:r>
      <w:r>
        <w:t xml:space="preserve">-мезонов и </w:t>
      </w:r>
      <w:r>
        <w:sym w:font="Symbol" w:char="F067"/>
      </w:r>
      <w:r>
        <w:t>-квантов). Истинно нейтральные частицы не способны к аннигиляции, но испытыва</w:t>
      </w:r>
      <w:r>
        <w:softHyphen/>
        <w:t>ют взаимные превращения, являющиеся фундаментальным свойством всех элементар</w:t>
      </w:r>
      <w:r>
        <w:softHyphen/>
        <w:t>ных частиц. Можно сказать, что каждая из истинно нейтральных частиц тождественна со своей античастицей.</w:t>
      </w:r>
    </w:p>
    <w:p w:rsidR="00677D7B" w:rsidRDefault="00677D7B" w:rsidP="00677D7B">
      <w:pPr>
        <w:pStyle w:val="a3"/>
      </w:pPr>
      <w:r>
        <w:t>Большой интерес и серьезные трудности представляли доказательство существова</w:t>
      </w:r>
      <w:r>
        <w:softHyphen/>
        <w:t>ния антинейтрино и ответ на вопрос, являются ли нейтрино и антинейтрино тождест</w:t>
      </w:r>
      <w:r>
        <w:softHyphen/>
        <w:t>венными или различными частицами. Используя мощные потоки антинейтрино, полу</w:t>
      </w:r>
      <w:r>
        <w:softHyphen/>
        <w:t xml:space="preserve">чаемые в реакторах (осколки деления тяжелых ядер испытывают </w:t>
      </w:r>
      <w:r>
        <w:sym w:font="Symbol" w:char="F062"/>
      </w:r>
      <w:r>
        <w:t>-распад и, согласно (258.1), испускают антинейтрино), американские физики Ф. Рейнес и К. Коуэн (1956) надежно зафиксировали реакцию захвата электронного антинейтрино протоном:</w:t>
      </w:r>
    </w:p>
    <w:p w:rsidR="00677D7B" w:rsidRDefault="00677D7B" w:rsidP="00677D7B">
      <w:pPr>
        <w:pStyle w:val="a3"/>
        <w:ind w:left="3884" w:firstLine="436"/>
      </w:pPr>
      <w:r>
        <w:rPr>
          <w:noProof/>
        </w:rPr>
        <w:drawing>
          <wp:inline distT="0" distB="0" distL="0" distR="0">
            <wp:extent cx="1303020" cy="182880"/>
            <wp:effectExtent l="0" t="0" r="0"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03020" cy="182880"/>
                    </a:xfrm>
                    <a:prstGeom prst="rect">
                      <a:avLst/>
                    </a:prstGeom>
                    <a:noFill/>
                    <a:ln>
                      <a:noFill/>
                    </a:ln>
                  </pic:spPr>
                </pic:pic>
              </a:graphicData>
            </a:graphic>
          </wp:inline>
        </w:drawing>
      </w:r>
      <w:r>
        <w:tab/>
      </w:r>
      <w:r>
        <w:tab/>
      </w:r>
      <w:r>
        <w:tab/>
      </w:r>
      <w:r>
        <w:tab/>
      </w:r>
      <w:r>
        <w:tab/>
        <w:t>(273.6)</w:t>
      </w:r>
    </w:p>
    <w:p w:rsidR="00677D7B" w:rsidRDefault="00677D7B" w:rsidP="00677D7B">
      <w:pPr>
        <w:pStyle w:val="a3"/>
      </w:pPr>
      <w:r>
        <w:t>Аналогично зафиксирована реакция захвата электронного нейтрино нейтроном:</w:t>
      </w:r>
    </w:p>
    <w:p w:rsidR="00677D7B" w:rsidRDefault="00677D7B" w:rsidP="00677D7B">
      <w:pPr>
        <w:pStyle w:val="a3"/>
        <w:ind w:left="3884" w:firstLine="436"/>
      </w:pPr>
      <w:r>
        <w:rPr>
          <w:noProof/>
        </w:rPr>
        <w:drawing>
          <wp:inline distT="0" distB="0" distL="0" distR="0">
            <wp:extent cx="1356360" cy="16002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56360" cy="160020"/>
                    </a:xfrm>
                    <a:prstGeom prst="rect">
                      <a:avLst/>
                    </a:prstGeom>
                    <a:noFill/>
                    <a:ln>
                      <a:noFill/>
                    </a:ln>
                  </pic:spPr>
                </pic:pic>
              </a:graphicData>
            </a:graphic>
          </wp:inline>
        </w:drawing>
      </w:r>
      <w:r>
        <w:tab/>
      </w:r>
      <w:r>
        <w:tab/>
      </w:r>
      <w:r>
        <w:tab/>
      </w:r>
      <w:r>
        <w:tab/>
      </w:r>
      <w:r>
        <w:tab/>
        <w:t>(273.7)</w:t>
      </w:r>
    </w:p>
    <w:p w:rsidR="00677D7B" w:rsidRDefault="00677D7B" w:rsidP="00677D7B">
      <w:pPr>
        <w:pStyle w:val="a3"/>
      </w:pPr>
      <w:r>
        <w:t>Таким образом, реакции (273.6) и (273.7) явились, с одной стороны, бесспорным доказательством того, что</w:t>
      </w:r>
      <w:r>
        <w:rPr>
          <w:lang w:val="en-US"/>
        </w:rPr>
        <w:t xml:space="preserve"> </w:t>
      </w:r>
      <w:r>
        <w:rPr>
          <w:position w:val="-12"/>
          <w:lang w:val="en-US"/>
        </w:rPr>
        <w:object w:dxaOrig="260" w:dyaOrig="360">
          <v:shape id="_x0000_i1142" type="#_x0000_t75" style="width:13.2pt;height:18pt" o:ole="" fillcolor="window">
            <v:imagedata r:id="rId500" o:title=""/>
          </v:shape>
          <o:OLEObject Type="Embed" ProgID="Equation.3" ShapeID="_x0000_i1142" DrawAspect="Content" ObjectID="_1666630567" r:id="rId501"/>
        </w:object>
      </w:r>
      <w:r>
        <w:t xml:space="preserve"> и</w:t>
      </w:r>
      <w:r>
        <w:rPr>
          <w:lang w:val="en-US"/>
        </w:rPr>
        <w:t xml:space="preserve"> </w:t>
      </w:r>
      <w:r>
        <w:rPr>
          <w:position w:val="-12"/>
          <w:lang w:val="en-US"/>
        </w:rPr>
        <w:object w:dxaOrig="260" w:dyaOrig="360">
          <v:shape id="_x0000_i1143" type="#_x0000_t75" style="width:13.2pt;height:18pt" o:ole="" fillcolor="window">
            <v:imagedata r:id="rId502" o:title=""/>
          </v:shape>
          <o:OLEObject Type="Embed" ProgID="Equation.3" ShapeID="_x0000_i1143" DrawAspect="Content" ObjectID="_1666630568" r:id="rId503"/>
        </w:object>
      </w:r>
      <w:r>
        <w:rPr>
          <w:lang w:val="en-US"/>
        </w:rPr>
        <w:t>, —</w:t>
      </w:r>
      <w:r>
        <w:t xml:space="preserve"> реальные частицы, а не фиктивные понятия, введенные лишь для объяснения           </w:t>
      </w:r>
      <w:r>
        <w:sym w:font="Symbol" w:char="F062"/>
      </w:r>
      <w:r>
        <w:t xml:space="preserve">-распада, а с другой — подтвердили вывод о том, что </w:t>
      </w:r>
      <w:r>
        <w:rPr>
          <w:position w:val="-12"/>
          <w:lang w:val="en-US"/>
        </w:rPr>
        <w:object w:dxaOrig="260" w:dyaOrig="360">
          <v:shape id="_x0000_i1144" type="#_x0000_t75" style="width:13.2pt;height:18pt" o:ole="" fillcolor="window">
            <v:imagedata r:id="rId500" o:title=""/>
          </v:shape>
          <o:OLEObject Type="Embed" ProgID="Equation.3" ShapeID="_x0000_i1144" DrawAspect="Content" ObjectID="_1666630569" r:id="rId504"/>
        </w:object>
      </w:r>
      <w:r>
        <w:t xml:space="preserve"> и</w:t>
      </w:r>
      <w:r>
        <w:rPr>
          <w:lang w:val="en-US"/>
        </w:rPr>
        <w:t xml:space="preserve"> </w:t>
      </w:r>
      <w:r>
        <w:rPr>
          <w:position w:val="-12"/>
          <w:lang w:val="en-US"/>
        </w:rPr>
        <w:object w:dxaOrig="260" w:dyaOrig="360">
          <v:shape id="_x0000_i1145" type="#_x0000_t75" style="width:13.2pt;height:18pt" o:ole="" fillcolor="window">
            <v:imagedata r:id="rId502" o:title=""/>
          </v:shape>
          <o:OLEObject Type="Embed" ProgID="Equation.3" ShapeID="_x0000_i1145" DrawAspect="Content" ObjectID="_1666630570" r:id="rId505"/>
        </w:object>
      </w:r>
      <w:r>
        <w:rPr>
          <w:lang w:val="en-US"/>
        </w:rPr>
        <w:t xml:space="preserve">  —</w:t>
      </w:r>
      <w:r>
        <w:t xml:space="preserve"> различные частицы.</w:t>
      </w:r>
    </w:p>
    <w:p w:rsidR="00677D7B" w:rsidRDefault="00677D7B" w:rsidP="00677D7B">
      <w:pPr>
        <w:pStyle w:val="a3"/>
      </w:pPr>
      <w:r>
        <w:t>В дальнейшем эксперименты по рождению и поглощению мюонных нейтрино показали, что и</w:t>
      </w:r>
      <w:r>
        <w:rPr>
          <w:lang w:val="en-US"/>
        </w:rPr>
        <w:t xml:space="preserve"> </w:t>
      </w:r>
      <w:r>
        <w:rPr>
          <w:position w:val="-14"/>
          <w:lang w:val="en-US"/>
        </w:rPr>
        <w:object w:dxaOrig="300" w:dyaOrig="380">
          <v:shape id="_x0000_i1146" type="#_x0000_t75" style="width:15pt;height:19.2pt" o:ole="" fillcolor="window">
            <v:imagedata r:id="rId506" o:title=""/>
          </v:shape>
          <o:OLEObject Type="Embed" ProgID="Equation.3" ShapeID="_x0000_i1146" DrawAspect="Content" ObjectID="_1666630571" r:id="rId507"/>
        </w:object>
      </w:r>
      <w:r>
        <w:t xml:space="preserve"> и</w:t>
      </w:r>
      <w:r>
        <w:rPr>
          <w:lang w:val="en-US"/>
        </w:rPr>
        <w:t xml:space="preserve"> </w:t>
      </w:r>
      <w:r>
        <w:rPr>
          <w:position w:val="-14"/>
          <w:lang w:val="en-US"/>
        </w:rPr>
        <w:object w:dxaOrig="300" w:dyaOrig="380">
          <v:shape id="_x0000_i1147" type="#_x0000_t75" style="width:15pt;height:19.2pt" o:ole="" fillcolor="window">
            <v:imagedata r:id="rId508" o:title=""/>
          </v:shape>
          <o:OLEObject Type="Embed" ProgID="Equation.3" ShapeID="_x0000_i1147" DrawAspect="Content" ObjectID="_1666630572" r:id="rId509"/>
        </w:object>
      </w:r>
      <w:r>
        <w:rPr>
          <w:lang w:val="en-US"/>
        </w:rPr>
        <w:t xml:space="preserve"> </w:t>
      </w:r>
      <w:r>
        <w:t>— различные частицы. Также доказано, что пара</w:t>
      </w:r>
      <w:r>
        <w:rPr>
          <w:lang w:val="en-US"/>
        </w:rPr>
        <w:t xml:space="preserve"> </w:t>
      </w:r>
      <w:r>
        <w:rPr>
          <w:position w:val="-12"/>
          <w:lang w:val="en-US"/>
        </w:rPr>
        <w:object w:dxaOrig="260" w:dyaOrig="360">
          <v:shape id="_x0000_i1148" type="#_x0000_t75" style="width:13.2pt;height:18pt" o:ole="" fillcolor="window">
            <v:imagedata r:id="rId510" o:title=""/>
          </v:shape>
          <o:OLEObject Type="Embed" ProgID="Equation.3" ShapeID="_x0000_i1148" DrawAspect="Content" ObjectID="_1666630573" r:id="rId511"/>
        </w:object>
      </w:r>
      <w:r>
        <w:rPr>
          <w:lang w:val="en-US"/>
        </w:rPr>
        <w:t xml:space="preserve">, </w:t>
      </w:r>
      <w:r>
        <w:rPr>
          <w:position w:val="-14"/>
          <w:lang w:val="en-US"/>
        </w:rPr>
        <w:object w:dxaOrig="300" w:dyaOrig="380">
          <v:shape id="_x0000_i1149" type="#_x0000_t75" style="width:15pt;height:19.2pt" o:ole="" fillcolor="window">
            <v:imagedata r:id="rId506" o:title=""/>
          </v:shape>
          <o:OLEObject Type="Embed" ProgID="Equation.3" ShapeID="_x0000_i1149" DrawAspect="Content" ObjectID="_1666630574" r:id="rId512"/>
        </w:object>
      </w:r>
      <w:r>
        <w:rPr>
          <w:lang w:val="en-US"/>
        </w:rPr>
        <w:t xml:space="preserve"> —</w:t>
      </w:r>
      <w:r>
        <w:t xml:space="preserve"> различ</w:t>
      </w:r>
      <w:r>
        <w:softHyphen/>
        <w:t>ные частицы, а пара</w:t>
      </w:r>
      <w:r>
        <w:rPr>
          <w:lang w:val="en-US"/>
        </w:rPr>
        <w:t xml:space="preserve"> </w:t>
      </w:r>
      <w:r>
        <w:rPr>
          <w:position w:val="-12"/>
          <w:lang w:val="en-US"/>
        </w:rPr>
        <w:object w:dxaOrig="260" w:dyaOrig="360">
          <v:shape id="_x0000_i1150" type="#_x0000_t75" style="width:13.2pt;height:18pt" o:ole="" fillcolor="window">
            <v:imagedata r:id="rId510" o:title=""/>
          </v:shape>
          <o:OLEObject Type="Embed" ProgID="Equation.3" ShapeID="_x0000_i1150" DrawAspect="Content" ObjectID="_1666630575" r:id="rId513"/>
        </w:object>
      </w:r>
      <w:r>
        <w:rPr>
          <w:i/>
          <w:lang w:val="en-US"/>
        </w:rPr>
        <w:t xml:space="preserve">, </w:t>
      </w:r>
      <w:r>
        <w:rPr>
          <w:i/>
          <w:position w:val="-12"/>
          <w:lang w:val="en-US"/>
        </w:rPr>
        <w:object w:dxaOrig="260" w:dyaOrig="360">
          <v:shape id="_x0000_i1151" type="#_x0000_t75" style="width:13.2pt;height:18pt" o:ole="" fillcolor="window">
            <v:imagedata r:id="rId514" o:title=""/>
          </v:shape>
          <o:OLEObject Type="Embed" ProgID="Equation.3" ShapeID="_x0000_i1151" DrawAspect="Content" ObjectID="_1666630576" r:id="rId515"/>
        </w:object>
      </w:r>
      <w:r>
        <w:rPr>
          <w:i/>
          <w:lang w:val="en-US"/>
        </w:rPr>
        <w:t xml:space="preserve"> </w:t>
      </w:r>
      <w:r>
        <w:rPr>
          <w:lang w:val="en-US"/>
        </w:rPr>
        <w:lastRenderedPageBreak/>
        <w:t>не</w:t>
      </w:r>
      <w:r>
        <w:t xml:space="preserve"> тождественна паре</w:t>
      </w:r>
      <w:r>
        <w:rPr>
          <w:lang w:val="en-US"/>
        </w:rPr>
        <w:t xml:space="preserve"> </w:t>
      </w:r>
      <w:r>
        <w:rPr>
          <w:position w:val="-14"/>
          <w:lang w:val="en-US"/>
        </w:rPr>
        <w:object w:dxaOrig="300" w:dyaOrig="380">
          <v:shape id="_x0000_i1152" type="#_x0000_t75" style="width:15pt;height:19.2pt" o:ole="" fillcolor="window">
            <v:imagedata r:id="rId506" o:title=""/>
          </v:shape>
          <o:OLEObject Type="Embed" ProgID="Equation.3" ShapeID="_x0000_i1152" DrawAspect="Content" ObjectID="_1666630577" r:id="rId516"/>
        </w:object>
      </w:r>
      <w:r>
        <w:rPr>
          <w:i/>
          <w:lang w:val="en-US"/>
        </w:rPr>
        <w:t>,</w:t>
      </w:r>
      <w:r>
        <w:rPr>
          <w:lang w:val="en-US"/>
        </w:rPr>
        <w:t xml:space="preserve"> </w:t>
      </w:r>
      <w:r>
        <w:rPr>
          <w:position w:val="-14"/>
          <w:lang w:val="en-US"/>
        </w:rPr>
        <w:object w:dxaOrig="300" w:dyaOrig="380">
          <v:shape id="_x0000_i1153" type="#_x0000_t75" style="width:15pt;height:19.2pt" o:ole="" fillcolor="window">
            <v:imagedata r:id="rId517" o:title=""/>
          </v:shape>
          <o:OLEObject Type="Embed" ProgID="Equation.3" ShapeID="_x0000_i1153" DrawAspect="Content" ObjectID="_1666630578" r:id="rId518"/>
        </w:object>
      </w:r>
      <w:r>
        <w:rPr>
          <w:lang w:val="en-US"/>
        </w:rPr>
        <w:t>.</w:t>
      </w:r>
      <w:r>
        <w:t xml:space="preserve"> Согласно идее Б. М. Понтекорво (см. § 271), осуществлялась реакция захвата мюонного нейтрино (получались при распаде </w:t>
      </w:r>
      <w:r>
        <w:sym w:font="Symbol" w:char="F070"/>
      </w:r>
      <w:r>
        <w:rPr>
          <w:vertAlign w:val="superscript"/>
        </w:rPr>
        <w:t>+</w:t>
      </w:r>
      <w:r>
        <w:sym w:font="Symbol" w:char="F0AE"/>
      </w:r>
      <w:r>
        <w:sym w:font="Symbol" w:char="F06D"/>
      </w:r>
      <w:r>
        <w:rPr>
          <w:vertAlign w:val="superscript"/>
        </w:rPr>
        <w:t>+</w:t>
      </w:r>
      <w:r>
        <w:t>+</w:t>
      </w:r>
      <w:r>
        <w:sym w:font="Symbol" w:char="F06E"/>
      </w:r>
      <w:r>
        <w:rPr>
          <w:vertAlign w:val="subscript"/>
        </w:rPr>
        <w:sym w:font="Symbol" w:char="F06D"/>
      </w:r>
      <w:r>
        <w:t xml:space="preserve"> (271.1)) нейтронами и наблюдались возникающие частицы. Оказа</w:t>
      </w:r>
      <w:r>
        <w:softHyphen/>
        <w:t>лось, что реакция (273.7) не идет, а захват происходит по схеме</w:t>
      </w:r>
    </w:p>
    <w:p w:rsidR="00677D7B" w:rsidRDefault="00677D7B" w:rsidP="00677D7B">
      <w:pPr>
        <w:pStyle w:val="a3"/>
        <w:ind w:left="4604" w:firstLine="0"/>
      </w:pPr>
      <w:r>
        <w:rPr>
          <w:noProof/>
        </w:rPr>
        <w:drawing>
          <wp:inline distT="0" distB="0" distL="0" distR="0">
            <wp:extent cx="1264920" cy="2057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264920" cy="205740"/>
                    </a:xfrm>
                    <a:prstGeom prst="rect">
                      <a:avLst/>
                    </a:prstGeom>
                    <a:noFill/>
                    <a:ln>
                      <a:noFill/>
                    </a:ln>
                  </pic:spPr>
                </pic:pic>
              </a:graphicData>
            </a:graphic>
          </wp:inline>
        </w:drawing>
      </w:r>
    </w:p>
    <w:p w:rsidR="00677D7B" w:rsidRDefault="00677D7B" w:rsidP="00677D7B">
      <w:pPr>
        <w:pStyle w:val="a3"/>
      </w:pPr>
      <w:r>
        <w:t xml:space="preserve">т. е. вместо электронов в реакции рождались </w:t>
      </w:r>
      <w:r>
        <w:sym w:font="Symbol" w:char="F06D"/>
      </w:r>
      <w:r>
        <w:rPr>
          <w:vertAlign w:val="superscript"/>
        </w:rPr>
        <w:t>–</w:t>
      </w:r>
      <w:r>
        <w:t xml:space="preserve">-мюоны. Это и подтверждало различие между </w:t>
      </w:r>
      <w:r>
        <w:rPr>
          <w:position w:val="-12"/>
        </w:rPr>
        <w:object w:dxaOrig="260" w:dyaOrig="360">
          <v:shape id="_x0000_i1154" type="#_x0000_t75" style="width:13.2pt;height:18pt" o:ole="" fillcolor="window">
            <v:imagedata r:id="rId500" o:title=""/>
          </v:shape>
          <o:OLEObject Type="Embed" ProgID="Equation.3" ShapeID="_x0000_i1154" DrawAspect="Content" ObjectID="_1666630579" r:id="rId520"/>
        </w:object>
      </w:r>
      <w:r>
        <w:t xml:space="preserve"> и</w:t>
      </w:r>
      <w:r>
        <w:rPr>
          <w:lang w:val="en-US"/>
        </w:rPr>
        <w:t xml:space="preserve"> </w:t>
      </w:r>
      <w:r>
        <w:rPr>
          <w:position w:val="-14"/>
          <w:lang w:val="en-US"/>
        </w:rPr>
        <w:object w:dxaOrig="300" w:dyaOrig="380">
          <v:shape id="_x0000_i1155" type="#_x0000_t75" style="width:15pt;height:19.2pt" o:ole="" fillcolor="window">
            <v:imagedata r:id="rId506" o:title=""/>
          </v:shape>
          <o:OLEObject Type="Embed" ProgID="Equation.3" ShapeID="_x0000_i1155" DrawAspect="Content" ObjectID="_1666630580" r:id="rId521"/>
        </w:object>
      </w:r>
      <w:r>
        <w:rPr>
          <w:lang w:val="en-US"/>
        </w:rPr>
        <w:t>.</w:t>
      </w:r>
    </w:p>
    <w:p w:rsidR="00677D7B" w:rsidRDefault="00677D7B" w:rsidP="00677D7B">
      <w:pPr>
        <w:pStyle w:val="a3"/>
      </w:pPr>
      <w:r>
        <w:t>По современным представлениям, нейтрино и антинейтрино отличаются друг от друга одной из квантовых характеристик состояния элементарной частицы —</w:t>
      </w:r>
      <w:r>
        <w:rPr>
          <w:b/>
        </w:rPr>
        <w:t xml:space="preserve"> спиральностью,</w:t>
      </w:r>
      <w:r>
        <w:t xml:space="preserve"> определяемой как проекция спина частицы на направление ее движения (на импульс). Для объяснения экспериментальных данных предполагают, что у нейтрино спин </w:t>
      </w:r>
      <w:r>
        <w:rPr>
          <w:b/>
          <w:lang w:val="en-US"/>
        </w:rPr>
        <w:t>s</w:t>
      </w:r>
      <w:r>
        <w:t xml:space="preserve"> ориентирован антипараллельно импульсу </w:t>
      </w:r>
      <w:r>
        <w:rPr>
          <w:b/>
        </w:rPr>
        <w:t>р</w:t>
      </w:r>
      <w:r>
        <w:t xml:space="preserve">, т. е. направления </w:t>
      </w:r>
      <w:r>
        <w:rPr>
          <w:b/>
        </w:rPr>
        <w:t>р</w:t>
      </w:r>
      <w:r>
        <w:t xml:space="preserve"> и</w:t>
      </w:r>
      <w:r>
        <w:rPr>
          <w:lang w:val="en-US"/>
        </w:rPr>
        <w:t xml:space="preserve"> </w:t>
      </w:r>
      <w:r>
        <w:rPr>
          <w:b/>
          <w:lang w:val="en-US"/>
        </w:rPr>
        <w:t>s</w:t>
      </w:r>
      <w:r>
        <w:t xml:space="preserve"> образуют левый винт и нейтрино обладает</w:t>
      </w:r>
      <w:r>
        <w:rPr>
          <w:b/>
        </w:rPr>
        <w:t xml:space="preserve"> левой спиральностью</w:t>
      </w:r>
      <w:r>
        <w:t xml:space="preserve"> (рис. 349, </w:t>
      </w:r>
      <w:r>
        <w:rPr>
          <w:i/>
        </w:rPr>
        <w:t>а).</w:t>
      </w:r>
      <w:r>
        <w:t xml:space="preserve"> У антинейтрино направления </w:t>
      </w:r>
      <w:r>
        <w:rPr>
          <w:b/>
        </w:rPr>
        <w:t>р</w:t>
      </w:r>
      <w:r>
        <w:t xml:space="preserve"> и </w:t>
      </w:r>
      <w:r>
        <w:rPr>
          <w:b/>
        </w:rPr>
        <w:t>s</w:t>
      </w:r>
      <w:r>
        <w:t xml:space="preserve"> образуют правый винт, т. е. антинейтрино обладает</w:t>
      </w:r>
      <w:r>
        <w:rPr>
          <w:b/>
        </w:rPr>
        <w:t xml:space="preserve"> правой спиральностью</w:t>
      </w:r>
      <w:r>
        <w:t xml:space="preserve"> (рис. 349,</w:t>
      </w:r>
      <w:r>
        <w:rPr>
          <w:i/>
        </w:rPr>
        <w:t>б</w:t>
      </w:r>
      <w:r>
        <w:t>). Это свойство справедливо в равной мере как для электронного, так и для мюонного нейтрино (антинейтрино).</w:t>
      </w:r>
    </w:p>
    <w:p w:rsidR="00677D7B" w:rsidRDefault="00677D7B" w:rsidP="00677D7B">
      <w:pPr>
        <w:pStyle w:val="a3"/>
        <w:jc w:val="center"/>
      </w:pPr>
      <w:r>
        <w:rPr>
          <w:noProof/>
        </w:rPr>
        <w:drawing>
          <wp:inline distT="0" distB="0" distL="0" distR="0">
            <wp:extent cx="4899660" cy="158496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899660" cy="1584960"/>
                    </a:xfrm>
                    <a:prstGeom prst="rect">
                      <a:avLst/>
                    </a:prstGeom>
                    <a:noFill/>
                    <a:ln>
                      <a:noFill/>
                    </a:ln>
                  </pic:spPr>
                </pic:pic>
              </a:graphicData>
            </a:graphic>
          </wp:inline>
        </w:drawing>
      </w:r>
    </w:p>
    <w:p w:rsidR="00677D7B" w:rsidRDefault="00677D7B" w:rsidP="00677D7B">
      <w:pPr>
        <w:pStyle w:val="a3"/>
      </w:pPr>
      <w:r>
        <w:t xml:space="preserve">Для того чтобы спиральность могла быть использована в качестве характеристики нейтрино (антинейтрино), масса нейтрино должна приниматься равной нулю. Введение спиральности позволило объяснить, например, нарушение закона сохранения четности (см. § 274) при слабых взаимодействиях, вызывающих распад элементарных частиц и </w:t>
      </w:r>
      <w:r>
        <w:sym w:font="Symbol" w:char="F062"/>
      </w:r>
      <w:r>
        <w:t>-распад.</w:t>
      </w:r>
      <w:r>
        <w:rPr>
          <w:lang w:val="en-US"/>
        </w:rPr>
        <w:t xml:space="preserve"> Taк,</w:t>
      </w:r>
      <w:r>
        <w:t xml:space="preserve"> </w:t>
      </w:r>
      <w:r>
        <w:sym w:font="Symbol" w:char="F06D"/>
      </w:r>
      <w:r>
        <w:rPr>
          <w:vertAlign w:val="superscript"/>
        </w:rPr>
        <w:t>–</w:t>
      </w:r>
      <w:r>
        <w:t xml:space="preserve">-мюону приписывают правую спиральность, </w:t>
      </w:r>
      <w:r>
        <w:sym w:font="Symbol" w:char="F06D"/>
      </w:r>
      <w:r>
        <w:rPr>
          <w:vertAlign w:val="superscript"/>
        </w:rPr>
        <w:t>+</w:t>
      </w:r>
      <w:r>
        <w:t>-мюону — левую.</w:t>
      </w:r>
    </w:p>
    <w:p w:rsidR="00677D7B" w:rsidRDefault="00677D7B" w:rsidP="00677D7B">
      <w:pPr>
        <w:pStyle w:val="a3"/>
      </w:pPr>
      <w:r>
        <w:t>После открытия столь большого числа античастиц возникла новая задача — найти антиядра, иными словами, доказать существование антивещества, которое построено из античастиц, так же как вещество из частиц. Антиядра действительно были об</w:t>
      </w:r>
      <w:r>
        <w:softHyphen/>
        <w:t xml:space="preserve">наружены. Первое антиядро — антидейтрон (связанное состояние </w:t>
      </w:r>
      <w:r>
        <w:rPr>
          <w:position w:val="-10"/>
        </w:rPr>
        <w:object w:dxaOrig="240" w:dyaOrig="320">
          <v:shape id="_x0000_i1181" type="#_x0000_t75" style="width:12pt;height:16.2pt" o:ole="" fillcolor="window">
            <v:imagedata r:id="rId491" o:title=""/>
          </v:shape>
          <o:OLEObject Type="Embed" ProgID="Equation.3" ShapeID="_x0000_i1181" DrawAspect="Content" ObjectID="_1666630581" r:id="rId523"/>
        </w:object>
      </w:r>
      <w:r>
        <w:t xml:space="preserve"> и </w:t>
      </w:r>
      <w:r>
        <w:rPr>
          <w:position w:val="-6"/>
        </w:rPr>
        <w:object w:dxaOrig="220" w:dyaOrig="279">
          <v:shape id="_x0000_i1182" type="#_x0000_t75" style="width:10.8pt;height:13.8pt" o:ole="" fillcolor="window">
            <v:imagedata r:id="rId495" o:title=""/>
          </v:shape>
          <o:OLEObject Type="Embed" ProgID="Equation.3" ShapeID="_x0000_i1182" DrawAspect="Content" ObjectID="_1666630582" r:id="rId524"/>
        </w:object>
      </w:r>
      <w:r>
        <w:t>) — было полу</w:t>
      </w:r>
      <w:r>
        <w:softHyphen/>
        <w:t>чено в 1965 г. группой американских физиков под руководством Л. Ледермана. Впос</w:t>
      </w:r>
      <w:r>
        <w:softHyphen/>
        <w:t>ледствии на Серпуховском ускорителе были синтезированы ядра антигелия (1970) и антитрития (1973).</w:t>
      </w:r>
    </w:p>
    <w:p w:rsidR="00677D7B" w:rsidRDefault="00677D7B" w:rsidP="00677D7B">
      <w:pPr>
        <w:pStyle w:val="a3"/>
      </w:pPr>
      <w:r>
        <w:t>Следует, однако, отметить, что возможность аннигиляции при встрече с частицами не позволяет античастицам длительное время существовать среди частиц. Поэтому для устойчивого состояния антивещества оно должно быть от вещества изолировано. Если бы вблизи известной нам части Вселенной существовало скопление антивещества, то должно было бы наблюдаться мощное аннигиляционное излучение (взрывы с выделе</w:t>
      </w:r>
      <w:r>
        <w:softHyphen/>
        <w:t>нием огромных количеств энергии). Однако пока астрофизики ничего подобного не зарегистрировали. Исследования, проводимые для поиска антиядер (в конечном счете антиматерии), и достигнутые в этом направлении первые успехи имеют фундаменталь</w:t>
      </w:r>
      <w:r>
        <w:softHyphen/>
        <w:t>ное значение для дальнейшего познания строения вещества.</w:t>
      </w:r>
    </w:p>
    <w:p w:rsidR="00677D7B" w:rsidRDefault="00677D7B" w:rsidP="00677D7B">
      <w:pPr>
        <w:pStyle w:val="3-"/>
      </w:pPr>
      <w:bookmarkStart w:id="70" w:name="_Toc38742846"/>
      <w:r>
        <w:t>§ 274. Гипероны. Странность и четность элементарных частиц</w:t>
      </w:r>
      <w:bookmarkEnd w:id="70"/>
    </w:p>
    <w:p w:rsidR="00677D7B" w:rsidRDefault="00677D7B" w:rsidP="00677D7B">
      <w:pPr>
        <w:pStyle w:val="a3"/>
      </w:pPr>
      <w:r>
        <w:t>В ядерных фотоэмульсиях (конец 40-х годов) и на ускорителях заряженных частиц (50-е годы) обнаружены тяжелые нестабильные элементарные частицы массой, большей массы нуклона, названные</w:t>
      </w:r>
      <w:r>
        <w:rPr>
          <w:b/>
        </w:rPr>
        <w:t xml:space="preserve"> гиперонами</w:t>
      </w:r>
      <w:r>
        <w:t xml:space="preserve"> (от греч.</w:t>
      </w:r>
      <w:r>
        <w:rPr>
          <w:b/>
          <w:lang w:val="en-US"/>
        </w:rPr>
        <w:t xml:space="preserve"> </w:t>
      </w:r>
      <w:r>
        <w:rPr>
          <w:lang w:val="en-US"/>
        </w:rPr>
        <w:t>hyper —</w:t>
      </w:r>
      <w:r>
        <w:t xml:space="preserve"> сверх, выше). Известно неско</w:t>
      </w:r>
      <w:r>
        <w:softHyphen/>
        <w:t>лько типов гиперонов: лямбда (</w:t>
      </w:r>
      <w:r>
        <w:rPr>
          <w:position w:val="-4"/>
        </w:rPr>
        <w:object w:dxaOrig="300" w:dyaOrig="300">
          <v:shape id="_x0000_i1156" type="#_x0000_t75" style="width:15pt;height:15pt" o:ole="" fillcolor="window">
            <v:imagedata r:id="rId525" o:title=""/>
          </v:shape>
          <o:OLEObject Type="Embed" ProgID="Equation.3" ShapeID="_x0000_i1156" DrawAspect="Content" ObjectID="_1666630583" r:id="rId526"/>
        </w:object>
      </w:r>
      <w:r>
        <w:t>), сигма</w:t>
      </w:r>
      <w:r>
        <w:rPr>
          <w:lang w:val="en-US"/>
        </w:rPr>
        <w:t xml:space="preserve"> (</w:t>
      </w:r>
      <w:r>
        <w:rPr>
          <w:position w:val="-4"/>
          <w:lang w:val="en-US"/>
        </w:rPr>
        <w:object w:dxaOrig="300" w:dyaOrig="300">
          <v:shape id="_x0000_i1157" type="#_x0000_t75" style="width:15pt;height:15pt" o:ole="" fillcolor="window">
            <v:imagedata r:id="rId527" o:title=""/>
          </v:shape>
          <o:OLEObject Type="Embed" ProgID="Equation.3" ShapeID="_x0000_i1157" DrawAspect="Content" ObjectID="_1666630584" r:id="rId528"/>
        </w:object>
      </w:r>
      <w:r>
        <w:rPr>
          <w:lang w:val="en-US"/>
        </w:rPr>
        <w:t xml:space="preserve">, </w:t>
      </w:r>
      <w:r>
        <w:rPr>
          <w:position w:val="-4"/>
          <w:lang w:val="en-US"/>
        </w:rPr>
        <w:object w:dxaOrig="320" w:dyaOrig="300">
          <v:shape id="_x0000_i1158" type="#_x0000_t75" style="width:16.2pt;height:15pt" o:ole="" fillcolor="window">
            <v:imagedata r:id="rId529" o:title=""/>
          </v:shape>
          <o:OLEObject Type="Embed" ProgID="Equation.3" ShapeID="_x0000_i1158" DrawAspect="Content" ObjectID="_1666630585" r:id="rId530"/>
        </w:object>
      </w:r>
      <w:r>
        <w:rPr>
          <w:lang w:val="en-US"/>
        </w:rPr>
        <w:t xml:space="preserve">, </w:t>
      </w:r>
      <w:r>
        <w:rPr>
          <w:position w:val="-4"/>
          <w:lang w:val="en-US"/>
        </w:rPr>
        <w:object w:dxaOrig="320" w:dyaOrig="300">
          <v:shape id="_x0000_i1159" type="#_x0000_t75" style="width:16.2pt;height:15pt" o:ole="" fillcolor="window">
            <v:imagedata r:id="rId531" o:title=""/>
          </v:shape>
          <o:OLEObject Type="Embed" ProgID="Equation.3" ShapeID="_x0000_i1159" DrawAspect="Content" ObjectID="_1666630586" r:id="rId532"/>
        </w:object>
      </w:r>
      <w:r>
        <w:rPr>
          <w:lang w:val="en-US"/>
        </w:rPr>
        <w:t>),</w:t>
      </w:r>
      <w:r>
        <w:t xml:space="preserve"> кси</w:t>
      </w:r>
      <w:r>
        <w:rPr>
          <w:lang w:val="en-US"/>
        </w:rPr>
        <w:t xml:space="preserve"> (</w:t>
      </w:r>
      <w:r>
        <w:rPr>
          <w:position w:val="-4"/>
          <w:lang w:val="en-US"/>
        </w:rPr>
        <w:object w:dxaOrig="340" w:dyaOrig="300">
          <v:shape id="_x0000_i1160" type="#_x0000_t75" style="width:16.8pt;height:15pt" o:ole="" fillcolor="window">
            <v:imagedata r:id="rId533" o:title=""/>
          </v:shape>
          <o:OLEObject Type="Embed" ProgID="Equation.3" ShapeID="_x0000_i1160" DrawAspect="Content" ObjectID="_1666630587" r:id="rId534"/>
        </w:object>
      </w:r>
      <w:r>
        <w:rPr>
          <w:lang w:val="en-US"/>
        </w:rPr>
        <w:t xml:space="preserve">, </w:t>
      </w:r>
      <w:r>
        <w:rPr>
          <w:position w:val="-4"/>
          <w:lang w:val="en-US"/>
        </w:rPr>
        <w:object w:dxaOrig="340" w:dyaOrig="300">
          <v:shape id="_x0000_i1161" type="#_x0000_t75" style="width:16.8pt;height:15pt" o:ole="" fillcolor="window">
            <v:imagedata r:id="rId535" o:title=""/>
          </v:shape>
          <o:OLEObject Type="Embed" ProgID="Equation.3" ShapeID="_x0000_i1161" DrawAspect="Content" ObjectID="_1666630588" r:id="rId536"/>
        </w:object>
      </w:r>
      <w:r>
        <w:rPr>
          <w:lang w:val="en-US"/>
        </w:rPr>
        <w:t>)</w:t>
      </w:r>
      <w:r>
        <w:t xml:space="preserve"> и омега (</w:t>
      </w:r>
      <w:r>
        <w:rPr>
          <w:position w:val="-4"/>
        </w:rPr>
        <w:object w:dxaOrig="360" w:dyaOrig="300">
          <v:shape id="_x0000_i1162" type="#_x0000_t75" style="width:18pt;height:15pt" o:ole="" fillcolor="window">
            <v:imagedata r:id="rId537" o:title=""/>
          </v:shape>
          <o:OLEObject Type="Embed" ProgID="Equation.3" ShapeID="_x0000_i1162" DrawAspect="Content" ObjectID="_1666630589" r:id="rId538"/>
        </w:object>
      </w:r>
      <w:r>
        <w:t xml:space="preserve">). Существование </w:t>
      </w:r>
      <w:r>
        <w:rPr>
          <w:position w:val="-4"/>
        </w:rPr>
        <w:object w:dxaOrig="360" w:dyaOrig="300">
          <v:shape id="_x0000_i1163" type="#_x0000_t75" style="width:18pt;height:15pt" o:ole="" fillcolor="window">
            <v:imagedata r:id="rId537" o:title=""/>
          </v:shape>
          <o:OLEObject Type="Embed" ProgID="Equation.3" ShapeID="_x0000_i1163" DrawAspect="Content" ObjectID="_1666630590" r:id="rId539"/>
        </w:object>
      </w:r>
      <w:r>
        <w:t xml:space="preserve">-гиперона следовало из предложенной (1961) М. Гелл-Манном (р. 1929) (американский физик; Нобелевская премия 1969 г.) схемы для классификации сильно взаимодействующих элементарных частиц. Все известные в то время частицы укладывались в эту схему, но в ней оставалось одно незаполненное место, которое должна была занять отрицательно заряженная частица массой, равной примерно </w:t>
      </w:r>
      <w:r>
        <w:lastRenderedPageBreak/>
        <w:t>3284</w:t>
      </w:r>
      <w:r>
        <w:rPr>
          <w:i/>
        </w:rPr>
        <w:t>т</w:t>
      </w:r>
      <w:r>
        <w:rPr>
          <w:i/>
          <w:vertAlign w:val="subscript"/>
          <w:lang w:val="en-US"/>
        </w:rPr>
        <w:t>e</w:t>
      </w:r>
      <w:r>
        <w:rPr>
          <w:i/>
        </w:rPr>
        <w:t>.</w:t>
      </w:r>
      <w:r>
        <w:t xml:space="preserve"> В результате специально поставленного эксперимента был действительно обнаружен </w:t>
      </w:r>
      <w:r>
        <w:rPr>
          <w:position w:val="-4"/>
        </w:rPr>
        <w:object w:dxaOrig="360" w:dyaOrig="300">
          <v:shape id="_x0000_i1164" type="#_x0000_t75" style="width:18pt;height:15pt" o:ole="" fillcolor="window">
            <v:imagedata r:id="rId537" o:title=""/>
          </v:shape>
          <o:OLEObject Type="Embed" ProgID="Equation.3" ShapeID="_x0000_i1164" DrawAspect="Content" ObjectID="_1666630591" r:id="rId540"/>
        </w:object>
      </w:r>
      <w:r>
        <w:t>-гиперон массой 3284</w:t>
      </w:r>
      <w:r>
        <w:rPr>
          <w:i/>
        </w:rPr>
        <w:t>т</w:t>
      </w:r>
      <w:r>
        <w:rPr>
          <w:i/>
          <w:vertAlign w:val="subscript"/>
          <w:lang w:val="en-US"/>
        </w:rPr>
        <w:t>e</w:t>
      </w:r>
      <w:r>
        <w:rPr>
          <w:i/>
        </w:rPr>
        <w:t>.</w:t>
      </w:r>
      <w:r>
        <w:t xml:space="preserve"> </w:t>
      </w:r>
    </w:p>
    <w:p w:rsidR="00677D7B" w:rsidRDefault="00677D7B" w:rsidP="00677D7B">
      <w:pPr>
        <w:pStyle w:val="a3"/>
      </w:pPr>
      <w:r>
        <w:t>Гипероны имеют массы в пределах (2183—3273)</w:t>
      </w:r>
      <w:r>
        <w:rPr>
          <w:i/>
        </w:rPr>
        <w:t xml:space="preserve"> т</w:t>
      </w:r>
      <w:r>
        <w:rPr>
          <w:i/>
          <w:vertAlign w:val="subscript"/>
          <w:lang w:val="en-US"/>
        </w:rPr>
        <w:t>e</w:t>
      </w:r>
      <w:r>
        <w:t xml:space="preserve">, их спин равен ½ (только спин </w:t>
      </w:r>
      <w:r>
        <w:rPr>
          <w:position w:val="-4"/>
        </w:rPr>
        <w:object w:dxaOrig="360" w:dyaOrig="300">
          <v:shape id="_x0000_i1165" type="#_x0000_t75" style="width:18pt;height:15pt" o:ole="" fillcolor="window">
            <v:imagedata r:id="rId537" o:title=""/>
          </v:shape>
          <o:OLEObject Type="Embed" ProgID="Equation.3" ShapeID="_x0000_i1165" DrawAspect="Content" ObjectID="_1666630592" r:id="rId541"/>
        </w:object>
      </w:r>
      <w:r>
        <w:t xml:space="preserve">-гиперона равен </w:t>
      </w:r>
      <w:r>
        <w:rPr>
          <w:vertAlign w:val="superscript"/>
        </w:rPr>
        <w:t>3</w:t>
      </w:r>
      <w:r>
        <w:t>/</w:t>
      </w:r>
      <w:r>
        <w:rPr>
          <w:vertAlign w:val="subscript"/>
        </w:rPr>
        <w:t>2</w:t>
      </w:r>
      <w:r>
        <w:t>), время жизни приблизительно 10</w:t>
      </w:r>
      <w:r>
        <w:rPr>
          <w:vertAlign w:val="superscript"/>
        </w:rPr>
        <w:t>–10</w:t>
      </w:r>
      <w:r>
        <w:t xml:space="preserve"> с (для </w:t>
      </w:r>
      <w:r>
        <w:rPr>
          <w:position w:val="-4"/>
          <w:lang w:val="en-US"/>
        </w:rPr>
        <w:object w:dxaOrig="300" w:dyaOrig="300">
          <v:shape id="_x0000_i1166" type="#_x0000_t75" style="width:15pt;height:15pt" o:ole="" fillcolor="window">
            <v:imagedata r:id="rId527" o:title=""/>
          </v:shape>
          <o:OLEObject Type="Embed" ProgID="Equation.3" ShapeID="_x0000_i1166" DrawAspect="Content" ObjectID="_1666630593" r:id="rId542"/>
        </w:object>
      </w:r>
      <w:r>
        <w:t>-гиперона время жизни равно приблизительно 10</w:t>
      </w:r>
      <w:r>
        <w:rPr>
          <w:vertAlign w:val="superscript"/>
        </w:rPr>
        <w:t>–20</w:t>
      </w:r>
      <w:r>
        <w:t xml:space="preserve"> с). Они участвуют в сильных взаимодействиях, т. е. принадлежат к группе адронов. Гипероны распадаются на нуклоны и легкие частицы (</w:t>
      </w:r>
      <w:r>
        <w:sym w:font="Symbol" w:char="F070"/>
      </w:r>
      <w:r>
        <w:t xml:space="preserve">-мезоны, электроны, нейтрино и </w:t>
      </w:r>
      <w:r>
        <w:sym w:font="Symbol" w:char="F067"/>
      </w:r>
      <w:r>
        <w:t>-кванты).</w:t>
      </w:r>
    </w:p>
    <w:p w:rsidR="00677D7B" w:rsidRDefault="00677D7B" w:rsidP="00677D7B">
      <w:pPr>
        <w:pStyle w:val="a3"/>
      </w:pPr>
      <w:r>
        <w:t>Детальное исследование рождения и превращения гиперонов привело к установле</w:t>
      </w:r>
      <w:r>
        <w:softHyphen/>
        <w:t>нию новой квантовой характеристики элементарных частиц — так называемой стран</w:t>
      </w:r>
      <w:r>
        <w:softHyphen/>
        <w:t>ности. Ее введение оказалось необходимым для объяснения ряда парадоксальных (с точки зрения существовавших представлений) свойств этих частиц. Дело в том, что гипероны должны были, как представлялось, обладать временем жизни примерно 10</w:t>
      </w:r>
      <w:r>
        <w:rPr>
          <w:vertAlign w:val="superscript"/>
        </w:rPr>
        <w:t>–23</w:t>
      </w:r>
      <w:r>
        <w:t xml:space="preserve"> с, что в 10</w:t>
      </w:r>
      <w:r>
        <w:rPr>
          <w:vertAlign w:val="superscript"/>
        </w:rPr>
        <w:t>13</w:t>
      </w:r>
      <w:r>
        <w:t xml:space="preserve"> раз (!) меньше установленного на опыте. Подобные времена жизни можно объяснить лишь тем, что распад гиперонов происходит в результате слабого взаимодействия. Кроме того, оказалось, что всякий раз гиперон рождается в паре с </w:t>
      </w:r>
      <w:r>
        <w:rPr>
          <w:i/>
        </w:rPr>
        <w:t>К</w:t>
      </w:r>
      <w:r>
        <w:t>-мезоном. Например, в реакции</w:t>
      </w:r>
    </w:p>
    <w:p w:rsidR="00677D7B" w:rsidRDefault="00677D7B" w:rsidP="00677D7B">
      <w:pPr>
        <w:pStyle w:val="a3"/>
        <w:ind w:left="3884" w:firstLine="436"/>
      </w:pPr>
      <w:r>
        <w:rPr>
          <w:noProof/>
        </w:rPr>
        <w:drawing>
          <wp:inline distT="0" distB="0" distL="0" distR="0">
            <wp:extent cx="1173480" cy="198120"/>
            <wp:effectExtent l="0" t="0" r="762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73480" cy="198120"/>
                    </a:xfrm>
                    <a:prstGeom prst="rect">
                      <a:avLst/>
                    </a:prstGeom>
                    <a:noFill/>
                    <a:ln>
                      <a:noFill/>
                    </a:ln>
                  </pic:spPr>
                </pic:pic>
              </a:graphicData>
            </a:graphic>
          </wp:inline>
        </w:drawing>
      </w:r>
      <w:r>
        <w:tab/>
      </w:r>
      <w:r>
        <w:tab/>
      </w:r>
      <w:r>
        <w:tab/>
      </w:r>
      <w:r>
        <w:tab/>
      </w:r>
      <w:r>
        <w:tab/>
        <w:t>(274.1)</w:t>
      </w:r>
    </w:p>
    <w:p w:rsidR="00677D7B" w:rsidRDefault="00677D7B" w:rsidP="00677D7B">
      <w:pPr>
        <w:pStyle w:val="a3"/>
      </w:pPr>
      <w:r>
        <w:t xml:space="preserve">с </w:t>
      </w:r>
      <w:r>
        <w:rPr>
          <w:position w:val="-4"/>
        </w:rPr>
        <w:object w:dxaOrig="300" w:dyaOrig="300">
          <v:shape id="_x0000_i1167" type="#_x0000_t75" style="width:15pt;height:15pt" o:ole="" fillcolor="window">
            <v:imagedata r:id="rId525" o:title=""/>
          </v:shape>
          <o:OLEObject Type="Embed" ProgID="Equation.3" ShapeID="_x0000_i1167" DrawAspect="Content" ObjectID="_1666630594" r:id="rId544"/>
        </w:object>
      </w:r>
      <w:r>
        <w:t xml:space="preserve">-гипероном всегда рождается </w:t>
      </w:r>
      <w:r>
        <w:rPr>
          <w:i/>
        </w:rPr>
        <w:t>К</w:t>
      </w:r>
      <w:r>
        <w:rPr>
          <w:vertAlign w:val="superscript"/>
        </w:rPr>
        <w:t>0</w:t>
      </w:r>
      <w:r>
        <w:rPr>
          <w:i/>
        </w:rPr>
        <w:t>-</w:t>
      </w:r>
      <w:r>
        <w:t xml:space="preserve">мезон, в поведении которого обнаруживаются те же особенности, что и у гиперона. Распад же </w:t>
      </w:r>
      <w:r>
        <w:rPr>
          <w:position w:val="-4"/>
        </w:rPr>
        <w:object w:dxaOrig="300" w:dyaOrig="300">
          <v:shape id="_x0000_i1168" type="#_x0000_t75" style="width:15pt;height:15pt" o:ole="" fillcolor="window">
            <v:imagedata r:id="rId525" o:title=""/>
          </v:shape>
          <o:OLEObject Type="Embed" ProgID="Equation.3" ShapeID="_x0000_i1168" DrawAspect="Content" ObjectID="_1666630595" r:id="rId545"/>
        </w:object>
      </w:r>
      <w:r>
        <w:t>-гиперона происходит по схеме</w:t>
      </w:r>
    </w:p>
    <w:p w:rsidR="00677D7B" w:rsidRDefault="00677D7B" w:rsidP="00677D7B">
      <w:pPr>
        <w:pStyle w:val="a3"/>
        <w:ind w:left="3884" w:firstLine="436"/>
      </w:pPr>
      <w:r>
        <w:rPr>
          <w:noProof/>
        </w:rPr>
        <w:drawing>
          <wp:inline distT="0" distB="0" distL="0" distR="0">
            <wp:extent cx="868680" cy="220980"/>
            <wp:effectExtent l="0" t="0" r="762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68680" cy="220980"/>
                    </a:xfrm>
                    <a:prstGeom prst="rect">
                      <a:avLst/>
                    </a:prstGeom>
                    <a:noFill/>
                    <a:ln>
                      <a:noFill/>
                    </a:ln>
                  </pic:spPr>
                </pic:pic>
              </a:graphicData>
            </a:graphic>
          </wp:inline>
        </w:drawing>
      </w:r>
      <w:r>
        <w:tab/>
      </w:r>
      <w:r>
        <w:tab/>
      </w:r>
      <w:r>
        <w:tab/>
      </w:r>
      <w:r>
        <w:tab/>
      </w:r>
      <w:r>
        <w:tab/>
      </w:r>
      <w:r>
        <w:tab/>
        <w:t>(274.2)</w:t>
      </w:r>
    </w:p>
    <w:p w:rsidR="00677D7B" w:rsidRDefault="00677D7B" w:rsidP="00677D7B">
      <w:pPr>
        <w:pStyle w:val="a3"/>
      </w:pPr>
      <w:r>
        <w:t xml:space="preserve">Особенности поведения гиперонов и </w:t>
      </w:r>
      <w:r>
        <w:rPr>
          <w:i/>
        </w:rPr>
        <w:t>К</w:t>
      </w:r>
      <w:r>
        <w:t>-мезонов были объяснены в 1955 г. М. Гелл-Манном с помощью квантового числа — странности</w:t>
      </w:r>
      <w:r>
        <w:rPr>
          <w:lang w:val="en-US"/>
        </w:rPr>
        <w:t xml:space="preserve"> </w:t>
      </w:r>
      <w:r>
        <w:rPr>
          <w:i/>
          <w:lang w:val="en-US"/>
        </w:rPr>
        <w:t>S,</w:t>
      </w:r>
      <w:r>
        <w:t xml:space="preserve"> которая сохраняется в процессах сильного и электромагнитного взаимодействий. Если приписать каонам </w:t>
      </w:r>
      <w:r>
        <w:rPr>
          <w:i/>
          <w:lang w:val="en-US"/>
        </w:rPr>
        <w:t>S=</w:t>
      </w:r>
      <w:r>
        <w:rPr>
          <w:lang w:val="en-US"/>
        </w:rPr>
        <w:t>1</w:t>
      </w:r>
      <w:r>
        <w:rPr>
          <w:i/>
          <w:lang w:val="en-US"/>
        </w:rPr>
        <w:t>,</w:t>
      </w:r>
      <w:r>
        <w:t xml:space="preserve"> а </w:t>
      </w:r>
      <w:r>
        <w:rPr>
          <w:position w:val="-4"/>
        </w:rPr>
        <w:object w:dxaOrig="300" w:dyaOrig="300">
          <v:shape id="_x0000_i1183" type="#_x0000_t75" style="width:15pt;height:15pt" o:ole="" fillcolor="window">
            <v:imagedata r:id="rId525" o:title=""/>
          </v:shape>
          <o:OLEObject Type="Embed" ProgID="Equation.3" ShapeID="_x0000_i1183" DrawAspect="Content" ObjectID="_1666630596" r:id="rId547"/>
        </w:object>
      </w:r>
      <w:r>
        <w:t xml:space="preserve">- и </w:t>
      </w:r>
      <w:r>
        <w:sym w:font="Symbol" w:char="F053"/>
      </w:r>
      <w:r>
        <w:t>-гиперонам</w:t>
      </w:r>
      <w:r>
        <w:rPr>
          <w:lang w:val="en-US"/>
        </w:rPr>
        <w:t xml:space="preserve"> </w:t>
      </w:r>
      <w:r>
        <w:rPr>
          <w:i/>
          <w:lang w:val="en-US"/>
        </w:rPr>
        <w:t>S=</w:t>
      </w:r>
      <w:r>
        <w:rPr>
          <w:lang w:val="en-US"/>
        </w:rPr>
        <w:t>–1</w:t>
      </w:r>
      <w:r>
        <w:t xml:space="preserve"> и считать, что у нуклонов и </w:t>
      </w:r>
      <w:r>
        <w:sym w:font="Symbol" w:char="F070"/>
      </w:r>
      <w:r>
        <w:t>-мезонов</w:t>
      </w:r>
      <w:r>
        <w:rPr>
          <w:lang w:val="en-US"/>
        </w:rPr>
        <w:t xml:space="preserve"> </w:t>
      </w:r>
      <w:r>
        <w:rPr>
          <w:i/>
          <w:lang w:val="en-US"/>
        </w:rPr>
        <w:t>S=</w:t>
      </w:r>
      <w:r>
        <w:t>0, то сохранение суммарной странности частиц в сильном взаимодействии объясняет</w:t>
      </w:r>
      <w:r>
        <w:rPr>
          <w:b/>
        </w:rPr>
        <w:t xml:space="preserve"> </w:t>
      </w:r>
      <w:r>
        <w:t>как</w:t>
      </w:r>
      <w:r>
        <w:rPr>
          <w:b/>
        </w:rPr>
        <w:t xml:space="preserve"> </w:t>
      </w:r>
      <w:r>
        <w:t xml:space="preserve">совместное рождение </w:t>
      </w:r>
      <w:r>
        <w:rPr>
          <w:position w:val="-4"/>
        </w:rPr>
        <w:object w:dxaOrig="300" w:dyaOrig="300">
          <v:shape id="_x0000_i1184" type="#_x0000_t75" style="width:15pt;height:15pt" o:ole="" fillcolor="window">
            <v:imagedata r:id="rId525" o:title=""/>
          </v:shape>
          <o:OLEObject Type="Embed" ProgID="Equation.3" ShapeID="_x0000_i1184" DrawAspect="Content" ObjectID="_1666630597" r:id="rId548"/>
        </w:object>
      </w:r>
      <w:r>
        <w:t xml:space="preserve">-гиперона с </w:t>
      </w:r>
      <w:r>
        <w:rPr>
          <w:i/>
        </w:rPr>
        <w:t>К</w:t>
      </w:r>
      <w:r>
        <w:rPr>
          <w:vertAlign w:val="superscript"/>
        </w:rPr>
        <w:t>0</w:t>
      </w:r>
      <w:r>
        <w:t>-мезоном, так и невозможность распада частиц с не равной нулю странностью за счет сильного взаимодействия на частицы, стран</w:t>
      </w:r>
      <w:r>
        <w:softHyphen/>
        <w:t xml:space="preserve">ность которых равна нулю. Реакция (274.2) идет с нарушением странности, поэтому она не может происходить в результате сильного взаимодействия. </w:t>
      </w:r>
      <w:r>
        <w:sym w:font="Symbol" w:char="F058"/>
      </w:r>
      <w:r>
        <w:t>-Гиперонам, которые рождаются совместно с двумя каонами, приписывают</w:t>
      </w:r>
      <w:r>
        <w:rPr>
          <w:lang w:val="en-US"/>
        </w:rPr>
        <w:t xml:space="preserve"> </w:t>
      </w:r>
      <w:r>
        <w:rPr>
          <w:i/>
          <w:lang w:val="en-US"/>
        </w:rPr>
        <w:t>S=</w:t>
      </w:r>
      <w:r>
        <w:t xml:space="preserve"> –2; </w:t>
      </w:r>
      <w:r>
        <w:sym w:font="Symbol" w:char="F057"/>
      </w:r>
      <w:r>
        <w:t>-гиперонам —</w:t>
      </w:r>
      <w:r>
        <w:rPr>
          <w:lang w:val="en-US"/>
        </w:rPr>
        <w:t xml:space="preserve"> </w:t>
      </w:r>
      <w:r>
        <w:rPr>
          <w:i/>
          <w:lang w:val="en-US"/>
        </w:rPr>
        <w:t>S=</w:t>
      </w:r>
      <w:r>
        <w:rPr>
          <w:i/>
        </w:rPr>
        <w:t>–</w:t>
      </w:r>
      <w:r>
        <w:t>3</w:t>
      </w:r>
      <w:r>
        <w:rPr>
          <w:i/>
        </w:rPr>
        <w:t>.</w:t>
      </w:r>
    </w:p>
    <w:p w:rsidR="00677D7B" w:rsidRDefault="00677D7B" w:rsidP="00677D7B">
      <w:pPr>
        <w:pStyle w:val="a3"/>
      </w:pPr>
      <w:r>
        <w:t xml:space="preserve">Из закона сохранения странности следовало существование частиц, таких, как </w:t>
      </w:r>
      <w:r>
        <w:rPr>
          <w:position w:val="-4"/>
        </w:rPr>
        <w:object w:dxaOrig="360" w:dyaOrig="320">
          <v:shape id="_x0000_i1185" type="#_x0000_t75" style="width:18pt;height:16.2pt" o:ole="" fillcolor="window">
            <v:imagedata r:id="rId473" o:title=""/>
          </v:shape>
          <o:OLEObject Type="Embed" ProgID="Equation.3" ShapeID="_x0000_i1185" DrawAspect="Content" ObjectID="_1666630598" r:id="rId549"/>
        </w:object>
      </w:r>
      <w:r>
        <w:t xml:space="preserve">-мезон, </w:t>
      </w:r>
      <w:r>
        <w:rPr>
          <w:position w:val="-4"/>
          <w:lang w:val="en-US"/>
        </w:rPr>
        <w:object w:dxaOrig="300" w:dyaOrig="300">
          <v:shape id="_x0000_i1186" type="#_x0000_t75" style="width:15pt;height:15pt" o:ole="" fillcolor="window">
            <v:imagedata r:id="rId550" o:title=""/>
          </v:shape>
          <o:OLEObject Type="Embed" ProgID="Equation.3" ShapeID="_x0000_i1186" DrawAspect="Content" ObjectID="_1666630599" r:id="rId551"/>
        </w:object>
      </w:r>
      <w:r>
        <w:t xml:space="preserve">-, </w:t>
      </w:r>
      <w:r>
        <w:rPr>
          <w:position w:val="-4"/>
        </w:rPr>
        <w:object w:dxaOrig="320" w:dyaOrig="300">
          <v:shape id="_x0000_i1187" type="#_x0000_t75" style="width:16.2pt;height:15pt" o:ole="" fillcolor="window">
            <v:imagedata r:id="rId552" o:title=""/>
          </v:shape>
          <o:OLEObject Type="Embed" ProgID="Equation.3" ShapeID="_x0000_i1187" DrawAspect="Content" ObjectID="_1666630600" r:id="rId553"/>
        </w:object>
      </w:r>
      <w:r>
        <w:t>-гипероны, которые впоследствии были обнаружены эксперименталь</w:t>
      </w:r>
      <w:r>
        <w:softHyphen/>
        <w:t>но. Каждый гиперон имеет свою античастицу.</w:t>
      </w:r>
    </w:p>
    <w:p w:rsidR="00677D7B" w:rsidRDefault="00677D7B" w:rsidP="00677D7B">
      <w:pPr>
        <w:pStyle w:val="a3"/>
      </w:pPr>
      <w:r>
        <w:t>Элементарным частицам приписывают еще одну квантово-механическую величи</w:t>
      </w:r>
      <w:r>
        <w:softHyphen/>
        <w:t>ну —</w:t>
      </w:r>
      <w:r>
        <w:rPr>
          <w:b/>
        </w:rPr>
        <w:t xml:space="preserve"> четность</w:t>
      </w:r>
      <w:r>
        <w:t xml:space="preserve"> </w:t>
      </w:r>
      <w:r>
        <w:rPr>
          <w:b/>
          <w:i/>
        </w:rPr>
        <w:t>Р</w:t>
      </w:r>
      <w:r>
        <w:rPr>
          <w:i/>
        </w:rPr>
        <w:t xml:space="preserve"> —</w:t>
      </w:r>
      <w:r>
        <w:t xml:space="preserve"> квантовое число, характеризующее симметрию волновой функции элементарной частицы (или системы элементарных частиц) относительно зеркального отражения. Если при зеркальном отражении волновая функция частицы не меняет знака, то четность частицы </w:t>
      </w:r>
      <w:r>
        <w:rPr>
          <w:i/>
        </w:rPr>
        <w:t>Р=+</w:t>
      </w:r>
      <w:r>
        <w:t>1 (четность положительная), если меняет знак, то четность частицы Р= –1 (отрицательная).</w:t>
      </w:r>
    </w:p>
    <w:p w:rsidR="00677D7B" w:rsidRDefault="00677D7B" w:rsidP="00677D7B">
      <w:pPr>
        <w:pStyle w:val="a3"/>
      </w:pPr>
      <w:r>
        <w:t>Из квантовой механики вытекает</w:t>
      </w:r>
      <w:r>
        <w:rPr>
          <w:b/>
        </w:rPr>
        <w:t xml:space="preserve"> закон сохранения четности,</w:t>
      </w:r>
      <w:r>
        <w:t xml:space="preserve"> согласно которому при всех превращениях, претерпеваемых системой частиц, четность состояния не изменяет</w:t>
      </w:r>
      <w:r>
        <w:softHyphen/>
        <w:t xml:space="preserve">ся. Сохранение четности связано со свойством зеркальной симметрии пространства и указывает на инвариантность законов природы по отношению к замене правого левым, и наоборот. Однако исследования распадов </w:t>
      </w:r>
      <w:r>
        <w:rPr>
          <w:i/>
        </w:rPr>
        <w:t>К</w:t>
      </w:r>
      <w:r>
        <w:t xml:space="preserve">-мезонов привели американских физиков Т. Ли и Ч. Янга (1956 г.; Нобелевская премия 1957 г.) к выводу о том, что в слабых взаимодействиях закон сохранения четности может нарушаться. Целый ряд опытов подтвердили это предсказание. Таким образом, </w:t>
      </w:r>
      <w:r>
        <w:rPr>
          <w:i/>
        </w:rPr>
        <w:t>закон сохранения четности,</w:t>
      </w:r>
      <w:r>
        <w:t xml:space="preserve"> как и </w:t>
      </w:r>
      <w:r>
        <w:rPr>
          <w:i/>
        </w:rPr>
        <w:t>закон сохранения странности, выполняется только при сильных и электромагнитных взаимодействиях.</w:t>
      </w:r>
    </w:p>
    <w:p w:rsidR="00677D7B" w:rsidRDefault="00677D7B" w:rsidP="00677D7B">
      <w:pPr>
        <w:pStyle w:val="a3"/>
        <w:jc w:val="center"/>
      </w:pPr>
    </w:p>
    <w:p w:rsidR="00677D7B" w:rsidRDefault="00677D7B" w:rsidP="00677D7B">
      <w:pPr>
        <w:pStyle w:val="3-"/>
      </w:pPr>
      <w:bookmarkStart w:id="71" w:name="_Toc38742847"/>
      <w:r>
        <w:t>§ 275. Классификация элементарных частиц. Кварки</w:t>
      </w:r>
      <w:bookmarkEnd w:id="71"/>
    </w:p>
    <w:p w:rsidR="00677D7B" w:rsidRDefault="00677D7B" w:rsidP="00677D7B">
      <w:pPr>
        <w:pStyle w:val="a3"/>
      </w:pPr>
      <w:r>
        <w:t>В многообразии элементарных частиц, известных к настоящему времени, обнаружива</w:t>
      </w:r>
      <w:r>
        <w:softHyphen/>
        <w:t xml:space="preserve">ется более или менее стройная система классификации. Для ее пояснения в табл. 8 представлены основные характеристики рассмотренных выше элементарных частиц. Характеристики античастиц не приводятся, поскольку, как указывалось в § 273, модули зарядов и странности, массы, спины, изотопические спины и время жизни частиц и их античастиц одинаковы, они различаются лишь </w:t>
      </w:r>
      <w:r>
        <w:lastRenderedPageBreak/>
        <w:t>знаками зарядов и стран</w:t>
      </w:r>
      <w:r>
        <w:softHyphen/>
        <w:t>ности, а также знаками других величии, характеризующих их электрические (а следова</w:t>
      </w:r>
      <w:r>
        <w:softHyphen/>
        <w:t xml:space="preserve">тельно, и магнитные) свойства. В таблице нет также античастиц фотона и </w:t>
      </w:r>
      <w:r>
        <w:sym w:font="Symbol" w:char="F070"/>
      </w:r>
      <w:r>
        <w:rPr>
          <w:vertAlign w:val="superscript"/>
        </w:rPr>
        <w:t>0</w:t>
      </w:r>
      <w:r>
        <w:rPr>
          <w:i/>
        </w:rPr>
        <w:t>-</w:t>
      </w:r>
      <w:r>
        <w:t xml:space="preserve">и </w:t>
      </w:r>
      <w:r>
        <w:sym w:font="Symbol" w:char="F068"/>
      </w:r>
      <w:r>
        <w:rPr>
          <w:vertAlign w:val="superscript"/>
        </w:rPr>
        <w:t>0</w:t>
      </w:r>
      <w:r>
        <w:t xml:space="preserve">-мезонов, так как антифотон и антипи-ноль- и антиэта-ноль-мезоны тождественны с фотоном и </w:t>
      </w:r>
      <w:r>
        <w:sym w:font="Symbol" w:char="F070"/>
      </w:r>
      <w:r>
        <w:rPr>
          <w:vertAlign w:val="superscript"/>
        </w:rPr>
        <w:t>0</w:t>
      </w:r>
      <w:r>
        <w:rPr>
          <w:i/>
        </w:rPr>
        <w:t xml:space="preserve">- </w:t>
      </w:r>
      <w:r>
        <w:t xml:space="preserve">и </w:t>
      </w:r>
      <w:r>
        <w:sym w:font="Symbol" w:char="F068"/>
      </w:r>
      <w:r>
        <w:rPr>
          <w:vertAlign w:val="superscript"/>
        </w:rPr>
        <w:t>0</w:t>
      </w:r>
      <w:r>
        <w:t>-мезонами.</w:t>
      </w:r>
    </w:p>
    <w:p w:rsidR="00677D7B" w:rsidRDefault="00677D7B" w:rsidP="00677D7B">
      <w:pPr>
        <w:pStyle w:val="a3"/>
      </w:pPr>
      <w:r>
        <w:t>В табл. 8 элементарные частицы объединены в три группы (см. § 272): фотоны, лептоны и адроны. Элементарные частицы, отнесенные к каждой из этих групп, обладают общими свойствами и характеристиками, которые отличают их от частиц другой группы.</w:t>
      </w:r>
    </w:p>
    <w:p w:rsidR="00677D7B" w:rsidRDefault="00677D7B" w:rsidP="00677D7B">
      <w:pPr>
        <w:pStyle w:val="a3"/>
      </w:pPr>
      <w:r>
        <w:t xml:space="preserve">К группе </w:t>
      </w:r>
      <w:r>
        <w:rPr>
          <w:b/>
        </w:rPr>
        <w:t>фотонов</w:t>
      </w:r>
      <w:r>
        <w:t xml:space="preserve"> относится единственная частица — фотон, который переносит электромагнитное взаимодействие. В электромагнитном взаимодействии участвуют в той или иной степени все частицы, как заряженные, так и нейтральные (кроме нейтрино).</w:t>
      </w:r>
    </w:p>
    <w:p w:rsidR="00677D7B" w:rsidRDefault="00677D7B" w:rsidP="00677D7B">
      <w:pPr>
        <w:pStyle w:val="a3"/>
      </w:pPr>
      <w:r>
        <w:t xml:space="preserve">К группе </w:t>
      </w:r>
      <w:r>
        <w:rPr>
          <w:b/>
        </w:rPr>
        <w:t>лептонов</w:t>
      </w:r>
      <w:r>
        <w:t xml:space="preserve"> относятся электрон, мюон, таон, соответствующие им нейтрино, а также их античастицы. Все лептоны имеют спин, равный ½, и, следовательно, являются фермионами (см. § 226), подчиняясь статистике Ферми — Дирака (см. § 235).</w:t>
      </w:r>
    </w:p>
    <w:p w:rsidR="00677D7B" w:rsidRDefault="00677D7B" w:rsidP="00677D7B">
      <w:pPr>
        <w:pStyle w:val="a3"/>
        <w:jc w:val="right"/>
      </w:pPr>
      <w:r>
        <w:t>Таблица 8</w:t>
      </w:r>
    </w:p>
    <w:p w:rsidR="00677D7B" w:rsidRDefault="00677D7B" w:rsidP="00677D7B">
      <w:pPr>
        <w:pStyle w:val="Normal"/>
        <w:spacing w:before="240"/>
        <w:ind w:firstLine="0"/>
        <w:jc w:val="center"/>
      </w:pPr>
      <w:r>
        <w:rPr>
          <w:noProof/>
        </w:rPr>
        <w:drawing>
          <wp:inline distT="0" distB="0" distL="0" distR="0">
            <wp:extent cx="4937760" cy="54864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937760" cy="5486400"/>
                    </a:xfrm>
                    <a:prstGeom prst="rect">
                      <a:avLst/>
                    </a:prstGeom>
                    <a:noFill/>
                    <a:ln>
                      <a:noFill/>
                    </a:ln>
                  </pic:spPr>
                </pic:pic>
              </a:graphicData>
            </a:graphic>
          </wp:inline>
        </w:drawing>
      </w:r>
    </w:p>
    <w:p w:rsidR="00677D7B" w:rsidRDefault="00677D7B" w:rsidP="00677D7B">
      <w:pPr>
        <w:pStyle w:val="a3"/>
      </w:pPr>
      <w:r>
        <w:t>Поскольку лептоны в сильных взаимодействиях не участвуют, изотопический спин им не приписывается. Странность лептонов равна нулю.</w:t>
      </w:r>
    </w:p>
    <w:p w:rsidR="00677D7B" w:rsidRDefault="00677D7B" w:rsidP="00677D7B">
      <w:pPr>
        <w:pStyle w:val="a3"/>
      </w:pPr>
      <w:r>
        <w:t>Элементарным частицам, относящимся к труппе лептонов, приписывают так назы</w:t>
      </w:r>
      <w:r>
        <w:softHyphen/>
        <w:t>ваемое</w:t>
      </w:r>
      <w:r>
        <w:rPr>
          <w:b/>
        </w:rPr>
        <w:t xml:space="preserve"> лептонное число (лептонный заряд)</w:t>
      </w:r>
      <w:r>
        <w:t xml:space="preserve"> </w:t>
      </w:r>
      <w:r>
        <w:rPr>
          <w:b/>
          <w:i/>
          <w:lang w:val="en-US"/>
        </w:rPr>
        <w:t>L</w:t>
      </w:r>
      <w:r>
        <w:rPr>
          <w:i/>
        </w:rPr>
        <w:t>.</w:t>
      </w:r>
      <w:r>
        <w:t xml:space="preserve"> Обычно принимают, что </w:t>
      </w:r>
      <w:r>
        <w:rPr>
          <w:i/>
          <w:lang w:val="en-US"/>
        </w:rPr>
        <w:t>L</w:t>
      </w:r>
      <w:r>
        <w:t>=+1 для лептонов (</w:t>
      </w:r>
      <w:r>
        <w:rPr>
          <w:i/>
        </w:rPr>
        <w:t>е</w:t>
      </w:r>
      <w:r>
        <w:rPr>
          <w:vertAlign w:val="superscript"/>
        </w:rPr>
        <w:t>–</w:t>
      </w:r>
      <w:r>
        <w:rPr>
          <w:i/>
        </w:rPr>
        <w:t xml:space="preserve">, </w:t>
      </w:r>
      <w:r>
        <w:rPr>
          <w:i/>
          <w:lang w:val="en-US"/>
        </w:rPr>
        <w:sym w:font="Symbol" w:char="F06D"/>
      </w:r>
      <w:r>
        <w:rPr>
          <w:vertAlign w:val="superscript"/>
        </w:rPr>
        <w:t>–</w:t>
      </w:r>
      <w:r>
        <w:rPr>
          <w:i/>
        </w:rPr>
        <w:t>,</w:t>
      </w:r>
      <w:r>
        <w:t xml:space="preserve"> </w:t>
      </w:r>
      <w:r>
        <w:rPr>
          <w:i/>
        </w:rPr>
        <w:sym w:font="Symbol" w:char="F074"/>
      </w:r>
      <w:r>
        <w:rPr>
          <w:vertAlign w:val="superscript"/>
        </w:rPr>
        <w:t>–</w:t>
      </w:r>
      <w:r>
        <w:t xml:space="preserve">, </w:t>
      </w:r>
      <w:r>
        <w:rPr>
          <w:i/>
          <w:lang w:val="en-US"/>
        </w:rPr>
        <w:sym w:font="Symbol" w:char="F06E"/>
      </w:r>
      <w:r>
        <w:rPr>
          <w:i/>
          <w:vertAlign w:val="subscript"/>
          <w:lang w:val="en-US"/>
        </w:rPr>
        <w:t>e</w:t>
      </w:r>
      <w:r>
        <w:t xml:space="preserve">, </w:t>
      </w:r>
      <w:r>
        <w:rPr>
          <w:i/>
          <w:lang w:val="en-US"/>
        </w:rPr>
        <w:sym w:font="Symbol" w:char="F06E"/>
      </w:r>
      <w:r>
        <w:rPr>
          <w:i/>
          <w:vertAlign w:val="subscript"/>
          <w:lang w:val="en-US"/>
        </w:rPr>
        <w:sym w:font="Symbol" w:char="F06D"/>
      </w:r>
      <w:r>
        <w:rPr>
          <w:i/>
        </w:rPr>
        <w:t xml:space="preserve">, </w:t>
      </w:r>
      <w:r>
        <w:rPr>
          <w:i/>
          <w:lang w:val="en-US"/>
        </w:rPr>
        <w:sym w:font="Symbol" w:char="F06E"/>
      </w:r>
      <w:r>
        <w:rPr>
          <w:i/>
          <w:vertAlign w:val="subscript"/>
          <w:lang w:val="en-US"/>
        </w:rPr>
        <w:sym w:font="Symbol" w:char="F074"/>
      </w:r>
      <w:r>
        <w:t xml:space="preserve">), </w:t>
      </w:r>
      <w:r>
        <w:rPr>
          <w:i/>
          <w:lang w:val="en-US"/>
        </w:rPr>
        <w:t>L</w:t>
      </w:r>
      <w:r>
        <w:t>=–1 для антилептонов (</w:t>
      </w:r>
      <w:r>
        <w:rPr>
          <w:i/>
        </w:rPr>
        <w:t>е</w:t>
      </w:r>
      <w:r>
        <w:rPr>
          <w:vertAlign w:val="superscript"/>
        </w:rPr>
        <w:t>+</w:t>
      </w:r>
      <w:r>
        <w:rPr>
          <w:i/>
        </w:rPr>
        <w:t xml:space="preserve">, </w:t>
      </w:r>
      <w:r>
        <w:rPr>
          <w:i/>
          <w:lang w:val="en-US"/>
        </w:rPr>
        <w:sym w:font="Symbol" w:char="F06D"/>
      </w:r>
      <w:r>
        <w:rPr>
          <w:vertAlign w:val="superscript"/>
        </w:rPr>
        <w:t>+</w:t>
      </w:r>
      <w:r>
        <w:rPr>
          <w:i/>
        </w:rPr>
        <w:t>,</w:t>
      </w:r>
      <w:r>
        <w:t xml:space="preserve"> </w:t>
      </w:r>
      <w:r>
        <w:rPr>
          <w:i/>
        </w:rPr>
        <w:sym w:font="Symbol" w:char="F074"/>
      </w:r>
      <w:r>
        <w:rPr>
          <w:vertAlign w:val="superscript"/>
        </w:rPr>
        <w:t>+</w:t>
      </w:r>
      <w:r>
        <w:t xml:space="preserve">, </w:t>
      </w:r>
      <w:r>
        <w:rPr>
          <w:position w:val="-12"/>
          <w:lang w:val="en-US"/>
        </w:rPr>
        <w:object w:dxaOrig="260" w:dyaOrig="360">
          <v:shape id="_x0000_i1188" type="#_x0000_t75" style="width:13.2pt;height:18pt" o:ole="" fillcolor="window">
            <v:imagedata r:id="rId555" o:title=""/>
          </v:shape>
          <o:OLEObject Type="Embed" ProgID="Equation.3" ShapeID="_x0000_i1188" DrawAspect="Content" ObjectID="_1666630601" r:id="rId556"/>
        </w:object>
      </w:r>
      <w:r>
        <w:t xml:space="preserve">, </w:t>
      </w:r>
      <w:r>
        <w:rPr>
          <w:position w:val="-14"/>
          <w:lang w:val="en-US"/>
        </w:rPr>
        <w:object w:dxaOrig="300" w:dyaOrig="380">
          <v:shape id="_x0000_i1189" type="#_x0000_t75" style="width:15pt;height:19.2pt" o:ole="" fillcolor="window">
            <v:imagedata r:id="rId557" o:title=""/>
          </v:shape>
          <o:OLEObject Type="Embed" ProgID="Equation.3" ShapeID="_x0000_i1189" DrawAspect="Content" ObjectID="_1666630602" r:id="rId558"/>
        </w:object>
      </w:r>
      <w:r>
        <w:rPr>
          <w:i/>
        </w:rPr>
        <w:t xml:space="preserve">, </w:t>
      </w:r>
      <w:r>
        <w:rPr>
          <w:i/>
          <w:position w:val="-12"/>
          <w:lang w:val="en-US"/>
        </w:rPr>
        <w:object w:dxaOrig="279" w:dyaOrig="360">
          <v:shape id="_x0000_i1190" type="#_x0000_t75" style="width:13.8pt;height:18pt" o:ole="" fillcolor="window">
            <v:imagedata r:id="rId559" o:title=""/>
          </v:shape>
          <o:OLEObject Type="Embed" ProgID="Equation.3" ShapeID="_x0000_i1190" DrawAspect="Content" ObjectID="_1666630603" r:id="rId560"/>
        </w:object>
      </w:r>
      <w:r>
        <w:t xml:space="preserve">) и </w:t>
      </w:r>
      <w:r>
        <w:rPr>
          <w:i/>
          <w:lang w:val="en-US"/>
        </w:rPr>
        <w:t>L</w:t>
      </w:r>
      <w:r>
        <w:t xml:space="preserve">=0 для всех остальных элементарных частиц. Введение </w:t>
      </w:r>
      <w:r>
        <w:rPr>
          <w:i/>
        </w:rPr>
        <w:t>L</w:t>
      </w:r>
      <w:r>
        <w:t xml:space="preserve"> позволяет сформулировать</w:t>
      </w:r>
      <w:r>
        <w:rPr>
          <w:b/>
        </w:rPr>
        <w:t xml:space="preserve"> закон сохрания лептонного числа:</w:t>
      </w:r>
      <w:r>
        <w:t xml:space="preserve"> в замкнутой системе при </w:t>
      </w:r>
      <w:r>
        <w:rPr>
          <w:i/>
        </w:rPr>
        <w:t xml:space="preserve">всех без исключения процессах </w:t>
      </w:r>
      <w:r>
        <w:t xml:space="preserve">взаимопревращаемости элементарных частиц </w:t>
      </w:r>
      <w:r>
        <w:rPr>
          <w:i/>
        </w:rPr>
        <w:t>лептонное число сохраняется.</w:t>
      </w:r>
    </w:p>
    <w:p w:rsidR="00677D7B" w:rsidRDefault="00677D7B" w:rsidP="00677D7B">
      <w:pPr>
        <w:pStyle w:val="a3"/>
      </w:pPr>
      <w:r>
        <w:t>Теперь понятно, почему при распаде (258.1) нейтральная частица названа антинейт</w:t>
      </w:r>
      <w:r>
        <w:softHyphen/>
        <w:t xml:space="preserve">рино, а при распаде (263.1) — нейтрино. </w:t>
      </w:r>
      <w:r>
        <w:rPr>
          <w:lang w:val="en-US"/>
        </w:rPr>
        <w:t>Ta</w:t>
      </w:r>
      <w:r>
        <w:t xml:space="preserve">к как у электрона и нейтрино </w:t>
      </w:r>
      <w:r>
        <w:rPr>
          <w:i/>
          <w:lang w:val="en-US"/>
        </w:rPr>
        <w:t>L</w:t>
      </w:r>
      <w:r>
        <w:t xml:space="preserve">= +1, а у позитрона и антинейтрино </w:t>
      </w:r>
      <w:r>
        <w:rPr>
          <w:i/>
          <w:lang w:val="en-US"/>
        </w:rPr>
        <w:lastRenderedPageBreak/>
        <w:t>L</w:t>
      </w:r>
      <w:r>
        <w:t>= –1, то закон сохранения лептонного числа выполня</w:t>
      </w:r>
      <w:r>
        <w:softHyphen/>
        <w:t>ется лишь при условии, что антинейтрино возникает вместе с электроном, а нейтри</w:t>
      </w:r>
      <w:r>
        <w:softHyphen/>
        <w:t>но — с позитроном.</w:t>
      </w:r>
    </w:p>
    <w:p w:rsidR="00677D7B" w:rsidRDefault="00677D7B" w:rsidP="00677D7B">
      <w:pPr>
        <w:pStyle w:val="a3"/>
      </w:pPr>
      <w:r>
        <w:t>Основную часть элементарных частиц составляют адроны. К группе</w:t>
      </w:r>
      <w:r>
        <w:rPr>
          <w:b/>
        </w:rPr>
        <w:t xml:space="preserve"> адронов</w:t>
      </w:r>
      <w:r>
        <w:t xml:space="preserve"> от</w:t>
      </w:r>
      <w:r>
        <w:softHyphen/>
        <w:t xml:space="preserve">носятся пионы, каоны, </w:t>
      </w:r>
      <w:r>
        <w:sym w:font="Symbol" w:char="F068"/>
      </w:r>
      <w:r>
        <w:t>-мезон, нуклоны, гипероны, а также их античастицы (в табл. 8 приведены не все адроны).</w:t>
      </w:r>
    </w:p>
    <w:p w:rsidR="00677D7B" w:rsidRDefault="00677D7B" w:rsidP="00677D7B">
      <w:pPr>
        <w:pStyle w:val="a3"/>
      </w:pPr>
      <w:r>
        <w:t>Адронам приписывают</w:t>
      </w:r>
      <w:r>
        <w:rPr>
          <w:b/>
        </w:rPr>
        <w:t xml:space="preserve"> барионное число (барионный заряд) </w:t>
      </w:r>
      <w:r>
        <w:rPr>
          <w:b/>
          <w:i/>
        </w:rPr>
        <w:t>В.</w:t>
      </w:r>
      <w:r>
        <w:t xml:space="preserve"> Адроны с </w:t>
      </w:r>
      <w:r>
        <w:rPr>
          <w:i/>
        </w:rPr>
        <w:t>В=</w:t>
      </w:r>
      <w:r>
        <w:t>0</w:t>
      </w:r>
      <w:r>
        <w:rPr>
          <w:i/>
        </w:rPr>
        <w:t xml:space="preserve"> </w:t>
      </w:r>
      <w:r>
        <w:t>образуют подгруппу</w:t>
      </w:r>
      <w:r>
        <w:rPr>
          <w:b/>
        </w:rPr>
        <w:t xml:space="preserve"> мезонов</w:t>
      </w:r>
      <w:r>
        <w:t xml:space="preserve"> (пионы, каоны, </w:t>
      </w:r>
      <w:r>
        <w:sym w:font="Symbol" w:char="F068"/>
      </w:r>
      <w:r>
        <w:t xml:space="preserve">-мезон), а адроны с </w:t>
      </w:r>
      <w:r>
        <w:rPr>
          <w:i/>
        </w:rPr>
        <w:t>В</w:t>
      </w:r>
      <w:r>
        <w:t>= +1 образуют подгруппу</w:t>
      </w:r>
      <w:r>
        <w:rPr>
          <w:b/>
        </w:rPr>
        <w:t xml:space="preserve"> барионов</w:t>
      </w:r>
      <w:r>
        <w:t xml:space="preserve"> (от греч. «барис» — тяжелый; сюда относятся нуклоны и гипе</w:t>
      </w:r>
      <w:r>
        <w:softHyphen/>
        <w:t xml:space="preserve">роны). Для лептонов и фотона </w:t>
      </w:r>
      <w:r>
        <w:rPr>
          <w:i/>
        </w:rPr>
        <w:t>В=</w:t>
      </w:r>
      <w:r>
        <w:t xml:space="preserve">0. Если принять для барионов </w:t>
      </w:r>
      <w:r>
        <w:rPr>
          <w:i/>
        </w:rPr>
        <w:t>В=+</w:t>
      </w:r>
      <w:r>
        <w:t xml:space="preserve">1, для антибарионов (антинуклоны, автигипероны) </w:t>
      </w:r>
      <w:r>
        <w:rPr>
          <w:i/>
        </w:rPr>
        <w:t>В</w:t>
      </w:r>
      <w:r>
        <w:t xml:space="preserve">=–1, а для всех остальных частиц </w:t>
      </w:r>
      <w:r>
        <w:rPr>
          <w:i/>
        </w:rPr>
        <w:t>В</w:t>
      </w:r>
      <w:r>
        <w:t>=0, то можно сформулировать</w:t>
      </w:r>
      <w:r>
        <w:rPr>
          <w:b/>
        </w:rPr>
        <w:t xml:space="preserve"> закон сохранения барионного числа:</w:t>
      </w:r>
      <w:r>
        <w:t xml:space="preserve"> в замкнутой системе </w:t>
      </w:r>
      <w:r>
        <w:rPr>
          <w:i/>
        </w:rPr>
        <w:t>при всех процессах</w:t>
      </w:r>
      <w:r>
        <w:t xml:space="preserve"> взаимопревращаемости элементарных частиц </w:t>
      </w:r>
      <w:r>
        <w:rPr>
          <w:i/>
        </w:rPr>
        <w:t>барионное число сохраня</w:t>
      </w:r>
      <w:r>
        <w:rPr>
          <w:i/>
        </w:rPr>
        <w:softHyphen/>
        <w:t>ется.</w:t>
      </w:r>
    </w:p>
    <w:p w:rsidR="00677D7B" w:rsidRDefault="00677D7B" w:rsidP="00677D7B">
      <w:pPr>
        <w:pStyle w:val="a3"/>
      </w:pPr>
      <w:r>
        <w:t>Из закона сохранения барионного числа следует, что при распаде бариона наряду с другими частицами обязательно образуется барион. Примерами сохранения барион</w:t>
      </w:r>
      <w:r>
        <w:softHyphen/>
        <w:t xml:space="preserve">ного числа являются реакции (273.1)—(273.5). Барионы имеют спин, равный ½ (только спин </w:t>
      </w:r>
      <w:r>
        <w:sym w:font="Symbol" w:char="F057"/>
      </w:r>
      <w:r>
        <w:rPr>
          <w:vertAlign w:val="superscript"/>
        </w:rPr>
        <w:t>–</w:t>
      </w:r>
      <w:r>
        <w:t xml:space="preserve">-гиперона равен </w:t>
      </w:r>
      <w:r>
        <w:rPr>
          <w:vertAlign w:val="superscript"/>
        </w:rPr>
        <w:t>3</w:t>
      </w:r>
      <w:r>
        <w:t>/</w:t>
      </w:r>
      <w:r>
        <w:rPr>
          <w:vertAlign w:val="subscript"/>
        </w:rPr>
        <w:t>2</w:t>
      </w:r>
      <w:r>
        <w:t>), т. е. барионы, как и лептоны, являются фермионами.</w:t>
      </w:r>
    </w:p>
    <w:p w:rsidR="00677D7B" w:rsidRDefault="00677D7B" w:rsidP="00677D7B">
      <w:pPr>
        <w:pStyle w:val="a3"/>
      </w:pPr>
      <w:r>
        <w:t xml:space="preserve">Странность </w:t>
      </w:r>
      <w:r>
        <w:rPr>
          <w:i/>
          <w:lang w:val="en-US"/>
        </w:rPr>
        <w:t>S</w:t>
      </w:r>
      <w:r>
        <w:t xml:space="preserve"> для различных частиц подгруппы барионов имеет разные значения (см. табл. 8).</w:t>
      </w:r>
    </w:p>
    <w:p w:rsidR="00677D7B" w:rsidRDefault="00677D7B" w:rsidP="00677D7B">
      <w:pPr>
        <w:pStyle w:val="a3"/>
      </w:pPr>
      <w:r>
        <w:t xml:space="preserve">Мезоны имеют спин, равный нулю, и, следовательно, являются бозонами (см. § 226), подчиняясь статистике Бозе — Эйнштейна (см. § 235). Для мезонов лептонные и барионные числа равны нулю. Из подгруппы мезонов только каоны обладают </w:t>
      </w:r>
      <w:r>
        <w:rPr>
          <w:i/>
          <w:lang w:val="en-US"/>
        </w:rPr>
        <w:t>S</w:t>
      </w:r>
      <w:r>
        <w:t xml:space="preserve">=+1, а пионы и </w:t>
      </w:r>
      <w:r>
        <w:sym w:font="Symbol" w:char="F068"/>
      </w:r>
      <w:r>
        <w:t>-мезоны имеют нулевую странность.</w:t>
      </w:r>
    </w:p>
    <w:p w:rsidR="00677D7B" w:rsidRDefault="00677D7B" w:rsidP="00677D7B">
      <w:pPr>
        <w:pStyle w:val="a3"/>
      </w:pPr>
      <w:r>
        <w:t xml:space="preserve">Подчеркнем еще раз, что </w:t>
      </w:r>
      <w:r>
        <w:rPr>
          <w:i/>
        </w:rPr>
        <w:t>для процессов взаимопревращаемости элементарных ча</w:t>
      </w:r>
      <w:r>
        <w:rPr>
          <w:i/>
        </w:rPr>
        <w:softHyphen/>
        <w:t>стиц,</w:t>
      </w:r>
      <w:r>
        <w:t xml:space="preserve"> обусловленных </w:t>
      </w:r>
      <w:r>
        <w:rPr>
          <w:i/>
        </w:rPr>
        <w:t>сильными взаимодействиями,</w:t>
      </w:r>
      <w:r>
        <w:t xml:space="preserve"> выполняются </w:t>
      </w:r>
      <w:r>
        <w:rPr>
          <w:i/>
        </w:rPr>
        <w:t xml:space="preserve">все законы сохранения </w:t>
      </w:r>
      <w:r>
        <w:t>(энергии, импульса, момента импульса, зарядов (электрического, лептонного и барион</w:t>
      </w:r>
      <w:r>
        <w:softHyphen/>
        <w:t xml:space="preserve">ного), изоспина, странности и четности). В процессах, обусловленных </w:t>
      </w:r>
      <w:r>
        <w:rPr>
          <w:i/>
        </w:rPr>
        <w:t>слабыми взаимо</w:t>
      </w:r>
      <w:r>
        <w:rPr>
          <w:i/>
        </w:rPr>
        <w:softHyphen/>
        <w:t>действиями, не сохраняются только изоспин, странность и четность.</w:t>
      </w:r>
    </w:p>
    <w:p w:rsidR="00677D7B" w:rsidRDefault="00677D7B" w:rsidP="00677D7B">
      <w:pPr>
        <w:pStyle w:val="a3"/>
      </w:pPr>
      <w:r>
        <w:t>В последние годы увеличение числа элементарных частиц происходит в основном вследствие расширения группы адронов.</w:t>
      </w:r>
    </w:p>
    <w:p w:rsidR="00677D7B" w:rsidRDefault="00677D7B" w:rsidP="00677D7B">
      <w:pPr>
        <w:pStyle w:val="a3"/>
      </w:pPr>
      <w:r>
        <w:t xml:space="preserve">Поэтому развитие работ по их классификации все время сопровождалось поисками новых, более фундаментальных частиц, которые могли бы служить базисом для построения всех адронов. Гипотеза о существовании таких частиц, названных </w:t>
      </w:r>
      <w:r>
        <w:rPr>
          <w:b/>
        </w:rPr>
        <w:t>кварками,</w:t>
      </w:r>
      <w:r>
        <w:t xml:space="preserve"> была высказана независимо друг от друга (1964) австрийским физиком Дж. Цвейгом (р. 1937) и Гелл-Манном.</w:t>
      </w:r>
    </w:p>
    <w:p w:rsidR="00677D7B" w:rsidRDefault="00677D7B" w:rsidP="00677D7B">
      <w:pPr>
        <w:pStyle w:val="a3"/>
      </w:pPr>
      <w:r>
        <w:t>Название «кварк» заимствовано из романа ирландского писателя Дж. Джойса «Поминки по Финнегану» (герою снится сон, в котором чайки кричат: «Три кварка для мастера Марка»).</w:t>
      </w:r>
    </w:p>
    <w:p w:rsidR="00677D7B" w:rsidRDefault="00677D7B" w:rsidP="00677D7B">
      <w:pPr>
        <w:pStyle w:val="a3"/>
      </w:pPr>
      <w:r>
        <w:t>Согласно модели Гелл-Манна — Цвейга, все известные в то время адроны можно было построить, постулировав существование трех типов кварков (</w:t>
      </w:r>
      <w:r>
        <w:rPr>
          <w:i/>
        </w:rPr>
        <w:t xml:space="preserve">и, </w:t>
      </w:r>
      <w:r>
        <w:rPr>
          <w:i/>
          <w:lang w:val="en-US"/>
        </w:rPr>
        <w:t>d</w:t>
      </w:r>
      <w:r>
        <w:rPr>
          <w:i/>
        </w:rPr>
        <w:t xml:space="preserve">, </w:t>
      </w:r>
      <w:r>
        <w:rPr>
          <w:i/>
          <w:lang w:val="en-US"/>
        </w:rPr>
        <w:t>s</w:t>
      </w:r>
      <w:r>
        <w:t>) и соответст</w:t>
      </w:r>
      <w:r>
        <w:softHyphen/>
        <w:t>вующих антикварков (</w:t>
      </w:r>
      <w:r>
        <w:rPr>
          <w:position w:val="-6"/>
          <w:lang w:val="en-US"/>
        </w:rPr>
        <w:object w:dxaOrig="220" w:dyaOrig="279">
          <v:shape id="_x0000_i1191" type="#_x0000_t75" style="width:10.8pt;height:13.8pt" o:ole="" fillcolor="window">
            <v:imagedata r:id="rId561" o:title=""/>
          </v:shape>
          <o:OLEObject Type="Embed" ProgID="Equation.3" ShapeID="_x0000_i1191" DrawAspect="Content" ObjectID="_1666630604" r:id="rId562"/>
        </w:object>
      </w:r>
      <w:r>
        <w:t xml:space="preserve">, </w:t>
      </w:r>
      <w:r>
        <w:rPr>
          <w:position w:val="-6"/>
          <w:lang w:val="en-US"/>
        </w:rPr>
        <w:object w:dxaOrig="240" w:dyaOrig="340">
          <v:shape id="_x0000_i1192" type="#_x0000_t75" style="width:12pt;height:16.8pt" o:ole="" fillcolor="window">
            <v:imagedata r:id="rId563" o:title=""/>
          </v:shape>
          <o:OLEObject Type="Embed" ProgID="Equation.3" ShapeID="_x0000_i1192" DrawAspect="Content" ObjectID="_1666630605" r:id="rId564"/>
        </w:object>
      </w:r>
      <w:r>
        <w:rPr>
          <w:i/>
        </w:rPr>
        <w:t xml:space="preserve">, </w:t>
      </w:r>
      <w:r>
        <w:rPr>
          <w:i/>
          <w:position w:val="-6"/>
        </w:rPr>
        <w:object w:dxaOrig="220" w:dyaOrig="279">
          <v:shape id="_x0000_i1193" type="#_x0000_t75" style="width:10.8pt;height:13.8pt" o:ole="" fillcolor="window">
            <v:imagedata r:id="rId565" o:title=""/>
          </v:shape>
          <o:OLEObject Type="Embed" ProgID="Equation.3" ShapeID="_x0000_i1193" DrawAspect="Content" ObjectID="_1666630606" r:id="rId566"/>
        </w:object>
      </w:r>
      <w:r>
        <w:t>), если им приписать характеристики, указанные в табл. 9 (в том числе дробные электрические и барионные заряды). Самое удивительное (почти невероятное) свойство кварков связано с их электрическим зарядом, поскольку еще никто не находил частицы с дробным значением элементарного электрического заряда. Спин кварка равен ½, поскольку только из фермионов можно «сконструировать» как фермионы (нечетное число фермионов), так и бозоны (четное число фермионов).</w:t>
      </w:r>
    </w:p>
    <w:p w:rsidR="00677D7B" w:rsidRDefault="00677D7B" w:rsidP="00677D7B">
      <w:pPr>
        <w:pStyle w:val="a3"/>
      </w:pPr>
      <w:r>
        <w:t xml:space="preserve">Адроны строятся из кварков следующим образом: мезоны состоят из пары кварк — антикварк, барионы — из трех кварков (антибарион — из трех антикварков). Так, например, пион </w:t>
      </w:r>
      <w:r>
        <w:sym w:font="Symbol" w:char="F070"/>
      </w:r>
      <w:r>
        <w:rPr>
          <w:vertAlign w:val="superscript"/>
        </w:rPr>
        <w:t>+</w:t>
      </w:r>
      <w:r>
        <w:t xml:space="preserve"> имеет кварковую структуру </w:t>
      </w:r>
      <w:r>
        <w:rPr>
          <w:position w:val="-6"/>
        </w:rPr>
        <w:object w:dxaOrig="360" w:dyaOrig="340">
          <v:shape id="_x0000_i1194" type="#_x0000_t75" style="width:18pt;height:16.8pt" o:ole="" fillcolor="window">
            <v:imagedata r:id="rId567" o:title=""/>
          </v:shape>
          <o:OLEObject Type="Embed" ProgID="Equation.3" ShapeID="_x0000_i1194" DrawAspect="Content" ObjectID="_1666630607" r:id="rId568"/>
        </w:object>
      </w:r>
      <w:r>
        <w:rPr>
          <w:i/>
        </w:rPr>
        <w:t>,</w:t>
      </w:r>
      <w:r>
        <w:t xml:space="preserve"> пион </w:t>
      </w:r>
      <w:r>
        <w:sym w:font="Symbol" w:char="F070"/>
      </w:r>
      <w:r>
        <w:rPr>
          <w:vertAlign w:val="superscript"/>
        </w:rPr>
        <w:t>–</w:t>
      </w:r>
      <w:r>
        <w:t xml:space="preserve"> — </w:t>
      </w:r>
      <w:r>
        <w:rPr>
          <w:position w:val="-6"/>
          <w:lang w:val="en-US"/>
        </w:rPr>
        <w:object w:dxaOrig="360" w:dyaOrig="279">
          <v:shape id="_x0000_i1195" type="#_x0000_t75" style="width:18pt;height:13.8pt" o:ole="" fillcolor="window">
            <v:imagedata r:id="rId569" o:title=""/>
          </v:shape>
          <o:OLEObject Type="Embed" ProgID="Equation.3" ShapeID="_x0000_i1195" DrawAspect="Content" ObjectID="_1666630608" r:id="rId570"/>
        </w:object>
      </w:r>
      <w:r>
        <w:rPr>
          <w:i/>
        </w:rPr>
        <w:t>,</w:t>
      </w:r>
      <w:r>
        <w:t xml:space="preserve"> каон </w:t>
      </w:r>
      <w:r>
        <w:rPr>
          <w:i/>
        </w:rPr>
        <w:t>К</w:t>
      </w:r>
      <w:r>
        <w:rPr>
          <w:i/>
          <w:vertAlign w:val="superscript"/>
        </w:rPr>
        <w:t>+</w:t>
      </w:r>
      <w:r>
        <w:rPr>
          <w:i/>
        </w:rPr>
        <w:t xml:space="preserve"> — </w:t>
      </w:r>
      <w:r>
        <w:rPr>
          <w:i/>
          <w:position w:val="-6"/>
          <w:lang w:val="en-US"/>
        </w:rPr>
        <w:object w:dxaOrig="320" w:dyaOrig="279">
          <v:shape id="_x0000_i1196" type="#_x0000_t75" style="width:16.2pt;height:13.8pt" o:ole="" fillcolor="window">
            <v:imagedata r:id="rId571" o:title=""/>
          </v:shape>
          <o:OLEObject Type="Embed" ProgID="Equation.3" ShapeID="_x0000_i1196" DrawAspect="Content" ObjectID="_1666630609" r:id="rId572"/>
        </w:object>
      </w:r>
      <w:r>
        <w:rPr>
          <w:i/>
        </w:rPr>
        <w:t xml:space="preserve">, </w:t>
      </w:r>
      <w:r>
        <w:t xml:space="preserve">протон — </w:t>
      </w:r>
      <w:r>
        <w:rPr>
          <w:i/>
          <w:lang w:val="en-US"/>
        </w:rPr>
        <w:t>uud</w:t>
      </w:r>
      <w:r>
        <w:rPr>
          <w:i/>
        </w:rPr>
        <w:t>,</w:t>
      </w:r>
      <w:r>
        <w:t xml:space="preserve"> нейтрон — </w:t>
      </w:r>
      <w:r>
        <w:rPr>
          <w:i/>
          <w:lang w:val="en-US"/>
        </w:rPr>
        <w:t>udd</w:t>
      </w:r>
      <w:r>
        <w:rPr>
          <w:i/>
        </w:rPr>
        <w:t>,</w:t>
      </w:r>
      <w:r>
        <w:t xml:space="preserve"> </w:t>
      </w:r>
      <w:r>
        <w:sym w:font="Symbol" w:char="F053"/>
      </w:r>
      <w:r>
        <w:rPr>
          <w:vertAlign w:val="superscript"/>
        </w:rPr>
        <w:t>+</w:t>
      </w:r>
      <w:r>
        <w:t xml:space="preserve">-гиперон — </w:t>
      </w:r>
      <w:r>
        <w:rPr>
          <w:i/>
          <w:lang w:val="en-US"/>
        </w:rPr>
        <w:t>uus</w:t>
      </w:r>
      <w:r>
        <w:rPr>
          <w:i/>
        </w:rPr>
        <w:t>,</w:t>
      </w:r>
      <w:r>
        <w:t xml:space="preserve"> </w:t>
      </w:r>
      <w:r>
        <w:sym w:font="Symbol" w:char="F053"/>
      </w:r>
      <w:r>
        <w:rPr>
          <w:vertAlign w:val="superscript"/>
        </w:rPr>
        <w:t>0</w:t>
      </w:r>
      <w:r>
        <w:t xml:space="preserve">-гиперон — </w:t>
      </w:r>
      <w:r>
        <w:rPr>
          <w:i/>
          <w:lang w:val="en-US"/>
        </w:rPr>
        <w:t>uds</w:t>
      </w:r>
      <w:r>
        <w:t xml:space="preserve"> и т. д.</w:t>
      </w:r>
    </w:p>
    <w:p w:rsidR="00677D7B" w:rsidRDefault="00677D7B" w:rsidP="00677D7B">
      <w:pPr>
        <w:pStyle w:val="a3"/>
      </w:pPr>
      <w:r>
        <w:t xml:space="preserve">Во избежание трудностей со статистикой (некоторые бариоиы, например </w:t>
      </w:r>
      <w:r>
        <w:sym w:font="Symbol" w:char="F057"/>
      </w:r>
      <w:r>
        <w:rPr>
          <w:vertAlign w:val="superscript"/>
        </w:rPr>
        <w:t>–</w:t>
      </w:r>
      <w:r>
        <w:t>-гиперон, состоят из трех одинаковых кварков (</w:t>
      </w:r>
      <w:r>
        <w:rPr>
          <w:i/>
          <w:lang w:val="en-US"/>
        </w:rPr>
        <w:t>sss</w:t>
      </w:r>
      <w:r>
        <w:t>), что запрещено принципом Паули; см. § 227) на данном этапе предполагают, что каждый кварк (антикварк) обладает специфи</w:t>
      </w:r>
      <w:r>
        <w:softHyphen/>
        <w:t>ческой квантовой характеристикой —</w:t>
      </w:r>
      <w:r>
        <w:rPr>
          <w:b/>
        </w:rPr>
        <w:t xml:space="preserve"> —цветом:</w:t>
      </w:r>
      <w:r>
        <w:t xml:space="preserve"> «желтым», «синим» и «красным». Тогда, если кварки имеют неодинаковую «окраску», принцип Паули не нарушается.</w:t>
      </w:r>
    </w:p>
    <w:p w:rsidR="00677D7B" w:rsidRDefault="00677D7B" w:rsidP="00677D7B">
      <w:pPr>
        <w:pStyle w:val="a3"/>
      </w:pPr>
      <w:r>
        <w:t>Углубленное изучение модели Гелл-Манна — Цвейга, а также открытие в 1974 г. истинно нейтрального джей-пси-мезона (</w:t>
      </w:r>
      <w:r>
        <w:rPr>
          <w:i/>
          <w:lang w:val="en-US"/>
        </w:rPr>
        <w:t>J</w:t>
      </w:r>
      <w:r>
        <w:rPr>
          <w:i/>
        </w:rPr>
        <w:t>/</w:t>
      </w:r>
      <w:r>
        <w:rPr>
          <w:lang w:val="en-US"/>
        </w:rPr>
        <w:sym w:font="Symbol" w:char="F059"/>
      </w:r>
      <w:r>
        <w:t>) массой около 6000</w:t>
      </w:r>
      <w:r>
        <w:rPr>
          <w:i/>
          <w:lang w:val="en-US"/>
        </w:rPr>
        <w:t>m</w:t>
      </w:r>
      <w:r>
        <w:rPr>
          <w:i/>
          <w:vertAlign w:val="subscript"/>
          <w:lang w:val="en-US"/>
        </w:rPr>
        <w:t>e</w:t>
      </w:r>
      <w:r>
        <w:t xml:space="preserve"> со временем жизни примерно 10</w:t>
      </w:r>
      <w:r>
        <w:rPr>
          <w:vertAlign w:val="superscript"/>
        </w:rPr>
        <w:t>–20</w:t>
      </w:r>
      <w:r>
        <w:t xml:space="preserve"> с и спином, равным единице, привело к введению нового кварка — так называемого </w:t>
      </w:r>
      <w:r>
        <w:rPr>
          <w:i/>
        </w:rPr>
        <w:t>с</w:t>
      </w:r>
      <w:r>
        <w:t>-кварка и новой сохраняющейся величины — «</w:t>
      </w:r>
      <w:r>
        <w:rPr>
          <w:b/>
        </w:rPr>
        <w:t>очарования</w:t>
      </w:r>
      <w:r>
        <w:t xml:space="preserve">» (от англ. </w:t>
      </w:r>
      <w:r>
        <w:rPr>
          <w:lang w:val="en-US"/>
        </w:rPr>
        <w:t>charm</w:t>
      </w:r>
      <w:r>
        <w:t>).</w:t>
      </w:r>
    </w:p>
    <w:p w:rsidR="00677D7B" w:rsidRDefault="00677D7B" w:rsidP="00677D7B">
      <w:pPr>
        <w:pStyle w:val="a3"/>
      </w:pPr>
      <w:r>
        <w:lastRenderedPageBreak/>
        <w:t xml:space="preserve">Подобно странности и четности, </w:t>
      </w:r>
      <w:r>
        <w:rPr>
          <w:i/>
        </w:rPr>
        <w:t>очарование сохраняется в сильных и электромаг</w:t>
      </w:r>
      <w:r>
        <w:rPr>
          <w:i/>
        </w:rPr>
        <w:softHyphen/>
        <w:t>нитных взаимодействиях, но не сохраняется в слабых.</w:t>
      </w:r>
      <w:r>
        <w:t xml:space="preserve"> Закон сохранения очарования объясняет относительно долгое время жизни </w:t>
      </w:r>
      <w:r>
        <w:rPr>
          <w:i/>
          <w:lang w:val="en-US"/>
        </w:rPr>
        <w:t>J</w:t>
      </w:r>
      <w:r>
        <w:rPr>
          <w:i/>
        </w:rPr>
        <w:t>/</w:t>
      </w:r>
      <w:r>
        <w:rPr>
          <w:lang w:val="en-US"/>
        </w:rPr>
        <w:sym w:font="Symbol" w:char="F059"/>
      </w:r>
      <w:r>
        <w:t xml:space="preserve">-мезона. Основные характеристики </w:t>
      </w:r>
      <w:r>
        <w:rPr>
          <w:i/>
        </w:rPr>
        <w:t>с</w:t>
      </w:r>
      <w:r>
        <w:t>-кварка приведены в табл. 9.</w:t>
      </w:r>
    </w:p>
    <w:p w:rsidR="00677D7B" w:rsidRDefault="00677D7B" w:rsidP="00677D7B">
      <w:pPr>
        <w:pStyle w:val="a3"/>
        <w:jc w:val="right"/>
      </w:pPr>
      <w:r>
        <w:t>Таблица 9</w:t>
      </w:r>
    </w:p>
    <w:p w:rsidR="00677D7B" w:rsidRDefault="00677D7B" w:rsidP="00677D7B">
      <w:pPr>
        <w:pStyle w:val="a3"/>
        <w:jc w:val="center"/>
      </w:pPr>
      <w:r>
        <w:rPr>
          <w:noProof/>
        </w:rPr>
        <w:drawing>
          <wp:inline distT="0" distB="0" distL="0" distR="0">
            <wp:extent cx="2743200" cy="12039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743200" cy="1203960"/>
                    </a:xfrm>
                    <a:prstGeom prst="rect">
                      <a:avLst/>
                    </a:prstGeom>
                    <a:noFill/>
                    <a:ln>
                      <a:noFill/>
                    </a:ln>
                  </pic:spPr>
                </pic:pic>
              </a:graphicData>
            </a:graphic>
          </wp:inline>
        </w:drawing>
      </w:r>
    </w:p>
    <w:p w:rsidR="00677D7B" w:rsidRDefault="00677D7B" w:rsidP="00677D7B">
      <w:pPr>
        <w:pStyle w:val="a3"/>
      </w:pPr>
      <w:r>
        <w:t xml:space="preserve">Частице </w:t>
      </w:r>
      <w:r>
        <w:rPr>
          <w:i/>
          <w:lang w:val="en-US"/>
        </w:rPr>
        <w:t>J</w:t>
      </w:r>
      <w:r>
        <w:rPr>
          <w:i/>
        </w:rPr>
        <w:t>/</w:t>
      </w:r>
      <w:r>
        <w:rPr>
          <w:lang w:val="en-US"/>
        </w:rPr>
        <w:sym w:font="Symbol" w:char="F059"/>
      </w:r>
      <w:r>
        <w:rPr>
          <w:smallCaps/>
        </w:rPr>
        <w:t xml:space="preserve"> </w:t>
      </w:r>
      <w:r>
        <w:t xml:space="preserve">приписывается кварковая структура </w:t>
      </w:r>
      <w:r>
        <w:rPr>
          <w:i/>
        </w:rPr>
        <w:t>сс.</w:t>
      </w:r>
      <w:r>
        <w:t xml:space="preserve"> Структура </w:t>
      </w:r>
      <w:r>
        <w:rPr>
          <w:position w:val="-6"/>
        </w:rPr>
        <w:object w:dxaOrig="320" w:dyaOrig="279">
          <v:shape id="_x0000_i1169" type="#_x0000_t75" style="width:16.2pt;height:13.8pt" o:ole="" fillcolor="window">
            <v:imagedata r:id="rId574" o:title=""/>
          </v:shape>
          <o:OLEObject Type="Embed" ProgID="Equation.3" ShapeID="_x0000_i1169" DrawAspect="Content" ObjectID="_1666630610" r:id="rId575"/>
        </w:object>
      </w:r>
      <w:r>
        <w:t xml:space="preserve"> на</w:t>
      </w:r>
      <w:r>
        <w:softHyphen/>
        <w:t xml:space="preserve">зывается </w:t>
      </w:r>
      <w:r>
        <w:rPr>
          <w:b/>
        </w:rPr>
        <w:t>чармонием</w:t>
      </w:r>
      <w:r>
        <w:t xml:space="preserve"> — атомоподобная система, напоминающая </w:t>
      </w:r>
      <w:r>
        <w:rPr>
          <w:b/>
        </w:rPr>
        <w:t>позитроний</w:t>
      </w:r>
      <w:r>
        <w:t xml:space="preserve"> (связанная водородоподобная си</w:t>
      </w:r>
      <w:r>
        <w:softHyphen/>
        <w:t>стема, состоящая из электрона и по</w:t>
      </w:r>
      <w:r>
        <w:softHyphen/>
        <w:t>зитрона, движущихся вокруг общего центра масс).</w:t>
      </w:r>
    </w:p>
    <w:p w:rsidR="00677D7B" w:rsidRDefault="00677D7B" w:rsidP="00677D7B">
      <w:pPr>
        <w:pStyle w:val="a3"/>
      </w:pPr>
      <w:r>
        <w:t>Кварковая модель оказалась весь</w:t>
      </w:r>
      <w:r>
        <w:softHyphen/>
        <w:t>ма плодотворной, она позволила определить почти все основные кван</w:t>
      </w:r>
      <w:r>
        <w:softHyphen/>
        <w:t>товые числа адронов. Например, из этой модели, поскольку спин кварков равен ½ следует целочисленный (нулевой) спин для мезонов и полуцелый — для барионов в полном соответствии с эксперимен</w:t>
      </w:r>
      <w:r>
        <w:softHyphen/>
        <w:t xml:space="preserve">том. Кроме того, эта модель позволила предсказать также и новые частицы, например </w:t>
      </w:r>
      <w:r>
        <w:sym w:font="Symbol" w:char="F057"/>
      </w:r>
      <w:r>
        <w:rPr>
          <w:vertAlign w:val="superscript"/>
        </w:rPr>
        <w:t>–</w:t>
      </w:r>
      <w:r>
        <w:t>-гиперон. Однако при использовании этой модели возникают и трудности. Квар</w:t>
      </w:r>
      <w:r>
        <w:softHyphen/>
        <w:t>ковая модель не позволяет, например, определить массу адронов, поскольку для этого необходимо знание динамики взаимодействия кварков и их масс, которые пока неиз</w:t>
      </w:r>
      <w:r>
        <w:softHyphen/>
        <w:t>вестны.</w:t>
      </w:r>
    </w:p>
    <w:p w:rsidR="00677D7B" w:rsidRDefault="00677D7B" w:rsidP="00677D7B">
      <w:pPr>
        <w:pStyle w:val="a3"/>
        <w:jc w:val="center"/>
      </w:pPr>
    </w:p>
    <w:p w:rsidR="00677D7B" w:rsidRDefault="00677D7B" w:rsidP="00677D7B">
      <w:pPr>
        <w:pStyle w:val="a3"/>
      </w:pPr>
      <w:r>
        <w:t>В настоящее время признана точка зрения, что между лептонами и кварками существует симметрия: число лептонов должно быть равно числу типов кварков. В 1977 г. был открыт сверхтяжелый мезон массой около 20 000</w:t>
      </w:r>
      <w:r>
        <w:rPr>
          <w:i/>
          <w:lang w:val="en-US"/>
        </w:rPr>
        <w:t>m</w:t>
      </w:r>
      <w:r>
        <w:rPr>
          <w:i/>
          <w:vertAlign w:val="subscript"/>
          <w:lang w:val="en-US"/>
        </w:rPr>
        <w:t>e</w:t>
      </w:r>
      <w:r>
        <w:t>, который представ</w:t>
      </w:r>
      <w:r>
        <w:softHyphen/>
        <w:t xml:space="preserve">ляет собой структуру из кварка и антикварка нового типа — </w:t>
      </w:r>
      <w:r>
        <w:rPr>
          <w:i/>
          <w:lang w:val="en-US"/>
        </w:rPr>
        <w:t>b</w:t>
      </w:r>
      <w:r>
        <w:t>-кварка (является носи</w:t>
      </w:r>
      <w:r>
        <w:softHyphen/>
        <w:t>телем сохраняющейся в сильных взаимодействиях величины, названной</w:t>
      </w:r>
      <w:r>
        <w:rPr>
          <w:b/>
        </w:rPr>
        <w:t xml:space="preserve"> «прелестью» </w:t>
      </w:r>
      <w:r>
        <w:t>(от англ.</w:t>
      </w:r>
      <w:r w:rsidRPr="00677D7B">
        <w:t xml:space="preserve"> </w:t>
      </w:r>
      <w:r>
        <w:rPr>
          <w:lang w:val="en-US"/>
        </w:rPr>
        <w:t>beauty</w:t>
      </w:r>
      <w:r w:rsidRPr="00677D7B">
        <w:t>)).</w:t>
      </w:r>
      <w:r>
        <w:t xml:space="preserve"> Заряд </w:t>
      </w:r>
      <w:r>
        <w:rPr>
          <w:i/>
          <w:lang w:val="en-US"/>
        </w:rPr>
        <w:t>b</w:t>
      </w:r>
      <w:r>
        <w:t xml:space="preserve">-кварка равен – </w:t>
      </w:r>
      <w:r>
        <w:rPr>
          <w:vertAlign w:val="superscript"/>
        </w:rPr>
        <w:t>1</w:t>
      </w:r>
      <w:r>
        <w:t>/</w:t>
      </w:r>
      <w:r>
        <w:rPr>
          <w:vertAlign w:val="subscript"/>
        </w:rPr>
        <w:t>3</w:t>
      </w:r>
      <w:r>
        <w:t xml:space="preserve">. Предполагается, что существует и шестой кварк </w:t>
      </w:r>
      <w:r>
        <w:rPr>
          <w:i/>
          <w:lang w:val="en-US"/>
        </w:rPr>
        <w:t>t</w:t>
      </w:r>
      <w:r>
        <w:t xml:space="preserve"> с зарядом + </w:t>
      </w:r>
      <w:r>
        <w:rPr>
          <w:vertAlign w:val="superscript"/>
        </w:rPr>
        <w:t>2</w:t>
      </w:r>
      <w:r>
        <w:rPr>
          <w:i/>
        </w:rPr>
        <w:t>/</w:t>
      </w:r>
      <w:r>
        <w:rPr>
          <w:vertAlign w:val="subscript"/>
        </w:rPr>
        <w:t>3</w:t>
      </w:r>
      <w:r>
        <w:rPr>
          <w:i/>
        </w:rPr>
        <w:t>,</w:t>
      </w:r>
      <w:r>
        <w:t xml:space="preserve"> который уже решено назвать</w:t>
      </w:r>
      <w:r>
        <w:rPr>
          <w:b/>
        </w:rPr>
        <w:t xml:space="preserve"> истинным</w:t>
      </w:r>
      <w:r>
        <w:t xml:space="preserve"> (от англ. </w:t>
      </w:r>
      <w:r>
        <w:rPr>
          <w:lang w:val="en-US"/>
        </w:rPr>
        <w:t>truth</w:t>
      </w:r>
      <w:r>
        <w:t xml:space="preserve"> — ис</w:t>
      </w:r>
      <w:r>
        <w:softHyphen/>
        <w:t xml:space="preserve">тина), подобно тому как </w:t>
      </w:r>
      <w:r>
        <w:rPr>
          <w:i/>
        </w:rPr>
        <w:t>с</w:t>
      </w:r>
      <w:r>
        <w:t xml:space="preserve">-кварк называют очарованным, </w:t>
      </w:r>
      <w:r>
        <w:rPr>
          <w:i/>
          <w:lang w:val="en-US"/>
        </w:rPr>
        <w:t>b</w:t>
      </w:r>
      <w:r>
        <w:t xml:space="preserve">-кварк — прелестным. В физике элементарных частиц введен «аромат» — характеристика типа кварка </w:t>
      </w:r>
      <w:r>
        <w:rPr>
          <w:i/>
        </w:rPr>
        <w:t xml:space="preserve">(и, </w:t>
      </w:r>
      <w:r>
        <w:rPr>
          <w:i/>
          <w:lang w:val="en-US"/>
        </w:rPr>
        <w:t>d</w:t>
      </w:r>
      <w:r>
        <w:rPr>
          <w:i/>
        </w:rPr>
        <w:t xml:space="preserve">, </w:t>
      </w:r>
      <w:r>
        <w:rPr>
          <w:i/>
          <w:lang w:val="en-US"/>
        </w:rPr>
        <w:t>s</w:t>
      </w:r>
      <w:r>
        <w:rPr>
          <w:i/>
        </w:rPr>
        <w:t xml:space="preserve">, с, </w:t>
      </w:r>
      <w:r>
        <w:rPr>
          <w:i/>
          <w:lang w:val="en-US"/>
        </w:rPr>
        <w:t>b</w:t>
      </w:r>
      <w:r>
        <w:rPr>
          <w:i/>
        </w:rPr>
        <w:t xml:space="preserve">, </w:t>
      </w:r>
      <w:r>
        <w:rPr>
          <w:i/>
          <w:lang w:val="en-US"/>
        </w:rPr>
        <w:t>t</w:t>
      </w:r>
      <w:r>
        <w:t>?), объединяющая совокупность квантовых чисел (странность, очарование, пре</w:t>
      </w:r>
      <w:r>
        <w:softHyphen/>
        <w:t>лесть и др.), отличающих один тип кварка от другого, кроме цвета. Аромат сохраняет</w:t>
      </w:r>
      <w:r>
        <w:softHyphen/>
        <w:t>ся в сильных и электромагнитных взаимодействиях. Является ли схема из шести лептонов и шести кварков окончательной или же число лептонов (кварков) будет расти, покажут дальнейшие исследования.</w:t>
      </w:r>
    </w:p>
    <w:p w:rsidR="00494C1A" w:rsidRDefault="00494C1A">
      <w:bookmarkStart w:id="72" w:name="_GoBack"/>
      <w:bookmarkEnd w:id="72"/>
    </w:p>
    <w:sectPr w:rsidR="00494C1A" w:rsidSect="004D48CB">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honetic Newton">
    <w:altName w:val="Symbol"/>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E21"/>
    <w:rsid w:val="001A3F3A"/>
    <w:rsid w:val="001D4BED"/>
    <w:rsid w:val="00241ABC"/>
    <w:rsid w:val="002C3E21"/>
    <w:rsid w:val="003E6E8E"/>
    <w:rsid w:val="00494C1A"/>
    <w:rsid w:val="004D48CB"/>
    <w:rsid w:val="00677D7B"/>
    <w:rsid w:val="007C435E"/>
    <w:rsid w:val="00857C4C"/>
    <w:rsid w:val="00AE0D82"/>
    <w:rsid w:val="00CA7261"/>
    <w:rsid w:val="00F72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21123F-779E-498B-BB07-C2A44831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57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AE0D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AE0D8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текст"/>
    <w:basedOn w:val="a"/>
    <w:rsid w:val="00AE0D82"/>
    <w:pPr>
      <w:spacing w:after="0" w:line="240" w:lineRule="auto"/>
      <w:ind w:left="284" w:hanging="284"/>
      <w:jc w:val="both"/>
    </w:pPr>
    <w:rPr>
      <w:rFonts w:eastAsia="Times New Roman" w:cs="Times New Roman"/>
      <w:szCs w:val="20"/>
      <w:lang w:eastAsia="ru-RU"/>
    </w:rPr>
  </w:style>
  <w:style w:type="paragraph" w:customStyle="1" w:styleId="2-">
    <w:name w:val="Заголовок 2-го уровня"/>
    <w:basedOn w:val="2"/>
    <w:rsid w:val="00AE0D82"/>
    <w:pPr>
      <w:keepLines w:val="0"/>
      <w:spacing w:before="120" w:after="120" w:line="240" w:lineRule="auto"/>
      <w:jc w:val="center"/>
    </w:pPr>
    <w:rPr>
      <w:rFonts w:ascii="Times New Roman" w:eastAsia="Times New Roman" w:hAnsi="Times New Roman" w:cs="Times New Roman"/>
      <w:b/>
      <w:color w:val="auto"/>
      <w:szCs w:val="20"/>
      <w:lang w:eastAsia="ru-RU"/>
    </w:rPr>
  </w:style>
  <w:style w:type="paragraph" w:customStyle="1" w:styleId="3-">
    <w:name w:val="Заголовок 3-го уровня"/>
    <w:basedOn w:val="3"/>
    <w:rsid w:val="00AE0D82"/>
    <w:pPr>
      <w:keepLines w:val="0"/>
      <w:spacing w:before="240" w:after="60" w:line="240" w:lineRule="auto"/>
      <w:jc w:val="center"/>
    </w:pPr>
    <w:rPr>
      <w:rFonts w:ascii="Times New Roman" w:eastAsia="Times New Roman" w:hAnsi="Times New Roman" w:cs="Times New Roman"/>
      <w:b/>
      <w:color w:val="auto"/>
      <w:szCs w:val="20"/>
      <w:lang w:eastAsia="ru-RU"/>
    </w:rPr>
  </w:style>
  <w:style w:type="character" w:customStyle="1" w:styleId="20">
    <w:name w:val="Заголовок 2 Знак"/>
    <w:basedOn w:val="a0"/>
    <w:link w:val="2"/>
    <w:uiPriority w:val="9"/>
    <w:semiHidden/>
    <w:rsid w:val="00AE0D8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E0D82"/>
    <w:rPr>
      <w:rFonts w:asciiTheme="majorHAnsi" w:eastAsiaTheme="majorEastAsia" w:hAnsiTheme="majorHAnsi" w:cstheme="majorBidi"/>
      <w:color w:val="1F4D78" w:themeColor="accent1" w:themeShade="7F"/>
      <w:szCs w:val="24"/>
    </w:rPr>
  </w:style>
  <w:style w:type="paragraph" w:customStyle="1" w:styleId="a4">
    <w:name w:val="Сноска"/>
    <w:basedOn w:val="a3"/>
    <w:rsid w:val="003E6E8E"/>
    <w:rPr>
      <w:sz w:val="20"/>
    </w:rPr>
  </w:style>
  <w:style w:type="paragraph" w:customStyle="1" w:styleId="Normal">
    <w:name w:val="Normal"/>
    <w:basedOn w:val="a"/>
    <w:rsid w:val="003E6E8E"/>
    <w:pPr>
      <w:spacing w:after="0" w:line="240" w:lineRule="auto"/>
      <w:ind w:firstLine="454"/>
      <w:jc w:val="both"/>
    </w:pPr>
    <w:rPr>
      <w:rFonts w:eastAsia="Times New Roman" w:cs="Times New Roman"/>
      <w:sz w:val="20"/>
      <w:szCs w:val="20"/>
      <w:lang w:eastAsia="ru-RU"/>
    </w:rPr>
  </w:style>
  <w:style w:type="paragraph" w:customStyle="1" w:styleId="1-">
    <w:name w:val="Заголовок 1-го уровня"/>
    <w:basedOn w:val="1"/>
    <w:rsid w:val="00857C4C"/>
    <w:pPr>
      <w:keepLines w:val="0"/>
      <w:spacing w:before="120" w:after="120" w:line="240" w:lineRule="auto"/>
      <w:jc w:val="center"/>
    </w:pPr>
    <w:rPr>
      <w:rFonts w:ascii="Times New Roman" w:eastAsia="Times New Roman" w:hAnsi="Times New Roman" w:cs="Times New Roman"/>
      <w:b/>
      <w:caps/>
      <w:color w:val="auto"/>
      <w:sz w:val="26"/>
      <w:szCs w:val="20"/>
      <w:lang w:eastAsia="ru-RU"/>
    </w:rPr>
  </w:style>
  <w:style w:type="character" w:customStyle="1" w:styleId="10">
    <w:name w:val="Заголовок 1 Знак"/>
    <w:basedOn w:val="a0"/>
    <w:link w:val="1"/>
    <w:uiPriority w:val="9"/>
    <w:rsid w:val="00857C4C"/>
    <w:rPr>
      <w:rFonts w:asciiTheme="majorHAnsi" w:eastAsiaTheme="majorEastAsia" w:hAnsiTheme="majorHAnsi" w:cstheme="majorBidi"/>
      <w:color w:val="2E74B5" w:themeColor="accent1" w:themeShade="BF"/>
      <w:sz w:val="32"/>
      <w:szCs w:val="32"/>
    </w:rPr>
  </w:style>
  <w:style w:type="paragraph" w:customStyle="1" w:styleId="a5">
    <w:name w:val="В разрядку"/>
    <w:basedOn w:val="a3"/>
    <w:rsid w:val="00494C1A"/>
    <w:pPr>
      <w:suppressAutoHyphens/>
    </w:pPr>
    <w:rPr>
      <w:spacing w:val="40"/>
    </w:rPr>
  </w:style>
  <w:style w:type="paragraph" w:customStyle="1" w:styleId="a6">
    <w:name w:val="Подпись рисунка"/>
    <w:basedOn w:val="a"/>
    <w:rsid w:val="00494C1A"/>
    <w:pPr>
      <w:spacing w:after="0" w:line="240" w:lineRule="auto"/>
      <w:jc w:val="center"/>
    </w:pPr>
    <w:rPr>
      <w:rFonts w:eastAsia="Times New Roman" w:cs="Times New Roman"/>
      <w:i/>
      <w:sz w:val="20"/>
      <w:szCs w:val="20"/>
      <w:lang w:eastAsia="ru-RU"/>
    </w:rPr>
  </w:style>
  <w:style w:type="character" w:styleId="a7">
    <w:name w:val="page number"/>
    <w:basedOn w:val="a0"/>
    <w:semiHidden/>
    <w:rsid w:val="00494C1A"/>
  </w:style>
  <w:style w:type="paragraph" w:styleId="11">
    <w:name w:val="toc 1"/>
    <w:basedOn w:val="a"/>
    <w:next w:val="a"/>
    <w:autoRedefine/>
    <w:semiHidden/>
    <w:rsid w:val="00494C1A"/>
    <w:pPr>
      <w:spacing w:after="0" w:line="240" w:lineRule="auto"/>
    </w:pPr>
    <w:rPr>
      <w:rFonts w:eastAsia="Times New Roman" w:cs="Times New Roman"/>
      <w:szCs w:val="20"/>
      <w:lang w:eastAsia="ru-RU"/>
    </w:rPr>
  </w:style>
  <w:style w:type="paragraph" w:styleId="21">
    <w:name w:val="toc 2"/>
    <w:basedOn w:val="a"/>
    <w:next w:val="a"/>
    <w:autoRedefine/>
    <w:semiHidden/>
    <w:rsid w:val="00494C1A"/>
    <w:pPr>
      <w:spacing w:after="0" w:line="240" w:lineRule="auto"/>
      <w:ind w:left="200"/>
    </w:pPr>
    <w:rPr>
      <w:rFonts w:eastAsia="Times New Roman" w:cs="Times New Roman"/>
      <w:szCs w:val="20"/>
      <w:lang w:eastAsia="ru-RU"/>
    </w:rPr>
  </w:style>
  <w:style w:type="paragraph" w:styleId="31">
    <w:name w:val="toc 3"/>
    <w:basedOn w:val="a"/>
    <w:next w:val="a"/>
    <w:autoRedefine/>
    <w:semiHidden/>
    <w:rsid w:val="00494C1A"/>
    <w:pPr>
      <w:spacing w:after="0" w:line="240" w:lineRule="auto"/>
      <w:ind w:left="400"/>
    </w:pPr>
    <w:rPr>
      <w:rFonts w:eastAsia="Times New Roman" w:cs="Times New Roman"/>
      <w:szCs w:val="20"/>
      <w:lang w:eastAsia="ru-RU"/>
    </w:rPr>
  </w:style>
  <w:style w:type="paragraph" w:customStyle="1" w:styleId="a8">
    <w:name w:val="Таблица обычная"/>
    <w:basedOn w:val="a"/>
    <w:rsid w:val="00494C1A"/>
    <w:pPr>
      <w:spacing w:after="0" w:line="240" w:lineRule="auto"/>
    </w:pPr>
    <w:rPr>
      <w:rFonts w:eastAsia="Times New Roman" w:cs="Times New Roman"/>
      <w:snapToGrid w:val="0"/>
      <w:szCs w:val="20"/>
      <w:lang w:eastAsia="ru-RU"/>
    </w:rPr>
  </w:style>
  <w:style w:type="paragraph" w:customStyle="1" w:styleId="a9">
    <w:name w:val="Подпись под рисунком"/>
    <w:basedOn w:val="a3"/>
    <w:rsid w:val="00494C1A"/>
    <w:pPr>
      <w:jc w:val="center"/>
    </w:pPr>
    <w:rPr>
      <w:i/>
      <w:sz w:val="20"/>
    </w:rPr>
  </w:style>
  <w:style w:type="paragraph" w:customStyle="1" w:styleId="Programm">
    <w:name w:val="Programm"/>
    <w:basedOn w:val="Normal"/>
    <w:rsid w:val="00494C1A"/>
    <w:pPr>
      <w:spacing w:before="100"/>
      <w:jc w:val="left"/>
    </w:pPr>
    <w:rPr>
      <w:rFonts w:ascii="Courier" w:hAnsi="Courier"/>
      <w:sz w:val="24"/>
      <w:lang w:val="en-US"/>
    </w:rPr>
  </w:style>
  <w:style w:type="paragraph" w:customStyle="1" w:styleId="FR1">
    <w:name w:val="FR1"/>
    <w:rsid w:val="00494C1A"/>
    <w:pPr>
      <w:spacing w:before="1020" w:after="0" w:line="420" w:lineRule="auto"/>
      <w:ind w:left="2080" w:right="2000"/>
      <w:jc w:val="center"/>
    </w:pPr>
    <w:rPr>
      <w:rFonts w:ascii="Arial" w:eastAsia="Times New Roman" w:hAnsi="Arial" w:cs="Times New Roman"/>
      <w:i/>
      <w:snapToGrid w:val="0"/>
      <w:sz w:val="28"/>
      <w:szCs w:val="20"/>
      <w:lang w:eastAsia="ru-RU"/>
    </w:rPr>
  </w:style>
  <w:style w:type="paragraph" w:customStyle="1" w:styleId="FR3">
    <w:name w:val="FR3"/>
    <w:rsid w:val="00494C1A"/>
    <w:pPr>
      <w:spacing w:before="240" w:after="0" w:line="260" w:lineRule="auto"/>
      <w:ind w:left="1640" w:right="1600"/>
      <w:jc w:val="center"/>
    </w:pPr>
    <w:rPr>
      <w:rFonts w:ascii="Arial" w:eastAsia="Times New Roman" w:hAnsi="Arial" w:cs="Times New Roman"/>
      <w:b/>
      <w:snapToGrid w:val="0"/>
      <w:sz w:val="18"/>
      <w:szCs w:val="20"/>
      <w:lang w:eastAsia="ru-RU"/>
    </w:rPr>
  </w:style>
  <w:style w:type="paragraph" w:customStyle="1" w:styleId="FR2">
    <w:name w:val="FR2"/>
    <w:rsid w:val="00494C1A"/>
    <w:pPr>
      <w:spacing w:after="0" w:line="300" w:lineRule="auto"/>
      <w:jc w:val="both"/>
    </w:pPr>
    <w:rPr>
      <w:rFonts w:ascii="Courier New" w:eastAsia="Times New Roman" w:hAnsi="Courier New" w:cs="Times New Roman"/>
      <w:i/>
      <w:snapToGrid w:val="0"/>
      <w:sz w:val="28"/>
      <w:szCs w:val="20"/>
      <w:lang w:eastAsia="ru-RU"/>
    </w:rPr>
  </w:style>
  <w:style w:type="paragraph" w:styleId="aa">
    <w:name w:val="header"/>
    <w:basedOn w:val="a"/>
    <w:link w:val="ab"/>
    <w:semiHidden/>
    <w:rsid w:val="00494C1A"/>
    <w:pPr>
      <w:tabs>
        <w:tab w:val="center" w:pos="4153"/>
        <w:tab w:val="right" w:pos="8306"/>
      </w:tabs>
      <w:spacing w:after="0" w:line="240" w:lineRule="auto"/>
    </w:pPr>
    <w:rPr>
      <w:rFonts w:eastAsia="Times New Roman" w:cs="Times New Roman"/>
      <w:sz w:val="20"/>
      <w:szCs w:val="20"/>
      <w:lang w:eastAsia="ru-RU"/>
    </w:rPr>
  </w:style>
  <w:style w:type="character" w:customStyle="1" w:styleId="ab">
    <w:name w:val="Верхний колонтитул Знак"/>
    <w:basedOn w:val="a0"/>
    <w:link w:val="aa"/>
    <w:semiHidden/>
    <w:rsid w:val="00494C1A"/>
    <w:rPr>
      <w:rFonts w:eastAsia="Times New Roman" w:cs="Times New Roman"/>
      <w:sz w:val="20"/>
      <w:szCs w:val="20"/>
      <w:lang w:eastAsia="ru-RU"/>
    </w:rPr>
  </w:style>
  <w:style w:type="paragraph" w:styleId="4">
    <w:name w:val="toc 4"/>
    <w:basedOn w:val="a"/>
    <w:next w:val="a"/>
    <w:autoRedefine/>
    <w:semiHidden/>
    <w:rsid w:val="00494C1A"/>
    <w:pPr>
      <w:spacing w:after="0" w:line="240" w:lineRule="auto"/>
      <w:ind w:left="600"/>
    </w:pPr>
    <w:rPr>
      <w:rFonts w:eastAsia="Times New Roman" w:cs="Times New Roman"/>
      <w:sz w:val="20"/>
      <w:szCs w:val="20"/>
      <w:lang w:eastAsia="ru-RU"/>
    </w:rPr>
  </w:style>
  <w:style w:type="paragraph" w:styleId="5">
    <w:name w:val="toc 5"/>
    <w:basedOn w:val="a"/>
    <w:next w:val="a"/>
    <w:autoRedefine/>
    <w:semiHidden/>
    <w:rsid w:val="00494C1A"/>
    <w:pPr>
      <w:spacing w:after="0" w:line="240" w:lineRule="auto"/>
      <w:ind w:left="800"/>
    </w:pPr>
    <w:rPr>
      <w:rFonts w:eastAsia="Times New Roman" w:cs="Times New Roman"/>
      <w:sz w:val="20"/>
      <w:szCs w:val="20"/>
      <w:lang w:eastAsia="ru-RU"/>
    </w:rPr>
  </w:style>
  <w:style w:type="paragraph" w:styleId="6">
    <w:name w:val="toc 6"/>
    <w:basedOn w:val="a"/>
    <w:next w:val="a"/>
    <w:autoRedefine/>
    <w:semiHidden/>
    <w:rsid w:val="00494C1A"/>
    <w:pPr>
      <w:spacing w:after="0" w:line="240" w:lineRule="auto"/>
      <w:ind w:left="1000"/>
    </w:pPr>
    <w:rPr>
      <w:rFonts w:eastAsia="Times New Roman" w:cs="Times New Roman"/>
      <w:sz w:val="20"/>
      <w:szCs w:val="20"/>
      <w:lang w:eastAsia="ru-RU"/>
    </w:rPr>
  </w:style>
  <w:style w:type="paragraph" w:styleId="7">
    <w:name w:val="toc 7"/>
    <w:basedOn w:val="a"/>
    <w:next w:val="a"/>
    <w:autoRedefine/>
    <w:semiHidden/>
    <w:rsid w:val="00494C1A"/>
    <w:pPr>
      <w:spacing w:after="0" w:line="240" w:lineRule="auto"/>
      <w:ind w:left="1200"/>
    </w:pPr>
    <w:rPr>
      <w:rFonts w:eastAsia="Times New Roman" w:cs="Times New Roman"/>
      <w:sz w:val="20"/>
      <w:szCs w:val="20"/>
      <w:lang w:eastAsia="ru-RU"/>
    </w:rPr>
  </w:style>
  <w:style w:type="paragraph" w:styleId="8">
    <w:name w:val="toc 8"/>
    <w:basedOn w:val="a"/>
    <w:next w:val="a"/>
    <w:autoRedefine/>
    <w:semiHidden/>
    <w:rsid w:val="00494C1A"/>
    <w:pPr>
      <w:spacing w:after="0" w:line="240" w:lineRule="auto"/>
      <w:ind w:left="1400"/>
    </w:pPr>
    <w:rPr>
      <w:rFonts w:eastAsia="Times New Roman" w:cs="Times New Roman"/>
      <w:sz w:val="20"/>
      <w:szCs w:val="20"/>
      <w:lang w:eastAsia="ru-RU"/>
    </w:rPr>
  </w:style>
  <w:style w:type="paragraph" w:styleId="9">
    <w:name w:val="toc 9"/>
    <w:basedOn w:val="a"/>
    <w:next w:val="a"/>
    <w:autoRedefine/>
    <w:semiHidden/>
    <w:rsid w:val="00494C1A"/>
    <w:pPr>
      <w:spacing w:after="0" w:line="240" w:lineRule="auto"/>
      <w:ind w:left="1600"/>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7.png"/><Relationship Id="rId324" Type="http://schemas.openxmlformats.org/officeDocument/2006/relationships/image" Target="media/image267.png"/><Relationship Id="rId531" Type="http://schemas.openxmlformats.org/officeDocument/2006/relationships/image" Target="media/image381.wmf"/><Relationship Id="rId170" Type="http://schemas.openxmlformats.org/officeDocument/2006/relationships/image" Target="media/image153.png"/><Relationship Id="rId268" Type="http://schemas.openxmlformats.org/officeDocument/2006/relationships/image" Target="media/image232.wmf"/><Relationship Id="rId475" Type="http://schemas.openxmlformats.org/officeDocument/2006/relationships/image" Target="media/image352.png"/><Relationship Id="rId32" Type="http://schemas.openxmlformats.org/officeDocument/2006/relationships/image" Target="media/image27.wmf"/><Relationship Id="rId128" Type="http://schemas.openxmlformats.org/officeDocument/2006/relationships/image" Target="media/image115.png"/><Relationship Id="rId335" Type="http://schemas.openxmlformats.org/officeDocument/2006/relationships/oleObject" Target="embeddings/oleObject61.bin"/><Relationship Id="rId542" Type="http://schemas.openxmlformats.org/officeDocument/2006/relationships/oleObject" Target="embeddings/oleObject155.bin"/><Relationship Id="rId181" Type="http://schemas.openxmlformats.org/officeDocument/2006/relationships/image" Target="media/image164.png"/><Relationship Id="rId402" Type="http://schemas.openxmlformats.org/officeDocument/2006/relationships/image" Target="media/image316.png"/><Relationship Id="rId279" Type="http://schemas.openxmlformats.org/officeDocument/2006/relationships/oleObject" Target="embeddings/oleObject38.bin"/><Relationship Id="rId486" Type="http://schemas.openxmlformats.org/officeDocument/2006/relationships/image" Target="media/image358.png"/><Relationship Id="rId43" Type="http://schemas.openxmlformats.org/officeDocument/2006/relationships/image" Target="media/image37.png"/><Relationship Id="rId139" Type="http://schemas.openxmlformats.org/officeDocument/2006/relationships/image" Target="media/image125.wmf"/><Relationship Id="rId346" Type="http://schemas.openxmlformats.org/officeDocument/2006/relationships/image" Target="media/image280.png"/><Relationship Id="rId553" Type="http://schemas.openxmlformats.org/officeDocument/2006/relationships/oleObject" Target="embeddings/oleObject162.bin"/><Relationship Id="rId192" Type="http://schemas.openxmlformats.org/officeDocument/2006/relationships/oleObject" Target="embeddings/oleObject16.bin"/><Relationship Id="rId206" Type="http://schemas.openxmlformats.org/officeDocument/2006/relationships/image" Target="media/image186.png"/><Relationship Id="rId413" Type="http://schemas.openxmlformats.org/officeDocument/2006/relationships/image" Target="media/image322.wmf"/><Relationship Id="rId497" Type="http://schemas.openxmlformats.org/officeDocument/2006/relationships/image" Target="media/image366.png"/><Relationship Id="rId357" Type="http://schemas.openxmlformats.org/officeDocument/2006/relationships/image" Target="media/image288.png"/><Relationship Id="rId54" Type="http://schemas.openxmlformats.org/officeDocument/2006/relationships/image" Target="media/image47.png"/><Relationship Id="rId217" Type="http://schemas.openxmlformats.org/officeDocument/2006/relationships/image" Target="media/image195.png"/><Relationship Id="rId564" Type="http://schemas.openxmlformats.org/officeDocument/2006/relationships/oleObject" Target="embeddings/oleObject167.bin"/><Relationship Id="rId424" Type="http://schemas.openxmlformats.org/officeDocument/2006/relationships/image" Target="media/image327.png"/><Relationship Id="rId270" Type="http://schemas.openxmlformats.org/officeDocument/2006/relationships/image" Target="media/image233.wmf"/><Relationship Id="rId65" Type="http://schemas.openxmlformats.org/officeDocument/2006/relationships/image" Target="media/image55.png"/><Relationship Id="rId130" Type="http://schemas.openxmlformats.org/officeDocument/2006/relationships/image" Target="media/image117.png"/><Relationship Id="rId368" Type="http://schemas.openxmlformats.org/officeDocument/2006/relationships/oleObject" Target="embeddings/oleObject70.bin"/><Relationship Id="rId575" Type="http://schemas.openxmlformats.org/officeDocument/2006/relationships/oleObject" Target="embeddings/oleObject172.bin"/><Relationship Id="rId228" Type="http://schemas.openxmlformats.org/officeDocument/2006/relationships/image" Target="media/image205.png"/><Relationship Id="rId435" Type="http://schemas.openxmlformats.org/officeDocument/2006/relationships/oleObject" Target="embeddings/oleObject101.bin"/><Relationship Id="rId281" Type="http://schemas.openxmlformats.org/officeDocument/2006/relationships/oleObject" Target="embeddings/oleObject39.bin"/><Relationship Id="rId502" Type="http://schemas.openxmlformats.org/officeDocument/2006/relationships/image" Target="media/image370.wmf"/><Relationship Id="rId34" Type="http://schemas.openxmlformats.org/officeDocument/2006/relationships/image" Target="media/image28.png"/><Relationship Id="rId76" Type="http://schemas.openxmlformats.org/officeDocument/2006/relationships/image" Target="media/image65.png"/><Relationship Id="rId141" Type="http://schemas.openxmlformats.org/officeDocument/2006/relationships/image" Target="media/image126.png"/><Relationship Id="rId379" Type="http://schemas.openxmlformats.org/officeDocument/2006/relationships/image" Target="media/image303.png"/><Relationship Id="rId544" Type="http://schemas.openxmlformats.org/officeDocument/2006/relationships/oleObject" Target="embeddings/oleObject156.bin"/><Relationship Id="rId7" Type="http://schemas.openxmlformats.org/officeDocument/2006/relationships/image" Target="media/image4.png"/><Relationship Id="rId183" Type="http://schemas.openxmlformats.org/officeDocument/2006/relationships/oleObject" Target="embeddings/oleObject15.bin"/><Relationship Id="rId239" Type="http://schemas.openxmlformats.org/officeDocument/2006/relationships/image" Target="media/image215.png"/><Relationship Id="rId390" Type="http://schemas.openxmlformats.org/officeDocument/2006/relationships/image" Target="media/image309.wmf"/><Relationship Id="rId404" Type="http://schemas.openxmlformats.org/officeDocument/2006/relationships/image" Target="media/image317.png"/><Relationship Id="rId446" Type="http://schemas.openxmlformats.org/officeDocument/2006/relationships/image" Target="media/image336.png"/><Relationship Id="rId250" Type="http://schemas.openxmlformats.org/officeDocument/2006/relationships/image" Target="media/image221.wmf"/><Relationship Id="rId292" Type="http://schemas.openxmlformats.org/officeDocument/2006/relationships/image" Target="media/image246.png"/><Relationship Id="rId306" Type="http://schemas.openxmlformats.org/officeDocument/2006/relationships/oleObject" Target="embeddings/oleObject47.bin"/><Relationship Id="rId488" Type="http://schemas.openxmlformats.org/officeDocument/2006/relationships/image" Target="media/image360.png"/><Relationship Id="rId45" Type="http://schemas.openxmlformats.org/officeDocument/2006/relationships/image" Target="media/image39.png"/><Relationship Id="rId87" Type="http://schemas.openxmlformats.org/officeDocument/2006/relationships/image" Target="media/image76.png"/><Relationship Id="rId110" Type="http://schemas.openxmlformats.org/officeDocument/2006/relationships/image" Target="media/image97.png"/><Relationship Id="rId348" Type="http://schemas.openxmlformats.org/officeDocument/2006/relationships/image" Target="media/image282.png"/><Relationship Id="rId513" Type="http://schemas.openxmlformats.org/officeDocument/2006/relationships/oleObject" Target="embeddings/oleObject137.bin"/><Relationship Id="rId555" Type="http://schemas.openxmlformats.org/officeDocument/2006/relationships/image" Target="media/image390.wmf"/><Relationship Id="rId152" Type="http://schemas.openxmlformats.org/officeDocument/2006/relationships/image" Target="media/image135.png"/><Relationship Id="rId194" Type="http://schemas.openxmlformats.org/officeDocument/2006/relationships/oleObject" Target="embeddings/oleObject17.bin"/><Relationship Id="rId208" Type="http://schemas.openxmlformats.org/officeDocument/2006/relationships/image" Target="media/image188.wmf"/><Relationship Id="rId415" Type="http://schemas.openxmlformats.org/officeDocument/2006/relationships/image" Target="media/image323.wmf"/><Relationship Id="rId457" Type="http://schemas.openxmlformats.org/officeDocument/2006/relationships/oleObject" Target="embeddings/oleObject111.bin"/><Relationship Id="rId261" Type="http://schemas.openxmlformats.org/officeDocument/2006/relationships/oleObject" Target="embeddings/oleObject30.bin"/><Relationship Id="rId499" Type="http://schemas.openxmlformats.org/officeDocument/2006/relationships/image" Target="media/image368.png"/><Relationship Id="rId14" Type="http://schemas.openxmlformats.org/officeDocument/2006/relationships/image" Target="media/image10.png"/><Relationship Id="rId56" Type="http://schemas.openxmlformats.org/officeDocument/2006/relationships/oleObject" Target="embeddings/oleObject5.bin"/><Relationship Id="rId317" Type="http://schemas.openxmlformats.org/officeDocument/2006/relationships/image" Target="media/image262.wmf"/><Relationship Id="rId359" Type="http://schemas.openxmlformats.org/officeDocument/2006/relationships/image" Target="media/image290.png"/><Relationship Id="rId524" Type="http://schemas.openxmlformats.org/officeDocument/2006/relationships/oleObject" Target="embeddings/oleObject144.bin"/><Relationship Id="rId566" Type="http://schemas.openxmlformats.org/officeDocument/2006/relationships/oleObject" Target="embeddings/oleObject168.bin"/><Relationship Id="rId98" Type="http://schemas.openxmlformats.org/officeDocument/2006/relationships/image" Target="media/image87.png"/><Relationship Id="rId121" Type="http://schemas.openxmlformats.org/officeDocument/2006/relationships/image" Target="media/image108.png"/><Relationship Id="rId163" Type="http://schemas.openxmlformats.org/officeDocument/2006/relationships/image" Target="media/image146.png"/><Relationship Id="rId219" Type="http://schemas.openxmlformats.org/officeDocument/2006/relationships/oleObject" Target="embeddings/oleObject20.bin"/><Relationship Id="rId370" Type="http://schemas.openxmlformats.org/officeDocument/2006/relationships/oleObject" Target="embeddings/oleObject71.bin"/><Relationship Id="rId426" Type="http://schemas.openxmlformats.org/officeDocument/2006/relationships/oleObject" Target="embeddings/oleObject95.bin"/><Relationship Id="rId230" Type="http://schemas.openxmlformats.org/officeDocument/2006/relationships/oleObject" Target="embeddings/oleObject21.bin"/><Relationship Id="rId468" Type="http://schemas.openxmlformats.org/officeDocument/2006/relationships/image" Target="media/image348.png"/><Relationship Id="rId25" Type="http://schemas.openxmlformats.org/officeDocument/2006/relationships/image" Target="media/image20.png"/><Relationship Id="rId67" Type="http://schemas.openxmlformats.org/officeDocument/2006/relationships/image" Target="media/image57.png"/><Relationship Id="rId272" Type="http://schemas.openxmlformats.org/officeDocument/2006/relationships/image" Target="media/image234.wmf"/><Relationship Id="rId328" Type="http://schemas.openxmlformats.org/officeDocument/2006/relationships/image" Target="media/image269.wmf"/><Relationship Id="rId535" Type="http://schemas.openxmlformats.org/officeDocument/2006/relationships/image" Target="media/image383.wmf"/><Relationship Id="rId577" Type="http://schemas.openxmlformats.org/officeDocument/2006/relationships/theme" Target="theme/theme1.xml"/><Relationship Id="rId132" Type="http://schemas.openxmlformats.org/officeDocument/2006/relationships/image" Target="media/image119.wmf"/><Relationship Id="rId174" Type="http://schemas.openxmlformats.org/officeDocument/2006/relationships/image" Target="media/image157.png"/><Relationship Id="rId381" Type="http://schemas.openxmlformats.org/officeDocument/2006/relationships/image" Target="media/image305.png"/><Relationship Id="rId241" Type="http://schemas.openxmlformats.org/officeDocument/2006/relationships/oleObject" Target="embeddings/oleObject22.bin"/><Relationship Id="rId437" Type="http://schemas.openxmlformats.org/officeDocument/2006/relationships/image" Target="media/image332.wmf"/><Relationship Id="rId479" Type="http://schemas.openxmlformats.org/officeDocument/2006/relationships/image" Target="media/image355.wmf"/><Relationship Id="rId36" Type="http://schemas.openxmlformats.org/officeDocument/2006/relationships/image" Target="media/image30.png"/><Relationship Id="rId283" Type="http://schemas.openxmlformats.org/officeDocument/2006/relationships/oleObject" Target="embeddings/oleObject40.bin"/><Relationship Id="rId339" Type="http://schemas.openxmlformats.org/officeDocument/2006/relationships/image" Target="media/image275.png"/><Relationship Id="rId490" Type="http://schemas.openxmlformats.org/officeDocument/2006/relationships/oleObject" Target="embeddings/oleObject126.bin"/><Relationship Id="rId504" Type="http://schemas.openxmlformats.org/officeDocument/2006/relationships/oleObject" Target="embeddings/oleObject131.bin"/><Relationship Id="rId546" Type="http://schemas.openxmlformats.org/officeDocument/2006/relationships/image" Target="media/image386.png"/><Relationship Id="rId78" Type="http://schemas.openxmlformats.org/officeDocument/2006/relationships/image" Target="media/image67.png"/><Relationship Id="rId101" Type="http://schemas.openxmlformats.org/officeDocument/2006/relationships/image" Target="media/image90.wmf"/><Relationship Id="rId143" Type="http://schemas.openxmlformats.org/officeDocument/2006/relationships/oleObject" Target="embeddings/oleObject13.bin"/><Relationship Id="rId185" Type="http://schemas.openxmlformats.org/officeDocument/2006/relationships/image" Target="media/image167.png"/><Relationship Id="rId350" Type="http://schemas.openxmlformats.org/officeDocument/2006/relationships/oleObject" Target="embeddings/oleObject64.bin"/><Relationship Id="rId406" Type="http://schemas.openxmlformats.org/officeDocument/2006/relationships/oleObject" Target="embeddings/oleObject85.bin"/><Relationship Id="rId9" Type="http://schemas.openxmlformats.org/officeDocument/2006/relationships/oleObject" Target="embeddings/oleObject1.bin"/><Relationship Id="rId210" Type="http://schemas.openxmlformats.org/officeDocument/2006/relationships/image" Target="media/image189.png"/><Relationship Id="rId392" Type="http://schemas.openxmlformats.org/officeDocument/2006/relationships/image" Target="media/image310.wmf"/><Relationship Id="rId448" Type="http://schemas.openxmlformats.org/officeDocument/2006/relationships/oleObject" Target="embeddings/oleObject109.bin"/><Relationship Id="rId252" Type="http://schemas.openxmlformats.org/officeDocument/2006/relationships/image" Target="media/image222.wmf"/><Relationship Id="rId294" Type="http://schemas.openxmlformats.org/officeDocument/2006/relationships/image" Target="media/image248.png"/><Relationship Id="rId308" Type="http://schemas.openxmlformats.org/officeDocument/2006/relationships/oleObject" Target="embeddings/oleObject48.bin"/><Relationship Id="rId515" Type="http://schemas.openxmlformats.org/officeDocument/2006/relationships/oleObject" Target="embeddings/oleObject138.bin"/><Relationship Id="rId47" Type="http://schemas.openxmlformats.org/officeDocument/2006/relationships/image" Target="media/image41.png"/><Relationship Id="rId89" Type="http://schemas.openxmlformats.org/officeDocument/2006/relationships/image" Target="media/image78.png"/><Relationship Id="rId112" Type="http://schemas.openxmlformats.org/officeDocument/2006/relationships/image" Target="media/image99.png"/><Relationship Id="rId154" Type="http://schemas.openxmlformats.org/officeDocument/2006/relationships/image" Target="media/image137.png"/><Relationship Id="rId361" Type="http://schemas.openxmlformats.org/officeDocument/2006/relationships/oleObject" Target="embeddings/oleObject67.bin"/><Relationship Id="rId557" Type="http://schemas.openxmlformats.org/officeDocument/2006/relationships/image" Target="media/image391.wmf"/><Relationship Id="rId196" Type="http://schemas.openxmlformats.org/officeDocument/2006/relationships/image" Target="media/image176.png"/><Relationship Id="rId417" Type="http://schemas.openxmlformats.org/officeDocument/2006/relationships/image" Target="media/image324.wmf"/><Relationship Id="rId459" Type="http://schemas.openxmlformats.org/officeDocument/2006/relationships/oleObject" Target="embeddings/oleObject112.bin"/><Relationship Id="rId16" Type="http://schemas.openxmlformats.org/officeDocument/2006/relationships/image" Target="media/image12.png"/><Relationship Id="rId221" Type="http://schemas.openxmlformats.org/officeDocument/2006/relationships/image" Target="media/image198.png"/><Relationship Id="rId263" Type="http://schemas.openxmlformats.org/officeDocument/2006/relationships/oleObject" Target="embeddings/oleObject31.bin"/><Relationship Id="rId319" Type="http://schemas.openxmlformats.org/officeDocument/2006/relationships/image" Target="media/image263.wmf"/><Relationship Id="rId470" Type="http://schemas.openxmlformats.org/officeDocument/2006/relationships/image" Target="media/image349.png"/><Relationship Id="rId526" Type="http://schemas.openxmlformats.org/officeDocument/2006/relationships/oleObject" Target="embeddings/oleObject145.bin"/><Relationship Id="rId58" Type="http://schemas.openxmlformats.org/officeDocument/2006/relationships/oleObject" Target="embeddings/oleObject7.bin"/><Relationship Id="rId123" Type="http://schemas.openxmlformats.org/officeDocument/2006/relationships/image" Target="media/image110.png"/><Relationship Id="rId330" Type="http://schemas.openxmlformats.org/officeDocument/2006/relationships/oleObject" Target="embeddings/oleObject58.bin"/><Relationship Id="rId568" Type="http://schemas.openxmlformats.org/officeDocument/2006/relationships/oleObject" Target="embeddings/oleObject169.bin"/><Relationship Id="rId165" Type="http://schemas.openxmlformats.org/officeDocument/2006/relationships/image" Target="media/image148.png"/><Relationship Id="rId372" Type="http://schemas.openxmlformats.org/officeDocument/2006/relationships/oleObject" Target="embeddings/oleObject72.bin"/><Relationship Id="rId428" Type="http://schemas.openxmlformats.org/officeDocument/2006/relationships/oleObject" Target="embeddings/oleObject96.bin"/><Relationship Id="rId232" Type="http://schemas.openxmlformats.org/officeDocument/2006/relationships/image" Target="media/image208.png"/><Relationship Id="rId274" Type="http://schemas.openxmlformats.org/officeDocument/2006/relationships/image" Target="media/image235.wmf"/><Relationship Id="rId481" Type="http://schemas.openxmlformats.org/officeDocument/2006/relationships/image" Target="media/image356.wmf"/><Relationship Id="rId27" Type="http://schemas.openxmlformats.org/officeDocument/2006/relationships/image" Target="media/image22.png"/><Relationship Id="rId69" Type="http://schemas.openxmlformats.org/officeDocument/2006/relationships/image" Target="media/image59.wmf"/><Relationship Id="rId134" Type="http://schemas.openxmlformats.org/officeDocument/2006/relationships/image" Target="media/image120.png"/><Relationship Id="rId537" Type="http://schemas.openxmlformats.org/officeDocument/2006/relationships/image" Target="media/image384.wmf"/><Relationship Id="rId80" Type="http://schemas.openxmlformats.org/officeDocument/2006/relationships/image" Target="media/image69.png"/><Relationship Id="rId176" Type="http://schemas.openxmlformats.org/officeDocument/2006/relationships/image" Target="media/image159.png"/><Relationship Id="rId341" Type="http://schemas.openxmlformats.org/officeDocument/2006/relationships/image" Target="media/image277.wmf"/><Relationship Id="rId383" Type="http://schemas.openxmlformats.org/officeDocument/2006/relationships/oleObject" Target="embeddings/oleObject74.bin"/><Relationship Id="rId439" Type="http://schemas.openxmlformats.org/officeDocument/2006/relationships/image" Target="media/image333.png"/><Relationship Id="rId201" Type="http://schemas.openxmlformats.org/officeDocument/2006/relationships/image" Target="media/image181.png"/><Relationship Id="rId243" Type="http://schemas.openxmlformats.org/officeDocument/2006/relationships/oleObject" Target="embeddings/oleObject23.bin"/><Relationship Id="rId285" Type="http://schemas.openxmlformats.org/officeDocument/2006/relationships/oleObject" Target="embeddings/oleObject41.bin"/><Relationship Id="rId450" Type="http://schemas.openxmlformats.org/officeDocument/2006/relationships/oleObject" Target="embeddings/oleObject110.bin"/><Relationship Id="rId506" Type="http://schemas.openxmlformats.org/officeDocument/2006/relationships/image" Target="media/image371.wmf"/><Relationship Id="rId38" Type="http://schemas.openxmlformats.org/officeDocument/2006/relationships/image" Target="media/image32.png"/><Relationship Id="rId103" Type="http://schemas.openxmlformats.org/officeDocument/2006/relationships/image" Target="media/image91.png"/><Relationship Id="rId310" Type="http://schemas.openxmlformats.org/officeDocument/2006/relationships/oleObject" Target="embeddings/oleObject49.bin"/><Relationship Id="rId492" Type="http://schemas.openxmlformats.org/officeDocument/2006/relationships/oleObject" Target="embeddings/oleObject127.bin"/><Relationship Id="rId548" Type="http://schemas.openxmlformats.org/officeDocument/2006/relationships/oleObject" Target="embeddings/oleObject159.bin"/><Relationship Id="rId91" Type="http://schemas.openxmlformats.org/officeDocument/2006/relationships/image" Target="media/image80.png"/><Relationship Id="rId145" Type="http://schemas.openxmlformats.org/officeDocument/2006/relationships/oleObject" Target="embeddings/oleObject14.bin"/><Relationship Id="rId187" Type="http://schemas.openxmlformats.org/officeDocument/2006/relationships/image" Target="media/image169.png"/><Relationship Id="rId352" Type="http://schemas.openxmlformats.org/officeDocument/2006/relationships/image" Target="media/image284.png"/><Relationship Id="rId394" Type="http://schemas.openxmlformats.org/officeDocument/2006/relationships/image" Target="media/image311.png"/><Relationship Id="rId408" Type="http://schemas.openxmlformats.org/officeDocument/2006/relationships/oleObject" Target="embeddings/oleObject86.bin"/><Relationship Id="rId212" Type="http://schemas.openxmlformats.org/officeDocument/2006/relationships/image" Target="media/image191.png"/><Relationship Id="rId254" Type="http://schemas.openxmlformats.org/officeDocument/2006/relationships/image" Target="media/image223.png"/><Relationship Id="rId49" Type="http://schemas.openxmlformats.org/officeDocument/2006/relationships/image" Target="media/image43.wmf"/><Relationship Id="rId114" Type="http://schemas.openxmlformats.org/officeDocument/2006/relationships/image" Target="media/image101.png"/><Relationship Id="rId296" Type="http://schemas.openxmlformats.org/officeDocument/2006/relationships/image" Target="media/image250.png"/><Relationship Id="rId461" Type="http://schemas.openxmlformats.org/officeDocument/2006/relationships/oleObject" Target="embeddings/oleObject113.bin"/><Relationship Id="rId517" Type="http://schemas.openxmlformats.org/officeDocument/2006/relationships/image" Target="media/image375.wmf"/><Relationship Id="rId559" Type="http://schemas.openxmlformats.org/officeDocument/2006/relationships/image" Target="media/image392.wmf"/><Relationship Id="rId60" Type="http://schemas.openxmlformats.org/officeDocument/2006/relationships/image" Target="media/image50.png"/><Relationship Id="rId156" Type="http://schemas.openxmlformats.org/officeDocument/2006/relationships/image" Target="media/image139.png"/><Relationship Id="rId198" Type="http://schemas.openxmlformats.org/officeDocument/2006/relationships/image" Target="media/image178.png"/><Relationship Id="rId321" Type="http://schemas.openxmlformats.org/officeDocument/2006/relationships/image" Target="media/image264.png"/><Relationship Id="rId363" Type="http://schemas.openxmlformats.org/officeDocument/2006/relationships/oleObject" Target="embeddings/oleObject68.bin"/><Relationship Id="rId419" Type="http://schemas.openxmlformats.org/officeDocument/2006/relationships/image" Target="media/image325.wmf"/><Relationship Id="rId570" Type="http://schemas.openxmlformats.org/officeDocument/2006/relationships/oleObject" Target="embeddings/oleObject170.bin"/><Relationship Id="rId223" Type="http://schemas.openxmlformats.org/officeDocument/2006/relationships/image" Target="media/image200.png"/><Relationship Id="rId430" Type="http://schemas.openxmlformats.org/officeDocument/2006/relationships/oleObject" Target="embeddings/oleObject98.bin"/><Relationship Id="rId18" Type="http://schemas.openxmlformats.org/officeDocument/2006/relationships/image" Target="media/image14.png"/><Relationship Id="rId265" Type="http://schemas.openxmlformats.org/officeDocument/2006/relationships/oleObject" Target="embeddings/oleObject32.bin"/><Relationship Id="rId472" Type="http://schemas.openxmlformats.org/officeDocument/2006/relationships/oleObject" Target="embeddings/oleObject119.bin"/><Relationship Id="rId528" Type="http://schemas.openxmlformats.org/officeDocument/2006/relationships/oleObject" Target="embeddings/oleObject146.bin"/><Relationship Id="rId125" Type="http://schemas.openxmlformats.org/officeDocument/2006/relationships/image" Target="media/image112.png"/><Relationship Id="rId167" Type="http://schemas.openxmlformats.org/officeDocument/2006/relationships/image" Target="media/image150.png"/><Relationship Id="rId332" Type="http://schemas.openxmlformats.org/officeDocument/2006/relationships/image" Target="media/image270.wmf"/><Relationship Id="rId374" Type="http://schemas.openxmlformats.org/officeDocument/2006/relationships/image" Target="media/image299.png"/><Relationship Id="rId71" Type="http://schemas.openxmlformats.org/officeDocument/2006/relationships/image" Target="media/image60.png"/><Relationship Id="rId234" Type="http://schemas.openxmlformats.org/officeDocument/2006/relationships/image" Target="media/image210.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36.png"/><Relationship Id="rId441" Type="http://schemas.openxmlformats.org/officeDocument/2006/relationships/image" Target="media/image334.wmf"/><Relationship Id="rId483" Type="http://schemas.openxmlformats.org/officeDocument/2006/relationships/image" Target="media/image357.wmf"/><Relationship Id="rId539" Type="http://schemas.openxmlformats.org/officeDocument/2006/relationships/oleObject" Target="embeddings/oleObject152.bin"/><Relationship Id="rId40" Type="http://schemas.openxmlformats.org/officeDocument/2006/relationships/image" Target="media/image34.png"/><Relationship Id="rId136" Type="http://schemas.openxmlformats.org/officeDocument/2006/relationships/image" Target="media/image122.png"/><Relationship Id="rId178" Type="http://schemas.openxmlformats.org/officeDocument/2006/relationships/image" Target="media/image161.png"/><Relationship Id="rId301" Type="http://schemas.openxmlformats.org/officeDocument/2006/relationships/image" Target="media/image253.wmf"/><Relationship Id="rId343" Type="http://schemas.openxmlformats.org/officeDocument/2006/relationships/image" Target="media/image278.png"/><Relationship Id="rId550" Type="http://schemas.openxmlformats.org/officeDocument/2006/relationships/image" Target="media/image387.wmf"/><Relationship Id="rId82" Type="http://schemas.openxmlformats.org/officeDocument/2006/relationships/image" Target="media/image71.png"/><Relationship Id="rId203" Type="http://schemas.openxmlformats.org/officeDocument/2006/relationships/image" Target="media/image183.png"/><Relationship Id="rId385" Type="http://schemas.openxmlformats.org/officeDocument/2006/relationships/oleObject" Target="embeddings/oleObject76.bin"/><Relationship Id="rId245" Type="http://schemas.openxmlformats.org/officeDocument/2006/relationships/oleObject" Target="embeddings/oleObject24.bin"/><Relationship Id="rId287" Type="http://schemas.openxmlformats.org/officeDocument/2006/relationships/oleObject" Target="embeddings/oleObject42.bin"/><Relationship Id="rId410" Type="http://schemas.openxmlformats.org/officeDocument/2006/relationships/oleObject" Target="embeddings/oleObject87.bin"/><Relationship Id="rId452" Type="http://schemas.openxmlformats.org/officeDocument/2006/relationships/image" Target="media/image339.png"/><Relationship Id="rId494" Type="http://schemas.openxmlformats.org/officeDocument/2006/relationships/image" Target="media/image364.png"/><Relationship Id="rId508" Type="http://schemas.openxmlformats.org/officeDocument/2006/relationships/image" Target="media/image372.wmf"/><Relationship Id="rId105" Type="http://schemas.openxmlformats.org/officeDocument/2006/relationships/image" Target="media/image93.png"/><Relationship Id="rId147" Type="http://schemas.openxmlformats.org/officeDocument/2006/relationships/image" Target="media/image130.png"/><Relationship Id="rId312" Type="http://schemas.openxmlformats.org/officeDocument/2006/relationships/oleObject" Target="embeddings/oleObject50.bin"/><Relationship Id="rId354" Type="http://schemas.openxmlformats.org/officeDocument/2006/relationships/image" Target="media/image286.png"/><Relationship Id="rId51" Type="http://schemas.openxmlformats.org/officeDocument/2006/relationships/image" Target="media/image44.png"/><Relationship Id="rId93" Type="http://schemas.openxmlformats.org/officeDocument/2006/relationships/image" Target="media/image82.png"/><Relationship Id="rId189" Type="http://schemas.openxmlformats.org/officeDocument/2006/relationships/image" Target="media/image171.png"/><Relationship Id="rId396" Type="http://schemas.openxmlformats.org/officeDocument/2006/relationships/oleObject" Target="embeddings/oleObject81.bin"/><Relationship Id="rId561" Type="http://schemas.openxmlformats.org/officeDocument/2006/relationships/image" Target="media/image393.wmf"/><Relationship Id="rId214" Type="http://schemas.openxmlformats.org/officeDocument/2006/relationships/oleObject" Target="embeddings/oleObject19.bin"/><Relationship Id="rId256" Type="http://schemas.openxmlformats.org/officeDocument/2006/relationships/image" Target="media/image225.png"/><Relationship Id="rId298" Type="http://schemas.openxmlformats.org/officeDocument/2006/relationships/image" Target="media/image252.wmf"/><Relationship Id="rId421" Type="http://schemas.openxmlformats.org/officeDocument/2006/relationships/oleObject" Target="embeddings/oleObject93.bin"/><Relationship Id="rId463" Type="http://schemas.openxmlformats.org/officeDocument/2006/relationships/oleObject" Target="embeddings/oleObject114.bin"/><Relationship Id="rId519" Type="http://schemas.openxmlformats.org/officeDocument/2006/relationships/image" Target="media/image376.png"/><Relationship Id="rId116" Type="http://schemas.openxmlformats.org/officeDocument/2006/relationships/image" Target="media/image103.png"/><Relationship Id="rId158" Type="http://schemas.openxmlformats.org/officeDocument/2006/relationships/image" Target="media/image141.png"/><Relationship Id="rId323" Type="http://schemas.openxmlformats.org/officeDocument/2006/relationships/image" Target="media/image266.png"/><Relationship Id="rId530" Type="http://schemas.openxmlformats.org/officeDocument/2006/relationships/oleObject" Target="embeddings/oleObject147.bin"/><Relationship Id="rId20" Type="http://schemas.openxmlformats.org/officeDocument/2006/relationships/image" Target="media/image16.png"/><Relationship Id="rId62" Type="http://schemas.openxmlformats.org/officeDocument/2006/relationships/image" Target="media/image52.png"/><Relationship Id="rId365" Type="http://schemas.openxmlformats.org/officeDocument/2006/relationships/image" Target="media/image294.png"/><Relationship Id="rId572" Type="http://schemas.openxmlformats.org/officeDocument/2006/relationships/oleObject" Target="embeddings/oleObject171.bin"/><Relationship Id="rId225" Type="http://schemas.openxmlformats.org/officeDocument/2006/relationships/image" Target="media/image202.png"/><Relationship Id="rId267" Type="http://schemas.openxmlformats.org/officeDocument/2006/relationships/oleObject" Target="embeddings/oleObject33.bin"/><Relationship Id="rId432" Type="http://schemas.openxmlformats.org/officeDocument/2006/relationships/oleObject" Target="embeddings/oleObject99.bin"/><Relationship Id="rId474" Type="http://schemas.openxmlformats.org/officeDocument/2006/relationships/oleObject" Target="embeddings/oleObject120.bin"/><Relationship Id="rId127" Type="http://schemas.openxmlformats.org/officeDocument/2006/relationships/image" Target="media/image114.png"/><Relationship Id="rId31" Type="http://schemas.openxmlformats.org/officeDocument/2006/relationships/image" Target="media/image26.png"/><Relationship Id="rId73" Type="http://schemas.openxmlformats.org/officeDocument/2006/relationships/image" Target="media/image62.png"/><Relationship Id="rId169" Type="http://schemas.openxmlformats.org/officeDocument/2006/relationships/image" Target="media/image152.png"/><Relationship Id="rId334" Type="http://schemas.openxmlformats.org/officeDocument/2006/relationships/image" Target="media/image271.wmf"/><Relationship Id="rId376" Type="http://schemas.openxmlformats.org/officeDocument/2006/relationships/image" Target="media/image301.wmf"/><Relationship Id="rId541" Type="http://schemas.openxmlformats.org/officeDocument/2006/relationships/oleObject" Target="embeddings/oleObject154.bin"/><Relationship Id="rId4" Type="http://schemas.openxmlformats.org/officeDocument/2006/relationships/image" Target="media/image1.png"/><Relationship Id="rId180" Type="http://schemas.openxmlformats.org/officeDocument/2006/relationships/image" Target="media/image163.png"/><Relationship Id="rId236" Type="http://schemas.openxmlformats.org/officeDocument/2006/relationships/image" Target="media/image212.png"/><Relationship Id="rId278" Type="http://schemas.openxmlformats.org/officeDocument/2006/relationships/image" Target="media/image238.wmf"/><Relationship Id="rId401" Type="http://schemas.openxmlformats.org/officeDocument/2006/relationships/oleObject" Target="embeddings/oleObject83.bin"/><Relationship Id="rId443" Type="http://schemas.openxmlformats.org/officeDocument/2006/relationships/oleObject" Target="embeddings/oleObject106.bin"/><Relationship Id="rId303" Type="http://schemas.openxmlformats.org/officeDocument/2006/relationships/image" Target="media/image254.png"/><Relationship Id="rId485" Type="http://schemas.openxmlformats.org/officeDocument/2006/relationships/oleObject" Target="embeddings/oleObject125.bin"/><Relationship Id="rId42" Type="http://schemas.openxmlformats.org/officeDocument/2006/relationships/image" Target="media/image36.png"/><Relationship Id="rId84" Type="http://schemas.openxmlformats.org/officeDocument/2006/relationships/image" Target="media/image73.png"/><Relationship Id="rId138" Type="http://schemas.openxmlformats.org/officeDocument/2006/relationships/image" Target="media/image124.png"/><Relationship Id="rId345" Type="http://schemas.openxmlformats.org/officeDocument/2006/relationships/image" Target="media/image279.png"/><Relationship Id="rId387" Type="http://schemas.openxmlformats.org/officeDocument/2006/relationships/image" Target="media/image308.wmf"/><Relationship Id="rId510" Type="http://schemas.openxmlformats.org/officeDocument/2006/relationships/image" Target="media/image373.wmf"/><Relationship Id="rId552" Type="http://schemas.openxmlformats.org/officeDocument/2006/relationships/image" Target="media/image388.wmf"/><Relationship Id="rId191" Type="http://schemas.openxmlformats.org/officeDocument/2006/relationships/image" Target="media/image173.wmf"/><Relationship Id="rId205" Type="http://schemas.openxmlformats.org/officeDocument/2006/relationships/image" Target="media/image185.png"/><Relationship Id="rId247" Type="http://schemas.openxmlformats.org/officeDocument/2006/relationships/oleObject" Target="embeddings/oleObject25.bin"/><Relationship Id="rId412" Type="http://schemas.openxmlformats.org/officeDocument/2006/relationships/oleObject" Target="embeddings/oleObject88.bin"/><Relationship Id="rId107" Type="http://schemas.openxmlformats.org/officeDocument/2006/relationships/image" Target="media/image95.png"/><Relationship Id="rId289" Type="http://schemas.openxmlformats.org/officeDocument/2006/relationships/image" Target="media/image243.png"/><Relationship Id="rId454" Type="http://schemas.openxmlformats.org/officeDocument/2006/relationships/image" Target="media/image341.png"/><Relationship Id="rId496" Type="http://schemas.openxmlformats.org/officeDocument/2006/relationships/oleObject" Target="embeddings/oleObject128.bin"/><Relationship Id="rId11" Type="http://schemas.openxmlformats.org/officeDocument/2006/relationships/image" Target="media/image7.png"/><Relationship Id="rId53" Type="http://schemas.openxmlformats.org/officeDocument/2006/relationships/image" Target="media/image46.png"/><Relationship Id="rId149" Type="http://schemas.openxmlformats.org/officeDocument/2006/relationships/image" Target="media/image132.png"/><Relationship Id="rId314" Type="http://schemas.openxmlformats.org/officeDocument/2006/relationships/oleObject" Target="embeddings/oleObject51.bin"/><Relationship Id="rId356" Type="http://schemas.openxmlformats.org/officeDocument/2006/relationships/oleObject" Target="embeddings/oleObject66.bin"/><Relationship Id="rId398" Type="http://schemas.openxmlformats.org/officeDocument/2006/relationships/image" Target="media/image314.wmf"/><Relationship Id="rId521" Type="http://schemas.openxmlformats.org/officeDocument/2006/relationships/oleObject" Target="embeddings/oleObject142.bin"/><Relationship Id="rId563" Type="http://schemas.openxmlformats.org/officeDocument/2006/relationships/image" Target="media/image394.wmf"/><Relationship Id="rId95" Type="http://schemas.openxmlformats.org/officeDocument/2006/relationships/image" Target="media/image84.png"/><Relationship Id="rId160" Type="http://schemas.openxmlformats.org/officeDocument/2006/relationships/image" Target="media/image143.png"/><Relationship Id="rId216" Type="http://schemas.openxmlformats.org/officeDocument/2006/relationships/image" Target="media/image194.png"/><Relationship Id="rId423" Type="http://schemas.openxmlformats.org/officeDocument/2006/relationships/image" Target="media/image326.png"/><Relationship Id="rId258" Type="http://schemas.openxmlformats.org/officeDocument/2006/relationships/image" Target="media/image227.wmf"/><Relationship Id="rId465" Type="http://schemas.openxmlformats.org/officeDocument/2006/relationships/oleObject" Target="embeddings/oleObject116.bin"/><Relationship Id="rId22" Type="http://schemas.openxmlformats.org/officeDocument/2006/relationships/image" Target="media/image18.png"/><Relationship Id="rId64" Type="http://schemas.openxmlformats.org/officeDocument/2006/relationships/image" Target="media/image54.png"/><Relationship Id="rId118" Type="http://schemas.openxmlformats.org/officeDocument/2006/relationships/image" Target="media/image105.png"/><Relationship Id="rId325" Type="http://schemas.openxmlformats.org/officeDocument/2006/relationships/image" Target="media/image268.wmf"/><Relationship Id="rId367" Type="http://schemas.openxmlformats.org/officeDocument/2006/relationships/oleObject" Target="embeddings/oleObject69.bin"/><Relationship Id="rId532" Type="http://schemas.openxmlformats.org/officeDocument/2006/relationships/oleObject" Target="embeddings/oleObject148.bin"/><Relationship Id="rId574" Type="http://schemas.openxmlformats.org/officeDocument/2006/relationships/image" Target="media/image400.wmf"/><Relationship Id="rId171" Type="http://schemas.openxmlformats.org/officeDocument/2006/relationships/image" Target="media/image154.png"/><Relationship Id="rId227" Type="http://schemas.openxmlformats.org/officeDocument/2006/relationships/image" Target="media/image204.png"/><Relationship Id="rId269" Type="http://schemas.openxmlformats.org/officeDocument/2006/relationships/oleObject" Target="embeddings/oleObject34.bin"/><Relationship Id="rId434" Type="http://schemas.openxmlformats.org/officeDocument/2006/relationships/image" Target="media/image331.wmf"/><Relationship Id="rId476" Type="http://schemas.openxmlformats.org/officeDocument/2006/relationships/image" Target="media/image353.png"/><Relationship Id="rId33" Type="http://schemas.openxmlformats.org/officeDocument/2006/relationships/oleObject" Target="embeddings/oleObject3.bin"/><Relationship Id="rId129" Type="http://schemas.openxmlformats.org/officeDocument/2006/relationships/image" Target="media/image116.png"/><Relationship Id="rId280" Type="http://schemas.openxmlformats.org/officeDocument/2006/relationships/image" Target="media/image239.wmf"/><Relationship Id="rId336" Type="http://schemas.openxmlformats.org/officeDocument/2006/relationships/image" Target="media/image272.png"/><Relationship Id="rId501" Type="http://schemas.openxmlformats.org/officeDocument/2006/relationships/oleObject" Target="embeddings/oleObject129.bin"/><Relationship Id="rId543" Type="http://schemas.openxmlformats.org/officeDocument/2006/relationships/image" Target="media/image385.png"/><Relationship Id="rId75" Type="http://schemas.openxmlformats.org/officeDocument/2006/relationships/image" Target="media/image64.png"/><Relationship Id="rId140" Type="http://schemas.openxmlformats.org/officeDocument/2006/relationships/oleObject" Target="embeddings/oleObject12.bin"/><Relationship Id="rId182" Type="http://schemas.openxmlformats.org/officeDocument/2006/relationships/image" Target="media/image165.wmf"/><Relationship Id="rId378" Type="http://schemas.openxmlformats.org/officeDocument/2006/relationships/image" Target="media/image302.png"/><Relationship Id="rId403" Type="http://schemas.openxmlformats.org/officeDocument/2006/relationships/oleObject" Target="embeddings/oleObject84.bin"/><Relationship Id="rId6" Type="http://schemas.openxmlformats.org/officeDocument/2006/relationships/image" Target="media/image3.png"/><Relationship Id="rId238" Type="http://schemas.openxmlformats.org/officeDocument/2006/relationships/image" Target="media/image214.png"/><Relationship Id="rId445" Type="http://schemas.openxmlformats.org/officeDocument/2006/relationships/oleObject" Target="embeddings/oleObject107.bin"/><Relationship Id="rId487" Type="http://schemas.openxmlformats.org/officeDocument/2006/relationships/image" Target="media/image359.png"/><Relationship Id="rId291" Type="http://schemas.openxmlformats.org/officeDocument/2006/relationships/image" Target="media/image245.png"/><Relationship Id="rId305" Type="http://schemas.openxmlformats.org/officeDocument/2006/relationships/image" Target="media/image256.wmf"/><Relationship Id="rId347" Type="http://schemas.openxmlformats.org/officeDocument/2006/relationships/image" Target="media/image281.png"/><Relationship Id="rId512" Type="http://schemas.openxmlformats.org/officeDocument/2006/relationships/oleObject" Target="embeddings/oleObject136.bin"/><Relationship Id="rId44" Type="http://schemas.openxmlformats.org/officeDocument/2006/relationships/image" Target="media/image38.png"/><Relationship Id="rId86" Type="http://schemas.openxmlformats.org/officeDocument/2006/relationships/image" Target="media/image75.png"/><Relationship Id="rId151" Type="http://schemas.openxmlformats.org/officeDocument/2006/relationships/image" Target="media/image134.png"/><Relationship Id="rId389" Type="http://schemas.openxmlformats.org/officeDocument/2006/relationships/oleObject" Target="embeddings/oleObject78.bin"/><Relationship Id="rId554" Type="http://schemas.openxmlformats.org/officeDocument/2006/relationships/image" Target="media/image389.png"/><Relationship Id="rId193" Type="http://schemas.openxmlformats.org/officeDocument/2006/relationships/image" Target="media/image174.wmf"/><Relationship Id="rId207" Type="http://schemas.openxmlformats.org/officeDocument/2006/relationships/image" Target="media/image187.png"/><Relationship Id="rId249" Type="http://schemas.openxmlformats.org/officeDocument/2006/relationships/oleObject" Target="embeddings/oleObject26.bin"/><Relationship Id="rId414" Type="http://schemas.openxmlformats.org/officeDocument/2006/relationships/oleObject" Target="embeddings/oleObject89.bin"/><Relationship Id="rId456" Type="http://schemas.openxmlformats.org/officeDocument/2006/relationships/image" Target="media/image343.wmf"/><Relationship Id="rId498" Type="http://schemas.openxmlformats.org/officeDocument/2006/relationships/image" Target="media/image367.png"/><Relationship Id="rId13" Type="http://schemas.openxmlformats.org/officeDocument/2006/relationships/image" Target="media/image9.png"/><Relationship Id="rId109" Type="http://schemas.openxmlformats.org/officeDocument/2006/relationships/oleObject" Target="embeddings/oleObject10.bin"/><Relationship Id="rId260" Type="http://schemas.openxmlformats.org/officeDocument/2006/relationships/image" Target="media/image228.wmf"/><Relationship Id="rId316" Type="http://schemas.openxmlformats.org/officeDocument/2006/relationships/oleObject" Target="embeddings/oleObject52.bin"/><Relationship Id="rId523" Type="http://schemas.openxmlformats.org/officeDocument/2006/relationships/oleObject" Target="embeddings/oleObject143.bin"/><Relationship Id="rId55" Type="http://schemas.openxmlformats.org/officeDocument/2006/relationships/image" Target="media/image48.wmf"/><Relationship Id="rId97" Type="http://schemas.openxmlformats.org/officeDocument/2006/relationships/image" Target="media/image86.png"/><Relationship Id="rId120" Type="http://schemas.openxmlformats.org/officeDocument/2006/relationships/image" Target="media/image107.png"/><Relationship Id="rId358" Type="http://schemas.openxmlformats.org/officeDocument/2006/relationships/image" Target="media/image289.png"/><Relationship Id="rId565" Type="http://schemas.openxmlformats.org/officeDocument/2006/relationships/image" Target="media/image395.wmf"/><Relationship Id="rId162" Type="http://schemas.openxmlformats.org/officeDocument/2006/relationships/image" Target="media/image145.png"/><Relationship Id="rId218" Type="http://schemas.openxmlformats.org/officeDocument/2006/relationships/image" Target="media/image196.wmf"/><Relationship Id="rId425" Type="http://schemas.openxmlformats.org/officeDocument/2006/relationships/image" Target="media/image328.png"/><Relationship Id="rId467" Type="http://schemas.openxmlformats.org/officeDocument/2006/relationships/image" Target="media/image347.png"/><Relationship Id="rId271" Type="http://schemas.openxmlformats.org/officeDocument/2006/relationships/oleObject" Target="embeddings/oleObject35.bin"/><Relationship Id="rId24" Type="http://schemas.openxmlformats.org/officeDocument/2006/relationships/oleObject" Target="embeddings/oleObject2.bin"/><Relationship Id="rId66" Type="http://schemas.openxmlformats.org/officeDocument/2006/relationships/image" Target="media/image56.png"/><Relationship Id="rId131" Type="http://schemas.openxmlformats.org/officeDocument/2006/relationships/image" Target="media/image118.png"/><Relationship Id="rId327" Type="http://schemas.openxmlformats.org/officeDocument/2006/relationships/oleObject" Target="embeddings/oleObject56.bin"/><Relationship Id="rId369" Type="http://schemas.openxmlformats.org/officeDocument/2006/relationships/image" Target="media/image296.wmf"/><Relationship Id="rId534" Type="http://schemas.openxmlformats.org/officeDocument/2006/relationships/oleObject" Target="embeddings/oleObject149.bin"/><Relationship Id="rId576" Type="http://schemas.openxmlformats.org/officeDocument/2006/relationships/fontTable" Target="fontTable.xml"/><Relationship Id="rId173" Type="http://schemas.openxmlformats.org/officeDocument/2006/relationships/image" Target="media/image156.png"/><Relationship Id="rId229" Type="http://schemas.openxmlformats.org/officeDocument/2006/relationships/image" Target="media/image206.wmf"/><Relationship Id="rId380" Type="http://schemas.openxmlformats.org/officeDocument/2006/relationships/image" Target="media/image304.png"/><Relationship Id="rId436" Type="http://schemas.openxmlformats.org/officeDocument/2006/relationships/oleObject" Target="embeddings/oleObject102.bin"/><Relationship Id="rId240" Type="http://schemas.openxmlformats.org/officeDocument/2006/relationships/image" Target="media/image216.wmf"/><Relationship Id="rId478" Type="http://schemas.openxmlformats.org/officeDocument/2006/relationships/oleObject" Target="embeddings/oleObject121.bin"/><Relationship Id="rId35" Type="http://schemas.openxmlformats.org/officeDocument/2006/relationships/image" Target="media/image29.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40.png"/><Relationship Id="rId338" Type="http://schemas.openxmlformats.org/officeDocument/2006/relationships/image" Target="media/image274.png"/><Relationship Id="rId503" Type="http://schemas.openxmlformats.org/officeDocument/2006/relationships/oleObject" Target="embeddings/oleObject130.bin"/><Relationship Id="rId545" Type="http://schemas.openxmlformats.org/officeDocument/2006/relationships/oleObject" Target="embeddings/oleObject157.bin"/><Relationship Id="rId8" Type="http://schemas.openxmlformats.org/officeDocument/2006/relationships/image" Target="media/image5.wmf"/><Relationship Id="rId142" Type="http://schemas.openxmlformats.org/officeDocument/2006/relationships/image" Target="media/image127.wmf"/><Relationship Id="rId184" Type="http://schemas.openxmlformats.org/officeDocument/2006/relationships/image" Target="media/image166.png"/><Relationship Id="rId391" Type="http://schemas.openxmlformats.org/officeDocument/2006/relationships/oleObject" Target="embeddings/oleObject79.bin"/><Relationship Id="rId405" Type="http://schemas.openxmlformats.org/officeDocument/2006/relationships/image" Target="media/image318.wmf"/><Relationship Id="rId447" Type="http://schemas.openxmlformats.org/officeDocument/2006/relationships/oleObject" Target="embeddings/oleObject108.bin"/><Relationship Id="rId251" Type="http://schemas.openxmlformats.org/officeDocument/2006/relationships/oleObject" Target="embeddings/oleObject27.bin"/><Relationship Id="rId489" Type="http://schemas.openxmlformats.org/officeDocument/2006/relationships/image" Target="media/image361.wmf"/><Relationship Id="rId46" Type="http://schemas.openxmlformats.org/officeDocument/2006/relationships/image" Target="media/image40.png"/><Relationship Id="rId293" Type="http://schemas.openxmlformats.org/officeDocument/2006/relationships/image" Target="media/image247.png"/><Relationship Id="rId307" Type="http://schemas.openxmlformats.org/officeDocument/2006/relationships/image" Target="media/image257.wmf"/><Relationship Id="rId349" Type="http://schemas.openxmlformats.org/officeDocument/2006/relationships/image" Target="media/image283.wmf"/><Relationship Id="rId514" Type="http://schemas.openxmlformats.org/officeDocument/2006/relationships/image" Target="media/image374.wmf"/><Relationship Id="rId556" Type="http://schemas.openxmlformats.org/officeDocument/2006/relationships/oleObject" Target="embeddings/oleObject163.bin"/><Relationship Id="rId88" Type="http://schemas.openxmlformats.org/officeDocument/2006/relationships/image" Target="media/image77.png"/><Relationship Id="rId111" Type="http://schemas.openxmlformats.org/officeDocument/2006/relationships/image" Target="media/image98.png"/><Relationship Id="rId153" Type="http://schemas.openxmlformats.org/officeDocument/2006/relationships/image" Target="media/image136.png"/><Relationship Id="rId195" Type="http://schemas.openxmlformats.org/officeDocument/2006/relationships/image" Target="media/image175.png"/><Relationship Id="rId209" Type="http://schemas.openxmlformats.org/officeDocument/2006/relationships/oleObject" Target="embeddings/oleObject18.bin"/><Relationship Id="rId360" Type="http://schemas.openxmlformats.org/officeDocument/2006/relationships/image" Target="media/image291.wmf"/><Relationship Id="rId416" Type="http://schemas.openxmlformats.org/officeDocument/2006/relationships/oleObject" Target="embeddings/oleObject90.bin"/><Relationship Id="rId220" Type="http://schemas.openxmlformats.org/officeDocument/2006/relationships/image" Target="media/image197.png"/><Relationship Id="rId458" Type="http://schemas.openxmlformats.org/officeDocument/2006/relationships/image" Target="media/image344.wmf"/><Relationship Id="rId15" Type="http://schemas.openxmlformats.org/officeDocument/2006/relationships/image" Target="media/image11.png"/><Relationship Id="rId57" Type="http://schemas.openxmlformats.org/officeDocument/2006/relationships/oleObject" Target="embeddings/oleObject6.bin"/><Relationship Id="rId262" Type="http://schemas.openxmlformats.org/officeDocument/2006/relationships/image" Target="media/image229.wmf"/><Relationship Id="rId318" Type="http://schemas.openxmlformats.org/officeDocument/2006/relationships/oleObject" Target="embeddings/oleObject53.bin"/><Relationship Id="rId525" Type="http://schemas.openxmlformats.org/officeDocument/2006/relationships/image" Target="media/image378.wmf"/><Relationship Id="rId567" Type="http://schemas.openxmlformats.org/officeDocument/2006/relationships/image" Target="media/image396.wmf"/><Relationship Id="rId99" Type="http://schemas.openxmlformats.org/officeDocument/2006/relationships/image" Target="media/image88.png"/><Relationship Id="rId122" Type="http://schemas.openxmlformats.org/officeDocument/2006/relationships/image" Target="media/image109.png"/><Relationship Id="rId164" Type="http://schemas.openxmlformats.org/officeDocument/2006/relationships/image" Target="media/image147.png"/><Relationship Id="rId371" Type="http://schemas.openxmlformats.org/officeDocument/2006/relationships/image" Target="media/image297.wmf"/><Relationship Id="rId427" Type="http://schemas.openxmlformats.org/officeDocument/2006/relationships/image" Target="media/image329.wmf"/><Relationship Id="rId469" Type="http://schemas.openxmlformats.org/officeDocument/2006/relationships/oleObject" Target="embeddings/oleObject118.bin"/><Relationship Id="rId26" Type="http://schemas.openxmlformats.org/officeDocument/2006/relationships/image" Target="media/image21.png"/><Relationship Id="rId231" Type="http://schemas.openxmlformats.org/officeDocument/2006/relationships/image" Target="media/image207.png"/><Relationship Id="rId273" Type="http://schemas.openxmlformats.org/officeDocument/2006/relationships/oleObject" Target="embeddings/oleObject36.bin"/><Relationship Id="rId329" Type="http://schemas.openxmlformats.org/officeDocument/2006/relationships/oleObject" Target="embeddings/oleObject57.bin"/><Relationship Id="rId480" Type="http://schemas.openxmlformats.org/officeDocument/2006/relationships/oleObject" Target="embeddings/oleObject122.bin"/><Relationship Id="rId536" Type="http://schemas.openxmlformats.org/officeDocument/2006/relationships/oleObject" Target="embeddings/oleObject150.bin"/><Relationship Id="rId68" Type="http://schemas.openxmlformats.org/officeDocument/2006/relationships/image" Target="media/image58.png"/><Relationship Id="rId133" Type="http://schemas.openxmlformats.org/officeDocument/2006/relationships/oleObject" Target="embeddings/oleObject11.bin"/><Relationship Id="rId175" Type="http://schemas.openxmlformats.org/officeDocument/2006/relationships/image" Target="media/image158.png"/><Relationship Id="rId340" Type="http://schemas.openxmlformats.org/officeDocument/2006/relationships/image" Target="media/image276.png"/><Relationship Id="rId200" Type="http://schemas.openxmlformats.org/officeDocument/2006/relationships/image" Target="media/image180.png"/><Relationship Id="rId382" Type="http://schemas.openxmlformats.org/officeDocument/2006/relationships/image" Target="media/image306.wmf"/><Relationship Id="rId438" Type="http://schemas.openxmlformats.org/officeDocument/2006/relationships/oleObject" Target="embeddings/oleObject103.bin"/><Relationship Id="rId242" Type="http://schemas.openxmlformats.org/officeDocument/2006/relationships/image" Target="media/image217.wmf"/><Relationship Id="rId284" Type="http://schemas.openxmlformats.org/officeDocument/2006/relationships/image" Target="media/image241.wmf"/><Relationship Id="rId491" Type="http://schemas.openxmlformats.org/officeDocument/2006/relationships/image" Target="media/image362.wmf"/><Relationship Id="rId505" Type="http://schemas.openxmlformats.org/officeDocument/2006/relationships/oleObject" Target="embeddings/oleObject132.bin"/><Relationship Id="rId37" Type="http://schemas.openxmlformats.org/officeDocument/2006/relationships/image" Target="media/image31.png"/><Relationship Id="rId79" Type="http://schemas.openxmlformats.org/officeDocument/2006/relationships/image" Target="media/image68.png"/><Relationship Id="rId102" Type="http://schemas.openxmlformats.org/officeDocument/2006/relationships/oleObject" Target="embeddings/oleObject9.bin"/><Relationship Id="rId144" Type="http://schemas.openxmlformats.org/officeDocument/2006/relationships/image" Target="media/image128.png"/><Relationship Id="rId547" Type="http://schemas.openxmlformats.org/officeDocument/2006/relationships/oleObject" Target="embeddings/oleObject158.bin"/><Relationship Id="rId90" Type="http://schemas.openxmlformats.org/officeDocument/2006/relationships/image" Target="media/image79.png"/><Relationship Id="rId186" Type="http://schemas.openxmlformats.org/officeDocument/2006/relationships/image" Target="media/image168.png"/><Relationship Id="rId351" Type="http://schemas.openxmlformats.org/officeDocument/2006/relationships/oleObject" Target="embeddings/oleObject65.bin"/><Relationship Id="rId393" Type="http://schemas.openxmlformats.org/officeDocument/2006/relationships/oleObject" Target="embeddings/oleObject80.bin"/><Relationship Id="rId407" Type="http://schemas.openxmlformats.org/officeDocument/2006/relationships/image" Target="media/image319.wmf"/><Relationship Id="rId449" Type="http://schemas.openxmlformats.org/officeDocument/2006/relationships/image" Target="media/image337.wmf"/><Relationship Id="rId211" Type="http://schemas.openxmlformats.org/officeDocument/2006/relationships/image" Target="media/image190.png"/><Relationship Id="rId253" Type="http://schemas.openxmlformats.org/officeDocument/2006/relationships/oleObject" Target="embeddings/oleObject28.bin"/><Relationship Id="rId295" Type="http://schemas.openxmlformats.org/officeDocument/2006/relationships/image" Target="media/image249.png"/><Relationship Id="rId309" Type="http://schemas.openxmlformats.org/officeDocument/2006/relationships/image" Target="media/image258.wmf"/><Relationship Id="rId460" Type="http://schemas.openxmlformats.org/officeDocument/2006/relationships/image" Target="media/image345.wmf"/><Relationship Id="rId516" Type="http://schemas.openxmlformats.org/officeDocument/2006/relationships/oleObject" Target="embeddings/oleObject139.bin"/><Relationship Id="rId48" Type="http://schemas.openxmlformats.org/officeDocument/2006/relationships/image" Target="media/image42.png"/><Relationship Id="rId113" Type="http://schemas.openxmlformats.org/officeDocument/2006/relationships/image" Target="media/image100.png"/><Relationship Id="rId320" Type="http://schemas.openxmlformats.org/officeDocument/2006/relationships/oleObject" Target="embeddings/oleObject54.bin"/><Relationship Id="rId558" Type="http://schemas.openxmlformats.org/officeDocument/2006/relationships/oleObject" Target="embeddings/oleObject164.bin"/><Relationship Id="rId155" Type="http://schemas.openxmlformats.org/officeDocument/2006/relationships/image" Target="media/image138.png"/><Relationship Id="rId197" Type="http://schemas.openxmlformats.org/officeDocument/2006/relationships/image" Target="media/image177.png"/><Relationship Id="rId362" Type="http://schemas.openxmlformats.org/officeDocument/2006/relationships/image" Target="media/image292.wmf"/><Relationship Id="rId418" Type="http://schemas.openxmlformats.org/officeDocument/2006/relationships/oleObject" Target="embeddings/oleObject91.bin"/><Relationship Id="rId222" Type="http://schemas.openxmlformats.org/officeDocument/2006/relationships/image" Target="media/image199.png"/><Relationship Id="rId264" Type="http://schemas.openxmlformats.org/officeDocument/2006/relationships/image" Target="media/image230.wmf"/><Relationship Id="rId471" Type="http://schemas.openxmlformats.org/officeDocument/2006/relationships/image" Target="media/image350.wmf"/><Relationship Id="rId17" Type="http://schemas.openxmlformats.org/officeDocument/2006/relationships/image" Target="media/image13.png"/><Relationship Id="rId59" Type="http://schemas.openxmlformats.org/officeDocument/2006/relationships/image" Target="media/image49.png"/><Relationship Id="rId124" Type="http://schemas.openxmlformats.org/officeDocument/2006/relationships/image" Target="media/image111.png"/><Relationship Id="rId527" Type="http://schemas.openxmlformats.org/officeDocument/2006/relationships/image" Target="media/image379.wmf"/><Relationship Id="rId569" Type="http://schemas.openxmlformats.org/officeDocument/2006/relationships/image" Target="media/image397.wmf"/><Relationship Id="rId70" Type="http://schemas.openxmlformats.org/officeDocument/2006/relationships/oleObject" Target="embeddings/oleObject8.bin"/><Relationship Id="rId166" Type="http://schemas.openxmlformats.org/officeDocument/2006/relationships/image" Target="media/image149.png"/><Relationship Id="rId331" Type="http://schemas.openxmlformats.org/officeDocument/2006/relationships/oleObject" Target="embeddings/oleObject59.bin"/><Relationship Id="rId373" Type="http://schemas.openxmlformats.org/officeDocument/2006/relationships/image" Target="media/image298.png"/><Relationship Id="rId429" Type="http://schemas.openxmlformats.org/officeDocument/2006/relationships/oleObject" Target="embeddings/oleObject97.bin"/><Relationship Id="rId1" Type="http://schemas.openxmlformats.org/officeDocument/2006/relationships/styles" Target="styles.xml"/><Relationship Id="rId233" Type="http://schemas.openxmlformats.org/officeDocument/2006/relationships/image" Target="media/image209.png"/><Relationship Id="rId440" Type="http://schemas.openxmlformats.org/officeDocument/2006/relationships/oleObject" Target="embeddings/oleObject104.bin"/><Relationship Id="rId28" Type="http://schemas.openxmlformats.org/officeDocument/2006/relationships/image" Target="media/image23.png"/><Relationship Id="rId275" Type="http://schemas.openxmlformats.org/officeDocument/2006/relationships/oleObject" Target="embeddings/oleObject37.bin"/><Relationship Id="rId300" Type="http://schemas.openxmlformats.org/officeDocument/2006/relationships/oleObject" Target="embeddings/oleObject45.bin"/><Relationship Id="rId482" Type="http://schemas.openxmlformats.org/officeDocument/2006/relationships/oleObject" Target="embeddings/oleObject123.bin"/><Relationship Id="rId538" Type="http://schemas.openxmlformats.org/officeDocument/2006/relationships/oleObject" Target="embeddings/oleObject151.bin"/><Relationship Id="rId81" Type="http://schemas.openxmlformats.org/officeDocument/2006/relationships/image" Target="media/image70.png"/><Relationship Id="rId135" Type="http://schemas.openxmlformats.org/officeDocument/2006/relationships/image" Target="media/image121.png"/><Relationship Id="rId177" Type="http://schemas.openxmlformats.org/officeDocument/2006/relationships/image" Target="media/image160.png"/><Relationship Id="rId342" Type="http://schemas.openxmlformats.org/officeDocument/2006/relationships/oleObject" Target="embeddings/oleObject62.bin"/><Relationship Id="rId384" Type="http://schemas.openxmlformats.org/officeDocument/2006/relationships/oleObject" Target="embeddings/oleObject75.bin"/><Relationship Id="rId202" Type="http://schemas.openxmlformats.org/officeDocument/2006/relationships/image" Target="media/image182.png"/><Relationship Id="rId244" Type="http://schemas.openxmlformats.org/officeDocument/2006/relationships/image" Target="media/image218.wmf"/><Relationship Id="rId39" Type="http://schemas.openxmlformats.org/officeDocument/2006/relationships/image" Target="media/image33.png"/><Relationship Id="rId286" Type="http://schemas.openxmlformats.org/officeDocument/2006/relationships/image" Target="media/image242.wmf"/><Relationship Id="rId451" Type="http://schemas.openxmlformats.org/officeDocument/2006/relationships/image" Target="media/image338.png"/><Relationship Id="rId493" Type="http://schemas.openxmlformats.org/officeDocument/2006/relationships/image" Target="media/image363.png"/><Relationship Id="rId507" Type="http://schemas.openxmlformats.org/officeDocument/2006/relationships/oleObject" Target="embeddings/oleObject133.bin"/><Relationship Id="rId549" Type="http://schemas.openxmlformats.org/officeDocument/2006/relationships/oleObject" Target="embeddings/oleObject160.bin"/><Relationship Id="rId50" Type="http://schemas.openxmlformats.org/officeDocument/2006/relationships/oleObject" Target="embeddings/oleObject4.bin"/><Relationship Id="rId104" Type="http://schemas.openxmlformats.org/officeDocument/2006/relationships/image" Target="media/image92.png"/><Relationship Id="rId146" Type="http://schemas.openxmlformats.org/officeDocument/2006/relationships/image" Target="media/image129.png"/><Relationship Id="rId188" Type="http://schemas.openxmlformats.org/officeDocument/2006/relationships/image" Target="media/image170.png"/><Relationship Id="rId311" Type="http://schemas.openxmlformats.org/officeDocument/2006/relationships/image" Target="media/image259.wmf"/><Relationship Id="rId353" Type="http://schemas.openxmlformats.org/officeDocument/2006/relationships/image" Target="media/image285.png"/><Relationship Id="rId395" Type="http://schemas.openxmlformats.org/officeDocument/2006/relationships/image" Target="media/image312.wmf"/><Relationship Id="rId409" Type="http://schemas.openxmlformats.org/officeDocument/2006/relationships/image" Target="media/image320.wmf"/><Relationship Id="rId560" Type="http://schemas.openxmlformats.org/officeDocument/2006/relationships/oleObject" Target="embeddings/oleObject165.bin"/><Relationship Id="rId92" Type="http://schemas.openxmlformats.org/officeDocument/2006/relationships/image" Target="media/image81.png"/><Relationship Id="rId213" Type="http://schemas.openxmlformats.org/officeDocument/2006/relationships/image" Target="media/image192.wmf"/><Relationship Id="rId420" Type="http://schemas.openxmlformats.org/officeDocument/2006/relationships/oleObject" Target="embeddings/oleObject92.bin"/><Relationship Id="rId255" Type="http://schemas.openxmlformats.org/officeDocument/2006/relationships/image" Target="media/image224.png"/><Relationship Id="rId297" Type="http://schemas.openxmlformats.org/officeDocument/2006/relationships/image" Target="media/image251.png"/><Relationship Id="rId462" Type="http://schemas.openxmlformats.org/officeDocument/2006/relationships/image" Target="media/image346.wmf"/><Relationship Id="rId518" Type="http://schemas.openxmlformats.org/officeDocument/2006/relationships/oleObject" Target="embeddings/oleObject140.bin"/><Relationship Id="rId115" Type="http://schemas.openxmlformats.org/officeDocument/2006/relationships/image" Target="media/image102.png"/><Relationship Id="rId157" Type="http://schemas.openxmlformats.org/officeDocument/2006/relationships/image" Target="media/image140.png"/><Relationship Id="rId322" Type="http://schemas.openxmlformats.org/officeDocument/2006/relationships/image" Target="media/image265.png"/><Relationship Id="rId364" Type="http://schemas.openxmlformats.org/officeDocument/2006/relationships/image" Target="media/image293.png"/><Relationship Id="rId61" Type="http://schemas.openxmlformats.org/officeDocument/2006/relationships/image" Target="media/image51.png"/><Relationship Id="rId199" Type="http://schemas.openxmlformats.org/officeDocument/2006/relationships/image" Target="media/image179.png"/><Relationship Id="rId571" Type="http://schemas.openxmlformats.org/officeDocument/2006/relationships/image" Target="media/image398.wmf"/><Relationship Id="rId19" Type="http://schemas.openxmlformats.org/officeDocument/2006/relationships/image" Target="media/image15.png"/><Relationship Id="rId224" Type="http://schemas.openxmlformats.org/officeDocument/2006/relationships/image" Target="media/image201.png"/><Relationship Id="rId266" Type="http://schemas.openxmlformats.org/officeDocument/2006/relationships/image" Target="media/image231.wmf"/><Relationship Id="rId431" Type="http://schemas.openxmlformats.org/officeDocument/2006/relationships/image" Target="media/image330.wmf"/><Relationship Id="rId473" Type="http://schemas.openxmlformats.org/officeDocument/2006/relationships/image" Target="media/image351.wmf"/><Relationship Id="rId529" Type="http://schemas.openxmlformats.org/officeDocument/2006/relationships/image" Target="media/image380.wmf"/><Relationship Id="rId30" Type="http://schemas.openxmlformats.org/officeDocument/2006/relationships/image" Target="media/image25.png"/><Relationship Id="rId126" Type="http://schemas.openxmlformats.org/officeDocument/2006/relationships/image" Target="media/image113.png"/><Relationship Id="rId168" Type="http://schemas.openxmlformats.org/officeDocument/2006/relationships/image" Target="media/image151.png"/><Relationship Id="rId333" Type="http://schemas.openxmlformats.org/officeDocument/2006/relationships/oleObject" Target="embeddings/oleObject60.bin"/><Relationship Id="rId540" Type="http://schemas.openxmlformats.org/officeDocument/2006/relationships/oleObject" Target="embeddings/oleObject153.bin"/><Relationship Id="rId72" Type="http://schemas.openxmlformats.org/officeDocument/2006/relationships/image" Target="media/image61.png"/><Relationship Id="rId375" Type="http://schemas.openxmlformats.org/officeDocument/2006/relationships/image" Target="media/image300.png"/><Relationship Id="rId3" Type="http://schemas.openxmlformats.org/officeDocument/2006/relationships/webSettings" Target="webSettings.xml"/><Relationship Id="rId235" Type="http://schemas.openxmlformats.org/officeDocument/2006/relationships/image" Target="media/image211.png"/><Relationship Id="rId277" Type="http://schemas.openxmlformats.org/officeDocument/2006/relationships/image" Target="media/image237.png"/><Relationship Id="rId400" Type="http://schemas.openxmlformats.org/officeDocument/2006/relationships/image" Target="media/image315.wmf"/><Relationship Id="rId442" Type="http://schemas.openxmlformats.org/officeDocument/2006/relationships/oleObject" Target="embeddings/oleObject105.bin"/><Relationship Id="rId484" Type="http://schemas.openxmlformats.org/officeDocument/2006/relationships/oleObject" Target="embeddings/oleObject124.bin"/><Relationship Id="rId137" Type="http://schemas.openxmlformats.org/officeDocument/2006/relationships/image" Target="media/image123.png"/><Relationship Id="rId302" Type="http://schemas.openxmlformats.org/officeDocument/2006/relationships/oleObject" Target="embeddings/oleObject46.bin"/><Relationship Id="rId344" Type="http://schemas.openxmlformats.org/officeDocument/2006/relationships/oleObject" Target="embeddings/oleObject63.bin"/><Relationship Id="rId41" Type="http://schemas.openxmlformats.org/officeDocument/2006/relationships/image" Target="media/image35.png"/><Relationship Id="rId83" Type="http://schemas.openxmlformats.org/officeDocument/2006/relationships/image" Target="media/image72.png"/><Relationship Id="rId179" Type="http://schemas.openxmlformats.org/officeDocument/2006/relationships/image" Target="media/image162.png"/><Relationship Id="rId386" Type="http://schemas.openxmlformats.org/officeDocument/2006/relationships/image" Target="media/image307.png"/><Relationship Id="rId551" Type="http://schemas.openxmlformats.org/officeDocument/2006/relationships/oleObject" Target="embeddings/oleObject161.bin"/><Relationship Id="rId190" Type="http://schemas.openxmlformats.org/officeDocument/2006/relationships/image" Target="media/image172.png"/><Relationship Id="rId204" Type="http://schemas.openxmlformats.org/officeDocument/2006/relationships/image" Target="media/image184.png"/><Relationship Id="rId246" Type="http://schemas.openxmlformats.org/officeDocument/2006/relationships/image" Target="media/image219.wmf"/><Relationship Id="rId288" Type="http://schemas.openxmlformats.org/officeDocument/2006/relationships/oleObject" Target="embeddings/oleObject43.bin"/><Relationship Id="rId411" Type="http://schemas.openxmlformats.org/officeDocument/2006/relationships/image" Target="media/image321.wmf"/><Relationship Id="rId453" Type="http://schemas.openxmlformats.org/officeDocument/2006/relationships/image" Target="media/image340.png"/><Relationship Id="rId509" Type="http://schemas.openxmlformats.org/officeDocument/2006/relationships/oleObject" Target="embeddings/oleObject134.bin"/><Relationship Id="rId106" Type="http://schemas.openxmlformats.org/officeDocument/2006/relationships/image" Target="media/image94.png"/><Relationship Id="rId313" Type="http://schemas.openxmlformats.org/officeDocument/2006/relationships/image" Target="media/image260.wmf"/><Relationship Id="rId495" Type="http://schemas.openxmlformats.org/officeDocument/2006/relationships/image" Target="media/image365.wmf"/><Relationship Id="rId10" Type="http://schemas.openxmlformats.org/officeDocument/2006/relationships/image" Target="media/image6.png"/><Relationship Id="rId52" Type="http://schemas.openxmlformats.org/officeDocument/2006/relationships/image" Target="media/image45.png"/><Relationship Id="rId94" Type="http://schemas.openxmlformats.org/officeDocument/2006/relationships/image" Target="media/image83.png"/><Relationship Id="rId148" Type="http://schemas.openxmlformats.org/officeDocument/2006/relationships/image" Target="media/image131.png"/><Relationship Id="rId355" Type="http://schemas.openxmlformats.org/officeDocument/2006/relationships/image" Target="media/image287.png"/><Relationship Id="rId397" Type="http://schemas.openxmlformats.org/officeDocument/2006/relationships/image" Target="media/image313.png"/><Relationship Id="rId520" Type="http://schemas.openxmlformats.org/officeDocument/2006/relationships/oleObject" Target="embeddings/oleObject141.bin"/><Relationship Id="rId562" Type="http://schemas.openxmlformats.org/officeDocument/2006/relationships/oleObject" Target="embeddings/oleObject166.bin"/><Relationship Id="rId215" Type="http://schemas.openxmlformats.org/officeDocument/2006/relationships/image" Target="media/image193.png"/><Relationship Id="rId257" Type="http://schemas.openxmlformats.org/officeDocument/2006/relationships/image" Target="media/image226.png"/><Relationship Id="rId422" Type="http://schemas.openxmlformats.org/officeDocument/2006/relationships/oleObject" Target="embeddings/oleObject94.bin"/><Relationship Id="rId464" Type="http://schemas.openxmlformats.org/officeDocument/2006/relationships/oleObject" Target="embeddings/oleObject115.bin"/><Relationship Id="rId299" Type="http://schemas.openxmlformats.org/officeDocument/2006/relationships/oleObject" Target="embeddings/oleObject44.bin"/><Relationship Id="rId63" Type="http://schemas.openxmlformats.org/officeDocument/2006/relationships/image" Target="media/image53.png"/><Relationship Id="rId159" Type="http://schemas.openxmlformats.org/officeDocument/2006/relationships/image" Target="media/image142.png"/><Relationship Id="rId366" Type="http://schemas.openxmlformats.org/officeDocument/2006/relationships/image" Target="media/image295.wmf"/><Relationship Id="rId573" Type="http://schemas.openxmlformats.org/officeDocument/2006/relationships/image" Target="media/image399.png"/><Relationship Id="rId226" Type="http://schemas.openxmlformats.org/officeDocument/2006/relationships/image" Target="media/image203.png"/><Relationship Id="rId433" Type="http://schemas.openxmlformats.org/officeDocument/2006/relationships/oleObject" Target="embeddings/oleObject100.bin"/><Relationship Id="rId74" Type="http://schemas.openxmlformats.org/officeDocument/2006/relationships/image" Target="media/image63.png"/><Relationship Id="rId377" Type="http://schemas.openxmlformats.org/officeDocument/2006/relationships/oleObject" Target="embeddings/oleObject73.bin"/><Relationship Id="rId500" Type="http://schemas.openxmlformats.org/officeDocument/2006/relationships/image" Target="media/image369.wmf"/><Relationship Id="rId5" Type="http://schemas.openxmlformats.org/officeDocument/2006/relationships/image" Target="media/image2.png"/><Relationship Id="rId237" Type="http://schemas.openxmlformats.org/officeDocument/2006/relationships/image" Target="media/image213.png"/><Relationship Id="rId444" Type="http://schemas.openxmlformats.org/officeDocument/2006/relationships/image" Target="media/image335.wmf"/><Relationship Id="rId290" Type="http://schemas.openxmlformats.org/officeDocument/2006/relationships/image" Target="media/image244.png"/><Relationship Id="rId304" Type="http://schemas.openxmlformats.org/officeDocument/2006/relationships/image" Target="media/image255.png"/><Relationship Id="rId388" Type="http://schemas.openxmlformats.org/officeDocument/2006/relationships/oleObject" Target="embeddings/oleObject77.bin"/><Relationship Id="rId511" Type="http://schemas.openxmlformats.org/officeDocument/2006/relationships/oleObject" Target="embeddings/oleObject135.bin"/><Relationship Id="rId85" Type="http://schemas.openxmlformats.org/officeDocument/2006/relationships/image" Target="media/image74.png"/><Relationship Id="rId150" Type="http://schemas.openxmlformats.org/officeDocument/2006/relationships/image" Target="media/image133.png"/><Relationship Id="rId248" Type="http://schemas.openxmlformats.org/officeDocument/2006/relationships/image" Target="media/image220.wmf"/><Relationship Id="rId455" Type="http://schemas.openxmlformats.org/officeDocument/2006/relationships/image" Target="media/image342.png"/><Relationship Id="rId12" Type="http://schemas.openxmlformats.org/officeDocument/2006/relationships/image" Target="media/image8.png"/><Relationship Id="rId108" Type="http://schemas.openxmlformats.org/officeDocument/2006/relationships/image" Target="media/image96.wmf"/><Relationship Id="rId315" Type="http://schemas.openxmlformats.org/officeDocument/2006/relationships/image" Target="media/image261.wmf"/><Relationship Id="rId522" Type="http://schemas.openxmlformats.org/officeDocument/2006/relationships/image" Target="media/image377.png"/><Relationship Id="rId96" Type="http://schemas.openxmlformats.org/officeDocument/2006/relationships/image" Target="media/image85.png"/><Relationship Id="rId161" Type="http://schemas.openxmlformats.org/officeDocument/2006/relationships/image" Target="media/image144.png"/><Relationship Id="rId399" Type="http://schemas.openxmlformats.org/officeDocument/2006/relationships/oleObject" Target="embeddings/oleObject82.bin"/><Relationship Id="rId259" Type="http://schemas.openxmlformats.org/officeDocument/2006/relationships/oleObject" Target="embeddings/oleObject29.bin"/><Relationship Id="rId466" Type="http://schemas.openxmlformats.org/officeDocument/2006/relationships/oleObject" Target="embeddings/oleObject117.bin"/><Relationship Id="rId23" Type="http://schemas.openxmlformats.org/officeDocument/2006/relationships/image" Target="media/image19.wmf"/><Relationship Id="rId119" Type="http://schemas.openxmlformats.org/officeDocument/2006/relationships/image" Target="media/image106.png"/><Relationship Id="rId326" Type="http://schemas.openxmlformats.org/officeDocument/2006/relationships/oleObject" Target="embeddings/oleObject55.bin"/><Relationship Id="rId533" Type="http://schemas.openxmlformats.org/officeDocument/2006/relationships/image" Target="media/image382.wmf"/><Relationship Id="rId172" Type="http://schemas.openxmlformats.org/officeDocument/2006/relationships/image" Target="media/image155.png"/><Relationship Id="rId477" Type="http://schemas.openxmlformats.org/officeDocument/2006/relationships/image" Target="media/image354.wmf"/><Relationship Id="rId337" Type="http://schemas.openxmlformats.org/officeDocument/2006/relationships/image" Target="media/image2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42993</Words>
  <Characters>245064</Characters>
  <Application>Microsoft Office Word</Application>
  <DocSecurity>0</DocSecurity>
  <Lines>2042</Lines>
  <Paragraphs>574</Paragraphs>
  <ScaleCrop>false</ScaleCrop>
  <Company>Microsoft</Company>
  <LinksUpToDate>false</LinksUpToDate>
  <CharactersWithSpaces>287483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12</cp:revision>
  <dcterms:created xsi:type="dcterms:W3CDTF">2020-11-11T10:49:00Z</dcterms:created>
  <dcterms:modified xsi:type="dcterms:W3CDTF">2020-11-11T11:04:00Z</dcterms:modified>
</cp:coreProperties>
</file>