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B98A" w14:textId="77777777" w:rsidR="000A66F3" w:rsidRDefault="000A66F3" w:rsidP="000A66F3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4"/>
            <w:sz w:val="28"/>
            <w:szCs w:val="28"/>
            <w:lang w:val="en-US"/>
          </w:rPr>
          <w:t>study</w:t>
        </w:r>
        <w:r w:rsidRPr="000100AA">
          <w:rPr>
            <w:rStyle w:val="a4"/>
            <w:sz w:val="28"/>
            <w:szCs w:val="28"/>
          </w:rPr>
          <w:t>.67@</w:t>
        </w:r>
        <w:r w:rsidRPr="00D35FF4">
          <w:rPr>
            <w:rStyle w:val="a4"/>
            <w:sz w:val="28"/>
            <w:szCs w:val="28"/>
            <w:lang w:val="en-US"/>
          </w:rPr>
          <w:t>mail</w:t>
        </w:r>
        <w:r w:rsidRPr="000100AA">
          <w:rPr>
            <w:rStyle w:val="a4"/>
            <w:sz w:val="28"/>
            <w:szCs w:val="28"/>
          </w:rPr>
          <w:t>.</w:t>
        </w:r>
        <w:r w:rsidRPr="00D35FF4">
          <w:rPr>
            <w:rStyle w:val="a4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4D64C24B" w14:textId="77777777" w:rsidR="00CD49B3" w:rsidRDefault="00CD49B3" w:rsidP="00CD49B3">
      <w:pPr>
        <w:pStyle w:val="a3"/>
        <w:rPr>
          <w:b/>
        </w:rPr>
      </w:pPr>
    </w:p>
    <w:p w14:paraId="2D7E84F3" w14:textId="6CDF59AD" w:rsidR="00CD49B3" w:rsidRPr="000A66F3" w:rsidRDefault="00AF2202" w:rsidP="00CD49B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22.</w:t>
      </w:r>
      <w:r w:rsidR="00CD49B3" w:rsidRPr="000A66F3">
        <w:rPr>
          <w:b/>
          <w:sz w:val="28"/>
          <w:szCs w:val="28"/>
        </w:rPr>
        <w:t>1.</w:t>
      </w:r>
      <w:r w:rsidR="00CD49B3" w:rsidRPr="000A66F3">
        <w:rPr>
          <w:sz w:val="28"/>
          <w:szCs w:val="28"/>
        </w:rPr>
        <w:t xml:space="preserve"> Определить, какую длину пути </w:t>
      </w:r>
      <w:r w:rsidR="00CD49B3" w:rsidRPr="000A66F3">
        <w:rPr>
          <w:i/>
          <w:sz w:val="28"/>
          <w:szCs w:val="28"/>
          <w:lang w:val="en-US"/>
        </w:rPr>
        <w:t>s</w:t>
      </w:r>
      <w:r w:rsidR="00CD49B3" w:rsidRPr="000A66F3">
        <w:rPr>
          <w:sz w:val="28"/>
          <w:szCs w:val="28"/>
          <w:vertAlign w:val="subscript"/>
        </w:rPr>
        <w:t>1</w:t>
      </w:r>
      <w:r w:rsidR="00CD49B3" w:rsidRPr="000A66F3">
        <w:rPr>
          <w:sz w:val="28"/>
          <w:szCs w:val="28"/>
        </w:rPr>
        <w:t xml:space="preserve"> пройдет фронт волны монохроматического света в ваку</w:t>
      </w:r>
      <w:r w:rsidR="00CD49B3" w:rsidRPr="000A66F3">
        <w:rPr>
          <w:sz w:val="28"/>
          <w:szCs w:val="28"/>
        </w:rPr>
        <w:softHyphen/>
        <w:t xml:space="preserve">уме за то же время, за которое он проходит путь </w:t>
      </w:r>
      <w:r w:rsidR="00CD49B3" w:rsidRPr="000A66F3">
        <w:rPr>
          <w:i/>
          <w:sz w:val="28"/>
          <w:szCs w:val="28"/>
          <w:lang w:val="en-US"/>
        </w:rPr>
        <w:t>s</w:t>
      </w:r>
      <w:r w:rsidR="00CD49B3" w:rsidRPr="000A66F3">
        <w:rPr>
          <w:sz w:val="28"/>
          <w:szCs w:val="28"/>
          <w:vertAlign w:val="subscript"/>
        </w:rPr>
        <w:t>2</w:t>
      </w:r>
      <w:r w:rsidR="00CD49B3" w:rsidRPr="000A66F3">
        <w:rPr>
          <w:sz w:val="28"/>
          <w:szCs w:val="28"/>
        </w:rPr>
        <w:t xml:space="preserve">=1,5 мм в стекле с показателем преломления </w:t>
      </w:r>
      <w:r w:rsidR="00CD49B3" w:rsidRPr="000A66F3">
        <w:rPr>
          <w:i/>
          <w:sz w:val="28"/>
          <w:szCs w:val="28"/>
          <w:lang w:val="en-US"/>
        </w:rPr>
        <w:t>n</w:t>
      </w:r>
      <w:r w:rsidR="00CD49B3" w:rsidRPr="000A66F3">
        <w:rPr>
          <w:sz w:val="28"/>
          <w:szCs w:val="28"/>
          <w:vertAlign w:val="subscript"/>
        </w:rPr>
        <w:t>2</w:t>
      </w:r>
      <w:r w:rsidR="00CD49B3" w:rsidRPr="000A66F3">
        <w:rPr>
          <w:sz w:val="28"/>
          <w:szCs w:val="28"/>
        </w:rPr>
        <w:t>=1,5. [2,25 мм]</w:t>
      </w:r>
    </w:p>
    <w:p w14:paraId="69BF1F9D" w14:textId="18FE9C32" w:rsidR="00CD49B3" w:rsidRPr="000A66F3" w:rsidRDefault="00AF2202" w:rsidP="00CD49B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22.</w:t>
      </w:r>
      <w:r w:rsidR="00CD49B3" w:rsidRPr="000A66F3">
        <w:rPr>
          <w:b/>
          <w:sz w:val="28"/>
          <w:szCs w:val="28"/>
        </w:rPr>
        <w:t>2.</w:t>
      </w:r>
      <w:r w:rsidR="00CD49B3" w:rsidRPr="000A66F3">
        <w:rPr>
          <w:sz w:val="28"/>
          <w:szCs w:val="28"/>
        </w:rPr>
        <w:t xml:space="preserve"> В опыте Юнга щели, расположенные на расстоянии 0,3 мм, освещались монохромати</w:t>
      </w:r>
      <w:r w:rsidR="00CD49B3" w:rsidRPr="000A66F3">
        <w:rPr>
          <w:sz w:val="28"/>
          <w:szCs w:val="28"/>
        </w:rPr>
        <w:softHyphen/>
        <w:t>ческим светом с длиной волны 0,6 мкм. Определить расстояние от щелей до экрана, если ширина интерференционных полос равна 1 мм. [0,5 м]</w:t>
      </w:r>
    </w:p>
    <w:p w14:paraId="642CB2DC" w14:textId="0032C4DE" w:rsidR="00CD49B3" w:rsidRPr="000A66F3" w:rsidRDefault="00AF2202" w:rsidP="00CD49B3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22.</w:t>
      </w:r>
      <w:r w:rsidR="00CD49B3" w:rsidRPr="000A66F3">
        <w:rPr>
          <w:b/>
          <w:sz w:val="28"/>
          <w:szCs w:val="28"/>
        </w:rPr>
        <w:t>3.</w:t>
      </w:r>
      <w:r w:rsidR="00CD49B3" w:rsidRPr="000A66F3">
        <w:rPr>
          <w:sz w:val="28"/>
          <w:szCs w:val="28"/>
        </w:rPr>
        <w:t xml:space="preserve"> На стеклянный клин (</w:t>
      </w:r>
      <w:r w:rsidR="00CD49B3" w:rsidRPr="000A66F3">
        <w:rPr>
          <w:i/>
          <w:sz w:val="28"/>
          <w:szCs w:val="28"/>
          <w:lang w:val="en-US"/>
        </w:rPr>
        <w:t>n</w:t>
      </w:r>
      <w:r w:rsidR="00CD49B3" w:rsidRPr="000A66F3">
        <w:rPr>
          <w:sz w:val="28"/>
          <w:szCs w:val="28"/>
        </w:rPr>
        <w:t>=1,5) нормально падает монохроматический свет (</w:t>
      </w:r>
      <w:r w:rsidR="00CD49B3" w:rsidRPr="000A66F3">
        <w:rPr>
          <w:i/>
          <w:sz w:val="28"/>
          <w:szCs w:val="28"/>
        </w:rPr>
        <w:sym w:font="Symbol" w:char="F06C"/>
      </w:r>
      <w:r w:rsidR="00CD49B3" w:rsidRPr="000A66F3">
        <w:rPr>
          <w:sz w:val="28"/>
          <w:szCs w:val="28"/>
        </w:rPr>
        <w:t>=698 нм). Определить угол между поверхностями клина, если расстояние между двумя соседними интерференционными минимумами в отраженном свете равно 2 мм. [0,4']</w:t>
      </w:r>
    </w:p>
    <w:p w14:paraId="21D6802F" w14:textId="77777777" w:rsidR="007C435E" w:rsidRPr="000A66F3" w:rsidRDefault="007C435E">
      <w:pPr>
        <w:rPr>
          <w:sz w:val="28"/>
          <w:szCs w:val="28"/>
        </w:rPr>
      </w:pPr>
    </w:p>
    <w:sectPr w:rsidR="007C435E" w:rsidRPr="000A66F3" w:rsidSect="004D48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E5"/>
    <w:rsid w:val="000A66F3"/>
    <w:rsid w:val="004D48CB"/>
    <w:rsid w:val="007C435E"/>
    <w:rsid w:val="00AF2202"/>
    <w:rsid w:val="00C41DE5"/>
    <w:rsid w:val="00C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787"/>
  <w15:chartTrackingRefBased/>
  <w15:docId w15:val="{B559B885-071D-4E2B-AD1C-274C657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D49B3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  <w:style w:type="character" w:styleId="a4">
    <w:name w:val="Hyperlink"/>
    <w:basedOn w:val="a0"/>
    <w:uiPriority w:val="99"/>
    <w:unhideWhenUsed/>
    <w:rsid w:val="000A6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5</cp:revision>
  <dcterms:created xsi:type="dcterms:W3CDTF">2020-11-11T12:12:00Z</dcterms:created>
  <dcterms:modified xsi:type="dcterms:W3CDTF">2021-11-03T16:14:00Z</dcterms:modified>
</cp:coreProperties>
</file>