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AD" w:rsidRPr="00747B5A" w:rsidRDefault="005863A8" w:rsidP="00747B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B5A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1</w:t>
      </w:r>
      <w:r w:rsidR="000C24A8" w:rsidRPr="00747B5A">
        <w:rPr>
          <w:rFonts w:ascii="Times New Roman" w:hAnsi="Times New Roman" w:cs="Times New Roman"/>
          <w:b/>
          <w:sz w:val="28"/>
          <w:szCs w:val="28"/>
        </w:rPr>
        <w:t>1</w:t>
      </w:r>
      <w:r w:rsidRPr="00747B5A">
        <w:rPr>
          <w:rFonts w:ascii="Times New Roman" w:hAnsi="Times New Roman" w:cs="Times New Roman"/>
          <w:b/>
          <w:sz w:val="28"/>
          <w:szCs w:val="28"/>
        </w:rPr>
        <w:t>.0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1</w:t>
      </w:r>
      <w:r w:rsidRPr="00747B5A">
        <w:rPr>
          <w:rFonts w:ascii="Times New Roman" w:hAnsi="Times New Roman" w:cs="Times New Roman"/>
          <w:b/>
          <w:sz w:val="28"/>
          <w:szCs w:val="28"/>
        </w:rPr>
        <w:t>.</w:t>
      </w:r>
      <w:r w:rsidR="000C24A8" w:rsidRPr="00747B5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0</w:t>
      </w:r>
      <w:r w:rsidR="000C24A8" w:rsidRPr="00747B5A">
        <w:rPr>
          <w:rFonts w:ascii="Times New Roman" w:hAnsi="Times New Roman" w:cs="Times New Roman"/>
          <w:b/>
          <w:sz w:val="28"/>
          <w:szCs w:val="28"/>
        </w:rPr>
        <w:t>4.0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2</w:t>
      </w:r>
      <w:r w:rsidR="000C24A8" w:rsidRPr="00747B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7B5A">
        <w:rPr>
          <w:rFonts w:ascii="Times New Roman" w:hAnsi="Times New Roman" w:cs="Times New Roman"/>
          <w:b/>
          <w:sz w:val="28"/>
          <w:szCs w:val="28"/>
        </w:rPr>
        <w:t>202</w:t>
      </w:r>
      <w:r w:rsidR="00340AD6" w:rsidRPr="00747B5A">
        <w:rPr>
          <w:rFonts w:ascii="Times New Roman" w:hAnsi="Times New Roman" w:cs="Times New Roman"/>
          <w:b/>
          <w:sz w:val="28"/>
          <w:szCs w:val="28"/>
        </w:rPr>
        <w:t>1</w:t>
      </w:r>
      <w:r w:rsidRPr="00747B5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863A8" w:rsidRPr="00747B5A" w:rsidRDefault="005863A8" w:rsidP="00747B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Группа ЭЛС</w:t>
      </w:r>
      <w:r w:rsidR="000C24A8" w:rsidRPr="00747B5A">
        <w:rPr>
          <w:rFonts w:ascii="Times New Roman" w:hAnsi="Times New Roman" w:cs="Times New Roman"/>
          <w:sz w:val="28"/>
          <w:szCs w:val="28"/>
        </w:rPr>
        <w:t>з</w:t>
      </w:r>
      <w:r w:rsidRPr="00747B5A">
        <w:rPr>
          <w:rFonts w:ascii="Times New Roman" w:hAnsi="Times New Roman" w:cs="Times New Roman"/>
          <w:sz w:val="28"/>
          <w:szCs w:val="28"/>
        </w:rPr>
        <w:t>-1</w:t>
      </w:r>
      <w:r w:rsidR="00340AD6" w:rsidRPr="00747B5A">
        <w:rPr>
          <w:rFonts w:ascii="Times New Roman" w:hAnsi="Times New Roman" w:cs="Times New Roman"/>
          <w:sz w:val="28"/>
          <w:szCs w:val="28"/>
        </w:rPr>
        <w:t>7</w:t>
      </w:r>
      <w:r w:rsidR="000C24A8" w:rsidRPr="00747B5A">
        <w:rPr>
          <w:rFonts w:ascii="Times New Roman" w:hAnsi="Times New Roman" w:cs="Times New Roman"/>
          <w:sz w:val="28"/>
          <w:szCs w:val="28"/>
        </w:rPr>
        <w:t>-1,2</w:t>
      </w:r>
    </w:p>
    <w:p w:rsidR="005863A8" w:rsidRPr="00747B5A" w:rsidRDefault="005863A8" w:rsidP="00747B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Дисциплина: «</w:t>
      </w:r>
      <w:r w:rsidR="00340AD6" w:rsidRPr="00747B5A">
        <w:rPr>
          <w:rFonts w:ascii="Times New Roman" w:hAnsi="Times New Roman" w:cs="Times New Roman"/>
          <w:sz w:val="28"/>
          <w:szCs w:val="28"/>
        </w:rPr>
        <w:t>Переходные процессы</w:t>
      </w:r>
      <w:r w:rsidRPr="00747B5A">
        <w:rPr>
          <w:rFonts w:ascii="Times New Roman" w:hAnsi="Times New Roman" w:cs="Times New Roman"/>
          <w:sz w:val="28"/>
          <w:szCs w:val="28"/>
        </w:rPr>
        <w:t>»</w:t>
      </w:r>
    </w:p>
    <w:p w:rsidR="005863A8" w:rsidRPr="00747B5A" w:rsidRDefault="005863A8" w:rsidP="00747B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63A8" w:rsidRPr="00747B5A" w:rsidRDefault="005863A8" w:rsidP="00747B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7B5A">
        <w:rPr>
          <w:rFonts w:ascii="Times New Roman" w:hAnsi="Times New Roman" w:cs="Times New Roman"/>
          <w:b/>
          <w:sz w:val="28"/>
          <w:szCs w:val="28"/>
        </w:rPr>
        <w:t>Лекционные занятия:</w:t>
      </w:r>
    </w:p>
    <w:p w:rsidR="005863A8" w:rsidRPr="00747B5A" w:rsidRDefault="005863A8" w:rsidP="00747B5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Проработать разделы: </w:t>
      </w:r>
      <w:r w:rsidR="000C24A8" w:rsidRPr="00747B5A">
        <w:rPr>
          <w:rFonts w:ascii="Times New Roman" w:hAnsi="Times New Roman" w:cs="Times New Roman"/>
          <w:sz w:val="28"/>
          <w:szCs w:val="28"/>
        </w:rPr>
        <w:t>№ 1</w:t>
      </w:r>
      <w:r w:rsidR="00EB122F" w:rsidRPr="00747B5A">
        <w:rPr>
          <w:rFonts w:ascii="Times New Roman" w:hAnsi="Times New Roman" w:cs="Times New Roman"/>
          <w:sz w:val="28"/>
          <w:szCs w:val="28"/>
        </w:rPr>
        <w:t xml:space="preserve"> – </w:t>
      </w:r>
      <w:r w:rsidR="00340AD6" w:rsidRPr="00747B5A">
        <w:rPr>
          <w:rFonts w:ascii="Times New Roman" w:hAnsi="Times New Roman" w:cs="Times New Roman"/>
          <w:sz w:val="28"/>
          <w:szCs w:val="28"/>
        </w:rPr>
        <w:t>10</w:t>
      </w:r>
      <w:r w:rsidR="000C24A8" w:rsidRPr="00747B5A">
        <w:rPr>
          <w:rFonts w:ascii="Times New Roman" w:hAnsi="Times New Roman" w:cs="Times New Roman"/>
          <w:sz w:val="28"/>
          <w:szCs w:val="28"/>
        </w:rPr>
        <w:t>.</w:t>
      </w:r>
    </w:p>
    <w:p w:rsidR="00340AD6" w:rsidRPr="00747B5A" w:rsidRDefault="00340AD6" w:rsidP="00747B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b/>
          <w:sz w:val="28"/>
          <w:szCs w:val="28"/>
        </w:rPr>
        <w:t xml:space="preserve">Учебник: </w:t>
      </w:r>
      <w:r w:rsidRPr="00747B5A">
        <w:rPr>
          <w:rFonts w:ascii="Times New Roman" w:eastAsia="Calibri" w:hAnsi="Times New Roman" w:cs="Times New Roman"/>
          <w:sz w:val="28"/>
          <w:szCs w:val="28"/>
        </w:rPr>
        <w:t>Переходные процессы в системах электроснабжения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курс лекций по электромагнитным переходным процессам : В 2 ч. Ч.I / сост. И.Ф. Суворов. - Чита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47B5A">
        <w:rPr>
          <w:rFonts w:ascii="Times New Roman" w:eastAsia="Calibri" w:hAnsi="Times New Roman" w:cs="Times New Roman"/>
          <w:sz w:val="28"/>
          <w:szCs w:val="28"/>
        </w:rPr>
        <w:t>ЧитГТУ</w:t>
      </w:r>
      <w:proofErr w:type="spellEnd"/>
      <w:r w:rsidRPr="00747B5A">
        <w:rPr>
          <w:rFonts w:ascii="Times New Roman" w:eastAsia="Calibri" w:hAnsi="Times New Roman" w:cs="Times New Roman"/>
          <w:sz w:val="28"/>
          <w:szCs w:val="28"/>
        </w:rPr>
        <w:t>, 2005. - 145с. - 73-70.</w:t>
      </w:r>
    </w:p>
    <w:p w:rsidR="000C24A8" w:rsidRPr="00747B5A" w:rsidRDefault="000C24A8" w:rsidP="00747B5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 w:rsidRPr="00747B5A">
        <w:rPr>
          <w:rFonts w:ascii="Times New Roman" w:hAnsi="Times New Roman" w:cs="Times New Roman"/>
          <w:color w:val="000000"/>
          <w:sz w:val="28"/>
          <w:szCs w:val="28"/>
        </w:rPr>
        <w:t>Составить конспект лекций.</w:t>
      </w:r>
    </w:p>
    <w:p w:rsidR="000C24A8" w:rsidRPr="00747B5A" w:rsidRDefault="000C24A8" w:rsidP="00747B5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340AD6" w:rsidRPr="00747B5A" w:rsidRDefault="00340AD6" w:rsidP="00747B5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7B5A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:rsidR="00340AD6" w:rsidRPr="00747B5A" w:rsidRDefault="00340AD6" w:rsidP="00747B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Тема курсово</w:t>
      </w:r>
      <w:r w:rsidR="00C93B1F">
        <w:rPr>
          <w:rFonts w:ascii="Times New Roman" w:hAnsi="Times New Roman" w:cs="Times New Roman"/>
          <w:sz w:val="28"/>
          <w:szCs w:val="28"/>
        </w:rPr>
        <w:t>й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B1F">
        <w:rPr>
          <w:rFonts w:ascii="Times New Roman" w:hAnsi="Times New Roman" w:cs="Times New Roman"/>
          <w:sz w:val="28"/>
          <w:szCs w:val="28"/>
        </w:rPr>
        <w:t>работы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за 7 семестр: «Расчет электромагнитных переходных процессов в ЭЭС». </w:t>
      </w:r>
    </w:p>
    <w:p w:rsidR="00076BEC" w:rsidRPr="002C1EAD" w:rsidRDefault="00340AD6" w:rsidP="00076B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Курсовая работа рассчитывается по методике, изложенной в </w:t>
      </w:r>
      <w:r w:rsidRPr="00747B5A">
        <w:rPr>
          <w:rFonts w:ascii="Times New Roman" w:hAnsi="Times New Roman" w:cs="Times New Roman"/>
          <w:sz w:val="28"/>
          <w:szCs w:val="28"/>
        </w:rPr>
        <w:t>методических указаниях.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Задание</w:t>
      </w:r>
      <w:r w:rsidRPr="00747B5A">
        <w:rPr>
          <w:rFonts w:ascii="Times New Roman" w:hAnsi="Times New Roman" w:cs="Times New Roman"/>
          <w:sz w:val="28"/>
          <w:szCs w:val="28"/>
        </w:rPr>
        <w:t xml:space="preserve"> (номер схемы и исходные данные для расчетов)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определяется </w:t>
      </w:r>
      <w:r w:rsidRPr="00747B5A">
        <w:rPr>
          <w:rFonts w:ascii="Times New Roman" w:hAnsi="Times New Roman" w:cs="Times New Roman"/>
          <w:sz w:val="28"/>
          <w:szCs w:val="28"/>
        </w:rPr>
        <w:t>студентом исходя из его ФИО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. Задание </w:t>
      </w:r>
      <w:r w:rsidRPr="00747B5A">
        <w:rPr>
          <w:rFonts w:ascii="Times New Roman" w:hAnsi="Times New Roman" w:cs="Times New Roman"/>
          <w:sz w:val="28"/>
          <w:szCs w:val="28"/>
        </w:rPr>
        <w:t xml:space="preserve">и копию МУ 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можно скачать по </w:t>
      </w:r>
      <w:r w:rsidRPr="00747B5A">
        <w:rPr>
          <w:rFonts w:ascii="Times New Roman" w:eastAsia="Calibri" w:hAnsi="Times New Roman" w:cs="Times New Roman"/>
          <w:b/>
          <w:sz w:val="28"/>
          <w:szCs w:val="28"/>
        </w:rPr>
        <w:t>ссылке</w:t>
      </w:r>
      <w:r w:rsidRPr="00747B5A">
        <w:rPr>
          <w:rFonts w:ascii="Times New Roman" w:hAnsi="Times New Roman" w:cs="Times New Roman"/>
          <w:b/>
          <w:sz w:val="28"/>
          <w:szCs w:val="28"/>
        </w:rPr>
        <w:t>:</w:t>
      </w:r>
      <w:r w:rsidR="00747B5A" w:rsidRPr="00747B5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UQP</w:t>
        </w:r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</w:rPr>
          <w:t>5/9</w:t>
        </w:r>
        <w:proofErr w:type="spellStart"/>
        <w:r w:rsidR="00063573" w:rsidRPr="0065227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ZtviGnvM</w:t>
        </w:r>
        <w:proofErr w:type="spellEnd"/>
      </w:hyperlink>
      <w:r w:rsidR="00063573" w:rsidRPr="00063573">
        <w:rPr>
          <w:rFonts w:ascii="Times New Roman" w:hAnsi="Times New Roman" w:cs="Times New Roman"/>
          <w:sz w:val="28"/>
          <w:szCs w:val="28"/>
        </w:rPr>
        <w:t xml:space="preserve"> </w:t>
      </w:r>
      <w:r w:rsidR="00063573">
        <w:rPr>
          <w:rFonts w:ascii="Times New Roman" w:hAnsi="Times New Roman" w:cs="Times New Roman"/>
          <w:sz w:val="28"/>
          <w:szCs w:val="28"/>
        </w:rPr>
        <w:t>(ссылку скопировать и вставить в адресную строку браузера).</w:t>
      </w:r>
      <w:r w:rsidR="00076BEC">
        <w:rPr>
          <w:rFonts w:ascii="Times New Roman" w:hAnsi="Times New Roman" w:cs="Times New Roman"/>
          <w:sz w:val="28"/>
          <w:szCs w:val="28"/>
        </w:rPr>
        <w:t xml:space="preserve"> Пояснительную записку к курсовой работе необходимо разместить в личном кабинете студента.</w:t>
      </w:r>
    </w:p>
    <w:p w:rsidR="00340AD6" w:rsidRPr="00747B5A" w:rsidRDefault="00340AD6" w:rsidP="00747B5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указания: </w:t>
      </w:r>
      <w:r w:rsidRPr="00747B5A">
        <w:rPr>
          <w:rFonts w:ascii="Times New Roman" w:eastAsia="Calibri" w:hAnsi="Times New Roman" w:cs="Times New Roman"/>
          <w:sz w:val="28"/>
          <w:szCs w:val="28"/>
        </w:rPr>
        <w:t>Электромагнитные переходные проце</w:t>
      </w:r>
      <w:r w:rsidRPr="00747B5A">
        <w:rPr>
          <w:rFonts w:ascii="Times New Roman" w:hAnsi="Times New Roman" w:cs="Times New Roman"/>
          <w:sz w:val="28"/>
          <w:szCs w:val="28"/>
        </w:rPr>
        <w:t>ссы в системах электроснабжения</w:t>
      </w: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747B5A">
        <w:rPr>
          <w:rFonts w:ascii="Times New Roman" w:eastAsia="Calibri" w:hAnsi="Times New Roman" w:cs="Times New Roman"/>
          <w:sz w:val="28"/>
          <w:szCs w:val="28"/>
        </w:rPr>
        <w:t>методич</w:t>
      </w:r>
      <w:proofErr w:type="spell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. указания к курсовой работе для студ. 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. 10.04.... - Чита, 1993. - 34 с. - 2040-00. </w:t>
      </w:r>
    </w:p>
    <w:p w:rsidR="00747B5A" w:rsidRPr="00747B5A" w:rsidRDefault="00747B5A" w:rsidP="00747B5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47B5A">
        <w:rPr>
          <w:rFonts w:ascii="Times New Roman" w:eastAsia="Calibri" w:hAnsi="Times New Roman" w:cs="Times New Roman"/>
          <w:b/>
          <w:sz w:val="28"/>
          <w:szCs w:val="28"/>
        </w:rPr>
        <w:t>Вопросы для защиты курсовой работы: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Каковы задачи расчетов электромагнитных переходных процессов?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Какие основные допущения принимаются при расчетах?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Как составляется схема замещения 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расчете трехфазного КЗ?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Какие методы приведения существуют и чем отличаются друг от друга?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lastRenderedPageBreak/>
        <w:t>Укажите приемы при сворачивании схемы замещения к простейшему виду.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Опишите суть метода </w:t>
      </w:r>
      <w:proofErr w:type="gramStart"/>
      <w:r w:rsidRPr="00747B5A">
        <w:rPr>
          <w:rFonts w:ascii="Times New Roman" w:eastAsia="Calibri" w:hAnsi="Times New Roman" w:cs="Times New Roman"/>
          <w:sz w:val="28"/>
          <w:szCs w:val="28"/>
        </w:rPr>
        <w:t>эквивалентных</w:t>
      </w:r>
      <w:proofErr w:type="gramEnd"/>
      <w:r w:rsidRPr="00747B5A">
        <w:rPr>
          <w:rFonts w:ascii="Times New Roman" w:eastAsia="Calibri" w:hAnsi="Times New Roman" w:cs="Times New Roman"/>
          <w:sz w:val="28"/>
          <w:szCs w:val="28"/>
        </w:rPr>
        <w:t xml:space="preserve"> ЭДС.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 определяется ударный ток КЗ?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 определяется доля тока КЗ в произвольной ветви схемы?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Опишите суть метода типовых кривых?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Опишите суть метода симметричных составляющих.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 составляются схемы замещения прямой, обратной и нулевой последовательности?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 трансформация симметричных составляющих влияет на вид векторных диаграмм токов и напряжений?</w:t>
      </w:r>
    </w:p>
    <w:p w:rsidR="00747B5A" w:rsidRPr="00747B5A" w:rsidRDefault="00747B5A" w:rsidP="00747B5A">
      <w:pPr>
        <w:pStyle w:val="a3"/>
        <w:numPr>
          <w:ilvl w:val="0"/>
          <w:numId w:val="8"/>
        </w:numPr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7B5A">
        <w:rPr>
          <w:rFonts w:ascii="Times New Roman" w:eastAsia="Calibri" w:hAnsi="Times New Roman" w:cs="Times New Roman"/>
          <w:sz w:val="28"/>
          <w:szCs w:val="28"/>
        </w:rPr>
        <w:t>Какие выводы можно сделать по выполненной работе?</w:t>
      </w:r>
    </w:p>
    <w:p w:rsidR="00747B5A" w:rsidRPr="00747B5A" w:rsidRDefault="00747B5A" w:rsidP="00747B5A">
      <w:pPr>
        <w:pStyle w:val="a5"/>
        <w:spacing w:after="0" w:line="360" w:lineRule="auto"/>
        <w:ind w:firstLine="426"/>
        <w:rPr>
          <w:b/>
          <w:bCs/>
          <w:color w:val="000000"/>
          <w:lang w:eastAsia="zh-CN"/>
        </w:rPr>
      </w:pPr>
      <w:r w:rsidRPr="00747B5A">
        <w:rPr>
          <w:b/>
          <w:bCs/>
          <w:color w:val="000000"/>
          <w:lang w:eastAsia="zh-CN"/>
        </w:rPr>
        <w:t xml:space="preserve">Вопросы к экзамену </w:t>
      </w:r>
    </w:p>
    <w:p w:rsidR="00747B5A" w:rsidRPr="00747B5A" w:rsidRDefault="00747B5A" w:rsidP="00747B5A">
      <w:pPr>
        <w:pStyle w:val="a5"/>
        <w:spacing w:after="0" w:line="360" w:lineRule="auto"/>
        <w:ind w:firstLine="426"/>
        <w:rPr>
          <w:b/>
          <w:bCs/>
          <w:color w:val="000000"/>
          <w:lang w:eastAsia="zh-CN"/>
        </w:rPr>
      </w:pPr>
    </w:p>
    <w:p w:rsidR="00747B5A" w:rsidRPr="00747B5A" w:rsidRDefault="00747B5A" w:rsidP="00747B5A">
      <w:pPr>
        <w:spacing w:after="0" w:line="360" w:lineRule="auto"/>
        <w:ind w:left="709"/>
        <w:rPr>
          <w:rFonts w:ascii="Times New Roman" w:hAnsi="Times New Roman" w:cs="Times New Roman"/>
          <w:b/>
          <w:i/>
          <w:sz w:val="28"/>
          <w:szCs w:val="28"/>
        </w:rPr>
      </w:pPr>
      <w:r w:rsidRPr="00747B5A">
        <w:rPr>
          <w:rFonts w:ascii="Times New Roman" w:hAnsi="Times New Roman" w:cs="Times New Roman"/>
          <w:b/>
          <w:i/>
          <w:sz w:val="28"/>
          <w:szCs w:val="28"/>
        </w:rPr>
        <w:t xml:space="preserve">6 семестр: 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Основные определения по электромагнитным переходным процессам.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Причины и последствия коротких замыканий.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Назначение расчетов и требования к их точности.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Основные допущения при расчете токов короткого замыкания.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Понятие о расчетных условиях. Составление схем замещения.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Методы приведения. 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Способы преобразования схем замещения и приведение их к простейшей схеме.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747B5A">
        <w:rPr>
          <w:rFonts w:ascii="Times New Roman" w:hAnsi="Times New Roman" w:cs="Times New Roman"/>
          <w:sz w:val="28"/>
          <w:szCs w:val="28"/>
        </w:rPr>
        <w:t>Трехфазное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 в неразветвленной простейшей цепи под нагрузкой. Векторные ди</w:t>
      </w:r>
      <w:r w:rsidRPr="00747B5A">
        <w:rPr>
          <w:rFonts w:ascii="Times New Roman" w:hAnsi="Times New Roman" w:cs="Times New Roman"/>
          <w:sz w:val="28"/>
          <w:szCs w:val="28"/>
        </w:rPr>
        <w:t>а</w:t>
      </w:r>
      <w:r w:rsidRPr="00747B5A">
        <w:rPr>
          <w:rFonts w:ascii="Times New Roman" w:hAnsi="Times New Roman" w:cs="Times New Roman"/>
          <w:sz w:val="28"/>
          <w:szCs w:val="28"/>
        </w:rPr>
        <w:t>граммы тока и напряжения для начального момента КЗ.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747B5A">
        <w:rPr>
          <w:rFonts w:ascii="Times New Roman" w:hAnsi="Times New Roman" w:cs="Times New Roman"/>
          <w:sz w:val="28"/>
          <w:szCs w:val="28"/>
        </w:rPr>
        <w:t>Трехфазное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 в неразветвленной простейшей цепи без нагрузки. Векторные ди</w:t>
      </w:r>
      <w:r w:rsidRPr="00747B5A">
        <w:rPr>
          <w:rFonts w:ascii="Times New Roman" w:hAnsi="Times New Roman" w:cs="Times New Roman"/>
          <w:sz w:val="28"/>
          <w:szCs w:val="28"/>
        </w:rPr>
        <w:t>а</w:t>
      </w:r>
      <w:r w:rsidRPr="00747B5A">
        <w:rPr>
          <w:rFonts w:ascii="Times New Roman" w:hAnsi="Times New Roman" w:cs="Times New Roman"/>
          <w:sz w:val="28"/>
          <w:szCs w:val="28"/>
        </w:rPr>
        <w:t>граммы тока и напряжения для начального момента КЗ.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Сверхпереходные ЭДС и индуктивные сопротивления синхронной машины. Магни</w:t>
      </w:r>
      <w:r w:rsidRPr="00747B5A">
        <w:rPr>
          <w:rFonts w:ascii="Times New Roman" w:hAnsi="Times New Roman" w:cs="Times New Roman"/>
          <w:sz w:val="28"/>
          <w:szCs w:val="28"/>
        </w:rPr>
        <w:t>т</w:t>
      </w:r>
      <w:r w:rsidRPr="00747B5A">
        <w:rPr>
          <w:rFonts w:ascii="Times New Roman" w:hAnsi="Times New Roman" w:cs="Times New Roman"/>
          <w:sz w:val="28"/>
          <w:szCs w:val="28"/>
        </w:rPr>
        <w:t xml:space="preserve">ные потоки </w:t>
      </w:r>
      <w:proofErr w:type="spellStart"/>
      <w:r w:rsidRPr="00747B5A">
        <w:rPr>
          <w:rFonts w:ascii="Times New Roman" w:hAnsi="Times New Roman" w:cs="Times New Roman"/>
          <w:sz w:val="28"/>
          <w:szCs w:val="28"/>
        </w:rPr>
        <w:t>явнополюсной</w:t>
      </w:r>
      <w:proofErr w:type="spellEnd"/>
      <w:r w:rsidRPr="00747B5A">
        <w:rPr>
          <w:rFonts w:ascii="Times New Roman" w:hAnsi="Times New Roman" w:cs="Times New Roman"/>
          <w:sz w:val="28"/>
          <w:szCs w:val="28"/>
        </w:rPr>
        <w:t xml:space="preserve"> синхронной машины и схемы замещения.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lastRenderedPageBreak/>
        <w:t>Параметры двигателей и обобщенной нагрузки в начальный момент времени КЗ.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Практические рекомендации при расчете начальной периодической составляющей и ударного тока КЗ. Ударный коэффициент.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747B5A">
        <w:rPr>
          <w:rFonts w:ascii="Times New Roman" w:hAnsi="Times New Roman" w:cs="Times New Roman"/>
          <w:sz w:val="28"/>
          <w:szCs w:val="28"/>
        </w:rPr>
        <w:t>Электромагнитная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постоянная времени. Определение эквивалентной электромагни</w:t>
      </w:r>
      <w:r w:rsidRPr="00747B5A">
        <w:rPr>
          <w:rFonts w:ascii="Times New Roman" w:hAnsi="Times New Roman" w:cs="Times New Roman"/>
          <w:sz w:val="28"/>
          <w:szCs w:val="28"/>
        </w:rPr>
        <w:t>т</w:t>
      </w:r>
      <w:r w:rsidRPr="00747B5A">
        <w:rPr>
          <w:rFonts w:ascii="Times New Roman" w:hAnsi="Times New Roman" w:cs="Times New Roman"/>
          <w:sz w:val="28"/>
          <w:szCs w:val="28"/>
        </w:rPr>
        <w:t>ной постоянной времени цепи короткого замыкания.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747B5A">
        <w:rPr>
          <w:rFonts w:ascii="Times New Roman" w:hAnsi="Times New Roman" w:cs="Times New Roman"/>
          <w:sz w:val="28"/>
          <w:szCs w:val="28"/>
        </w:rPr>
        <w:t>Переходной процесс трехфазного КЗ в простейшей цепи, питаемой от генератора о</w:t>
      </w:r>
      <w:r w:rsidRPr="00747B5A">
        <w:rPr>
          <w:rFonts w:ascii="Times New Roman" w:hAnsi="Times New Roman" w:cs="Times New Roman"/>
          <w:sz w:val="28"/>
          <w:szCs w:val="28"/>
        </w:rPr>
        <w:t>г</w:t>
      </w:r>
      <w:r w:rsidRPr="00747B5A">
        <w:rPr>
          <w:rFonts w:ascii="Times New Roman" w:hAnsi="Times New Roman" w:cs="Times New Roman"/>
          <w:sz w:val="28"/>
          <w:szCs w:val="28"/>
        </w:rPr>
        <w:t>раниченной мощности при наличии и отсутствии АРВ.</w:t>
      </w:r>
      <w:proofErr w:type="gramEnd"/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Метод типовых кривых. Определение токов КЗ от синхронных генераторов, компе</w:t>
      </w:r>
      <w:r w:rsidRPr="00747B5A">
        <w:rPr>
          <w:rFonts w:ascii="Times New Roman" w:hAnsi="Times New Roman" w:cs="Times New Roman"/>
          <w:sz w:val="28"/>
          <w:szCs w:val="28"/>
        </w:rPr>
        <w:t>н</w:t>
      </w:r>
      <w:r w:rsidRPr="00747B5A">
        <w:rPr>
          <w:rFonts w:ascii="Times New Roman" w:hAnsi="Times New Roman" w:cs="Times New Roman"/>
          <w:sz w:val="28"/>
          <w:szCs w:val="28"/>
        </w:rPr>
        <w:t>саторов и электродвигателей. 24. Несимметричное КЗ. Образование высших гармоник в электрической системе.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Применение метода симметричных составляющих к расчету несимметричного коро</w:t>
      </w:r>
      <w:r w:rsidRPr="00747B5A">
        <w:rPr>
          <w:rFonts w:ascii="Times New Roman" w:hAnsi="Times New Roman" w:cs="Times New Roman"/>
          <w:sz w:val="28"/>
          <w:szCs w:val="28"/>
        </w:rPr>
        <w:t>т</w:t>
      </w:r>
      <w:r w:rsidRPr="00747B5A">
        <w:rPr>
          <w:rFonts w:ascii="Times New Roman" w:hAnsi="Times New Roman" w:cs="Times New Roman"/>
          <w:sz w:val="28"/>
          <w:szCs w:val="28"/>
        </w:rPr>
        <w:t>кого замыкания (КЗ).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Индуктивные сопротивления обратной и нулевой последовательностей синхронных и асинхронных машин, обобщенной нагрузки.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То же, силовых трансформаторов и воздушных линий.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Векторные диаграммы тока и напряжения при </w:t>
      </w:r>
      <w:proofErr w:type="gramStart"/>
      <w:r w:rsidRPr="00747B5A">
        <w:rPr>
          <w:rFonts w:ascii="Times New Roman" w:hAnsi="Times New Roman" w:cs="Times New Roman"/>
          <w:sz w:val="28"/>
          <w:szCs w:val="28"/>
        </w:rPr>
        <w:t>двухфазном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КЗ. Правило эквивален</w:t>
      </w:r>
      <w:r w:rsidRPr="00747B5A">
        <w:rPr>
          <w:rFonts w:ascii="Times New Roman" w:hAnsi="Times New Roman" w:cs="Times New Roman"/>
          <w:sz w:val="28"/>
          <w:szCs w:val="28"/>
        </w:rPr>
        <w:t>т</w:t>
      </w:r>
      <w:r w:rsidRPr="00747B5A">
        <w:rPr>
          <w:rFonts w:ascii="Times New Roman" w:hAnsi="Times New Roman" w:cs="Times New Roman"/>
          <w:sz w:val="28"/>
          <w:szCs w:val="28"/>
        </w:rPr>
        <w:t>ности прямой последовательности.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Векторные диаграммы тока и напряжения при </w:t>
      </w:r>
      <w:proofErr w:type="gramStart"/>
      <w:r w:rsidRPr="00747B5A">
        <w:rPr>
          <w:rFonts w:ascii="Times New Roman" w:hAnsi="Times New Roman" w:cs="Times New Roman"/>
          <w:sz w:val="28"/>
          <w:szCs w:val="28"/>
        </w:rPr>
        <w:t>однофазном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Векторные диаграммы тока и напряжения при </w:t>
      </w:r>
      <w:proofErr w:type="gramStart"/>
      <w:r w:rsidRPr="00747B5A">
        <w:rPr>
          <w:rFonts w:ascii="Times New Roman" w:hAnsi="Times New Roman" w:cs="Times New Roman"/>
          <w:sz w:val="28"/>
          <w:szCs w:val="28"/>
        </w:rPr>
        <w:t>двухфазном</w:t>
      </w:r>
      <w:proofErr w:type="gramEnd"/>
      <w:r w:rsidRPr="00747B5A">
        <w:rPr>
          <w:rFonts w:ascii="Times New Roman" w:hAnsi="Times New Roman" w:cs="Times New Roman"/>
          <w:sz w:val="28"/>
          <w:szCs w:val="28"/>
        </w:rPr>
        <w:t xml:space="preserve"> КЗ на землю.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Схемы замещения прямой, обратной и нулевой последовательностей. Комплексные схемы замещения.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Определение токов и напряжений в любой ветви и узле схемы при коротком замык</w:t>
      </w:r>
      <w:r w:rsidRPr="00747B5A">
        <w:rPr>
          <w:rFonts w:ascii="Times New Roman" w:hAnsi="Times New Roman" w:cs="Times New Roman"/>
          <w:sz w:val="28"/>
          <w:szCs w:val="28"/>
        </w:rPr>
        <w:t>а</w:t>
      </w:r>
      <w:r w:rsidRPr="00747B5A">
        <w:rPr>
          <w:rFonts w:ascii="Times New Roman" w:hAnsi="Times New Roman" w:cs="Times New Roman"/>
          <w:sz w:val="28"/>
          <w:szCs w:val="28"/>
        </w:rPr>
        <w:t>нии в заданной точке КЗ методом узловых потенциалов.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Трансформация токов и напряжений симметричных составляющих. 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 xml:space="preserve">Замыкание на землю в сетях 6 – 35 кВ. Векторные диаграммы тока и напряжения в месте ОЗЗ с учетом только емкости фаз сети относительно земли. 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То же, с учетом активных сопротивлений изоляции фаз сети относительно земли.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lastRenderedPageBreak/>
        <w:t>Определение тока ОЗЗ при проектировании. Применение дугогасящих реакторов для компенсации емкостных токов ОЗЗ. Условия целесообразности их применения.</w:t>
      </w:r>
    </w:p>
    <w:p w:rsidR="00747B5A" w:rsidRPr="00747B5A" w:rsidRDefault="00747B5A" w:rsidP="00747B5A">
      <w:pPr>
        <w:pStyle w:val="a3"/>
        <w:numPr>
          <w:ilvl w:val="0"/>
          <w:numId w:val="9"/>
        </w:numPr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47B5A">
        <w:rPr>
          <w:rFonts w:ascii="Times New Roman" w:hAnsi="Times New Roman" w:cs="Times New Roman"/>
          <w:sz w:val="28"/>
          <w:szCs w:val="28"/>
        </w:rPr>
        <w:t>Особенности расчета тока КЗ в электрических сетях до 1 кВ. Термическое и динам</w:t>
      </w:r>
      <w:r w:rsidRPr="00747B5A">
        <w:rPr>
          <w:rFonts w:ascii="Times New Roman" w:hAnsi="Times New Roman" w:cs="Times New Roman"/>
          <w:sz w:val="28"/>
          <w:szCs w:val="28"/>
        </w:rPr>
        <w:t>и</w:t>
      </w:r>
      <w:r w:rsidRPr="00747B5A">
        <w:rPr>
          <w:rFonts w:ascii="Times New Roman" w:hAnsi="Times New Roman" w:cs="Times New Roman"/>
          <w:sz w:val="28"/>
          <w:szCs w:val="28"/>
        </w:rPr>
        <w:t>ческое действия токов КЗ.</w:t>
      </w:r>
    </w:p>
    <w:p w:rsidR="00340AD6" w:rsidRDefault="00340AD6" w:rsidP="00340AD6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5863A8" w:rsidRDefault="005863A8" w:rsidP="00340AD6">
      <w:pPr>
        <w:pStyle w:val="a3"/>
        <w:spacing w:line="360" w:lineRule="auto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5863A8" w:rsidRDefault="005863A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</w:p>
    <w:p w:rsidR="006C52AD" w:rsidRDefault="006C52AD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</w:rPr>
        <w:t>Преподаватель: Коряков Денис Валентинович</w:t>
      </w:r>
    </w:p>
    <w:p w:rsidR="006C52AD" w:rsidRPr="00747B5A" w:rsidRDefault="000F4148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e</w:t>
      </w:r>
      <w:r w:rsidRPr="00747B5A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mail</w:t>
      </w:r>
      <w:proofErr w:type="gramEnd"/>
      <w:r w:rsidRPr="00747B5A"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 xml:space="preserve">: </w:t>
      </w:r>
      <w:hyperlink r:id="rId6" w:history="1">
        <w:r w:rsidR="00747B5A" w:rsidRPr="0065227E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uzoe</w:t>
        </w:r>
        <w:r w:rsidR="00747B5A" w:rsidRPr="00747B5A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@</w:t>
        </w:r>
        <w:r w:rsidR="00747B5A" w:rsidRPr="0065227E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mail</w:t>
        </w:r>
        <w:r w:rsidR="00747B5A" w:rsidRPr="00747B5A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.</w:t>
        </w:r>
        <w:r w:rsidR="00747B5A" w:rsidRPr="0065227E">
          <w:rPr>
            <w:rStyle w:val="a7"/>
            <w:rFonts w:ascii="Times New Roman" w:hAnsi="Times New Roman" w:cs="Times New Roman"/>
            <w:sz w:val="28"/>
            <w:szCs w:val="28"/>
            <w:shd w:val="clear" w:color="auto" w:fill="FAF2E2"/>
            <w:lang w:val="en-US"/>
          </w:rPr>
          <w:t>ru</w:t>
        </w:r>
      </w:hyperlink>
    </w:p>
    <w:p w:rsidR="00747B5A" w:rsidRPr="00747B5A" w:rsidRDefault="00747B5A" w:rsidP="005863A8">
      <w:pPr>
        <w:pStyle w:val="a3"/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viber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whatsapp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2E2"/>
          <w:lang w:val="en-US"/>
        </w:rPr>
        <w:t>: +79242721142</w:t>
      </w:r>
    </w:p>
    <w:sectPr w:rsidR="00747B5A" w:rsidRPr="00747B5A" w:rsidSect="00E5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EEE"/>
    <w:multiLevelType w:val="hybridMultilevel"/>
    <w:tmpl w:val="B48E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6E69"/>
    <w:multiLevelType w:val="hybridMultilevel"/>
    <w:tmpl w:val="F3942108"/>
    <w:lvl w:ilvl="0" w:tplc="774E90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5B7725"/>
    <w:multiLevelType w:val="hybridMultilevel"/>
    <w:tmpl w:val="FB90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3600F"/>
    <w:multiLevelType w:val="hybridMultilevel"/>
    <w:tmpl w:val="D080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D3AFD"/>
    <w:multiLevelType w:val="hybridMultilevel"/>
    <w:tmpl w:val="C87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E5E24"/>
    <w:multiLevelType w:val="hybridMultilevel"/>
    <w:tmpl w:val="235AAD8E"/>
    <w:lvl w:ilvl="0" w:tplc="EAB24B9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8C6142"/>
    <w:multiLevelType w:val="hybridMultilevel"/>
    <w:tmpl w:val="5FE6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B5A38"/>
    <w:multiLevelType w:val="hybridMultilevel"/>
    <w:tmpl w:val="C8B0A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D66A89"/>
    <w:multiLevelType w:val="hybridMultilevel"/>
    <w:tmpl w:val="ECF28E24"/>
    <w:lvl w:ilvl="0" w:tplc="5BA660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3A8"/>
    <w:rsid w:val="00063573"/>
    <w:rsid w:val="00076BEC"/>
    <w:rsid w:val="000C24A8"/>
    <w:rsid w:val="000F4148"/>
    <w:rsid w:val="001B47A7"/>
    <w:rsid w:val="001E4EAE"/>
    <w:rsid w:val="00340AD6"/>
    <w:rsid w:val="003C4036"/>
    <w:rsid w:val="005863A8"/>
    <w:rsid w:val="006C52AD"/>
    <w:rsid w:val="00706D25"/>
    <w:rsid w:val="00747B5A"/>
    <w:rsid w:val="007B0BD3"/>
    <w:rsid w:val="008071DD"/>
    <w:rsid w:val="00974649"/>
    <w:rsid w:val="00A76AD3"/>
    <w:rsid w:val="00A91F84"/>
    <w:rsid w:val="00B87AF4"/>
    <w:rsid w:val="00C93B1F"/>
    <w:rsid w:val="00DA3B03"/>
    <w:rsid w:val="00E51BAD"/>
    <w:rsid w:val="00EB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A8"/>
    <w:pPr>
      <w:ind w:left="720"/>
      <w:contextualSpacing/>
    </w:pPr>
  </w:style>
  <w:style w:type="character" w:styleId="a4">
    <w:name w:val="Strong"/>
    <w:basedOn w:val="a0"/>
    <w:uiPriority w:val="22"/>
    <w:qFormat/>
    <w:rsid w:val="00EB122F"/>
    <w:rPr>
      <w:b/>
      <w:bCs/>
    </w:rPr>
  </w:style>
  <w:style w:type="paragraph" w:styleId="a5">
    <w:name w:val="Body Text Indent"/>
    <w:basedOn w:val="a"/>
    <w:link w:val="a6"/>
    <w:uiPriority w:val="99"/>
    <w:rsid w:val="00747B5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47B5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747B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oe@mail.ru" TargetMode="External"/><Relationship Id="rId5" Type="http://schemas.openxmlformats.org/officeDocument/2006/relationships/hyperlink" Target="https://cloud.mail.ru/public/UQP5/9ZtviGnv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Коряков</cp:lastModifiedBy>
  <cp:revision>8</cp:revision>
  <dcterms:created xsi:type="dcterms:W3CDTF">2020-12-21T01:16:00Z</dcterms:created>
  <dcterms:modified xsi:type="dcterms:W3CDTF">2020-12-21T02:02:00Z</dcterms:modified>
</cp:coreProperties>
</file>