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096C" w:rsidRPr="00CD6497" w:rsidRDefault="009E096C" w:rsidP="00CD6497">
      <w:pPr>
        <w:shd w:val="clear" w:color="auto" w:fill="FFFFFF"/>
        <w:spacing w:after="0" w:line="240" w:lineRule="auto"/>
        <w:ind w:firstLine="709"/>
        <w:jc w:val="both"/>
        <w:rPr>
          <w:rFonts w:ascii="Arial" w:eastAsia="Times New Roman" w:hAnsi="Arial" w:cs="Arial"/>
          <w:color w:val="424242"/>
          <w:sz w:val="24"/>
          <w:szCs w:val="24"/>
          <w:u w:val="single"/>
          <w:lang w:eastAsia="ru-RU"/>
        </w:rPr>
      </w:pPr>
      <w:bookmarkStart w:id="0" w:name="_GoBack"/>
      <w:bookmarkEnd w:id="0"/>
    </w:p>
    <w:p w:rsidR="001839AF" w:rsidRPr="00B6661C" w:rsidRDefault="001839AF" w:rsidP="00CD6497">
      <w:pPr>
        <w:shd w:val="clear" w:color="auto" w:fill="FFFFFF"/>
        <w:spacing w:after="0" w:line="240" w:lineRule="auto"/>
        <w:ind w:firstLine="709"/>
        <w:jc w:val="center"/>
        <w:rPr>
          <w:rFonts w:ascii="Arial" w:eastAsia="Times New Roman" w:hAnsi="Arial" w:cs="Arial"/>
          <w:b/>
          <w:color w:val="424242"/>
          <w:sz w:val="32"/>
          <w:szCs w:val="32"/>
          <w:lang w:eastAsia="ru-RU"/>
        </w:rPr>
      </w:pPr>
      <w:r w:rsidRPr="00B6661C">
        <w:rPr>
          <w:rFonts w:ascii="Arial" w:eastAsia="Times New Roman" w:hAnsi="Arial" w:cs="Arial"/>
          <w:b/>
          <w:color w:val="424242"/>
          <w:sz w:val="32"/>
          <w:szCs w:val="32"/>
          <w:lang w:eastAsia="ru-RU"/>
        </w:rPr>
        <w:t>Методы стандартизации</w:t>
      </w:r>
    </w:p>
    <w:p w:rsidR="00BC5FFE" w:rsidRPr="00CD6497" w:rsidRDefault="00BC5FFE" w:rsidP="00CD6497">
      <w:pPr>
        <w:shd w:val="clear" w:color="auto" w:fill="FFFFFF"/>
        <w:spacing w:after="0" w:line="240" w:lineRule="auto"/>
        <w:ind w:firstLine="709"/>
        <w:jc w:val="both"/>
        <w:rPr>
          <w:rFonts w:ascii="Arial" w:eastAsia="Times New Roman" w:hAnsi="Arial" w:cs="Arial"/>
          <w:color w:val="424242"/>
          <w:sz w:val="24"/>
          <w:szCs w:val="24"/>
          <w:lang w:eastAsia="ru-RU"/>
        </w:rPr>
      </w:pPr>
    </w:p>
    <w:p w:rsidR="001839AF" w:rsidRPr="00CD6497" w:rsidRDefault="001839AF" w:rsidP="00CD6497">
      <w:pPr>
        <w:shd w:val="clear" w:color="auto" w:fill="FFFFFF"/>
        <w:spacing w:after="0" w:line="240" w:lineRule="auto"/>
        <w:ind w:firstLine="709"/>
        <w:jc w:val="both"/>
        <w:rPr>
          <w:rFonts w:ascii="Arial" w:eastAsia="Times New Roman" w:hAnsi="Arial" w:cs="Arial"/>
          <w:color w:val="424242"/>
          <w:sz w:val="24"/>
          <w:szCs w:val="24"/>
          <w:lang w:eastAsia="ru-RU"/>
        </w:rPr>
      </w:pPr>
      <w:r w:rsidRPr="00CD6497">
        <w:rPr>
          <w:rFonts w:ascii="Arial" w:eastAsia="Times New Roman" w:hAnsi="Arial" w:cs="Arial"/>
          <w:color w:val="424242"/>
          <w:sz w:val="24"/>
          <w:szCs w:val="24"/>
          <w:lang w:eastAsia="ru-RU"/>
        </w:rPr>
        <w:t>Метод стандартизации – это прием или совокупность приемов, с помощью которых достигаются цели стандартизации.</w:t>
      </w:r>
    </w:p>
    <w:p w:rsidR="00276F04" w:rsidRPr="00CD6497" w:rsidRDefault="001839AF" w:rsidP="00CD6497">
      <w:pPr>
        <w:shd w:val="clear" w:color="auto" w:fill="FFFFFF"/>
        <w:spacing w:after="0" w:line="240" w:lineRule="auto"/>
        <w:ind w:firstLine="709"/>
        <w:jc w:val="both"/>
        <w:rPr>
          <w:rFonts w:ascii="Arial" w:eastAsia="Times New Roman" w:hAnsi="Arial" w:cs="Arial"/>
          <w:color w:val="424242"/>
          <w:sz w:val="24"/>
          <w:szCs w:val="24"/>
          <w:lang w:eastAsia="ru-RU"/>
        </w:rPr>
      </w:pPr>
      <w:r w:rsidRPr="00CD6497">
        <w:rPr>
          <w:rFonts w:ascii="Arial" w:eastAsia="Times New Roman" w:hAnsi="Arial" w:cs="Arial"/>
          <w:color w:val="424242"/>
          <w:sz w:val="24"/>
          <w:szCs w:val="24"/>
          <w:lang w:eastAsia="ru-RU"/>
        </w:rPr>
        <w:t>Стандартизация базируется на общенаучных и специфических методах</w:t>
      </w:r>
      <w:r w:rsidR="00A539B8" w:rsidRPr="00CD6497">
        <w:rPr>
          <w:rFonts w:ascii="Arial" w:eastAsia="Times New Roman" w:hAnsi="Arial" w:cs="Arial"/>
          <w:color w:val="424242"/>
          <w:sz w:val="24"/>
          <w:szCs w:val="24"/>
          <w:lang w:eastAsia="ru-RU"/>
        </w:rPr>
        <w:t>.</w:t>
      </w:r>
      <w:r w:rsidRPr="00CD6497">
        <w:rPr>
          <w:rFonts w:ascii="Arial" w:eastAsia="Times New Roman" w:hAnsi="Arial" w:cs="Arial"/>
          <w:color w:val="424242"/>
          <w:sz w:val="24"/>
          <w:szCs w:val="24"/>
          <w:lang w:eastAsia="ru-RU"/>
        </w:rPr>
        <w:t xml:space="preserve"> Широко применяемые в работах по стандартизации: </w:t>
      </w:r>
    </w:p>
    <w:p w:rsidR="00276F04" w:rsidRPr="00CD6497" w:rsidRDefault="00276F04" w:rsidP="00CD6497">
      <w:pPr>
        <w:pStyle w:val="a3"/>
        <w:spacing w:before="0" w:beforeAutospacing="0" w:after="0" w:afterAutospacing="0"/>
        <w:rPr>
          <w:rFonts w:ascii="Arial" w:hAnsi="Arial" w:cs="Arial"/>
          <w:color w:val="000000"/>
        </w:rPr>
      </w:pPr>
      <w:r w:rsidRPr="00CD6497">
        <w:rPr>
          <w:rFonts w:ascii="Arial" w:hAnsi="Arial" w:cs="Arial"/>
          <w:color w:val="000000"/>
        </w:rPr>
        <w:t>- упорядочение объектов стандартизации;</w:t>
      </w:r>
    </w:p>
    <w:p w:rsidR="00276F04" w:rsidRPr="00CD6497" w:rsidRDefault="00276F04" w:rsidP="00CD6497">
      <w:pPr>
        <w:pStyle w:val="a3"/>
        <w:spacing w:before="0" w:beforeAutospacing="0" w:after="0" w:afterAutospacing="0"/>
        <w:rPr>
          <w:rFonts w:ascii="Arial" w:hAnsi="Arial" w:cs="Arial"/>
          <w:color w:val="000000"/>
        </w:rPr>
      </w:pPr>
      <w:r w:rsidRPr="00CD6497">
        <w:rPr>
          <w:rFonts w:ascii="Arial" w:hAnsi="Arial" w:cs="Arial"/>
          <w:color w:val="000000"/>
        </w:rPr>
        <w:t>- параметрическая стандартизация;</w:t>
      </w:r>
    </w:p>
    <w:p w:rsidR="00276F04" w:rsidRPr="00CD6497" w:rsidRDefault="00276F04" w:rsidP="00CD6497">
      <w:pPr>
        <w:pStyle w:val="a3"/>
        <w:spacing w:before="0" w:beforeAutospacing="0" w:after="0" w:afterAutospacing="0"/>
        <w:rPr>
          <w:rFonts w:ascii="Arial" w:hAnsi="Arial" w:cs="Arial"/>
          <w:color w:val="000000"/>
        </w:rPr>
      </w:pPr>
      <w:r w:rsidRPr="00CD6497">
        <w:rPr>
          <w:rFonts w:ascii="Arial" w:hAnsi="Arial" w:cs="Arial"/>
          <w:color w:val="000000"/>
        </w:rPr>
        <w:t>- унификация продукции;</w:t>
      </w:r>
    </w:p>
    <w:p w:rsidR="00276F04" w:rsidRPr="00CD6497" w:rsidRDefault="00276F04" w:rsidP="00CD6497">
      <w:pPr>
        <w:pStyle w:val="a3"/>
        <w:spacing w:before="0" w:beforeAutospacing="0" w:after="0" w:afterAutospacing="0"/>
        <w:rPr>
          <w:rFonts w:ascii="Arial" w:hAnsi="Arial" w:cs="Arial"/>
          <w:color w:val="000000"/>
        </w:rPr>
      </w:pPr>
      <w:r w:rsidRPr="00CD6497">
        <w:rPr>
          <w:rFonts w:ascii="Arial" w:hAnsi="Arial" w:cs="Arial"/>
          <w:color w:val="000000"/>
        </w:rPr>
        <w:t xml:space="preserve">- </w:t>
      </w:r>
      <w:proofErr w:type="spellStart"/>
      <w:r w:rsidRPr="00CD6497">
        <w:rPr>
          <w:rFonts w:ascii="Arial" w:hAnsi="Arial" w:cs="Arial"/>
          <w:color w:val="000000"/>
        </w:rPr>
        <w:t>агрегатирование</w:t>
      </w:r>
      <w:proofErr w:type="spellEnd"/>
      <w:r w:rsidRPr="00CD6497">
        <w:rPr>
          <w:rFonts w:ascii="Arial" w:hAnsi="Arial" w:cs="Arial"/>
          <w:color w:val="000000"/>
        </w:rPr>
        <w:t>;</w:t>
      </w:r>
    </w:p>
    <w:p w:rsidR="00276F04" w:rsidRPr="00CD6497" w:rsidRDefault="00276F04" w:rsidP="00CD6497">
      <w:pPr>
        <w:pStyle w:val="a3"/>
        <w:spacing w:before="0" w:beforeAutospacing="0" w:after="0" w:afterAutospacing="0"/>
        <w:rPr>
          <w:rFonts w:ascii="Arial" w:hAnsi="Arial" w:cs="Arial"/>
          <w:color w:val="000000"/>
        </w:rPr>
      </w:pPr>
      <w:r w:rsidRPr="00CD6497">
        <w:rPr>
          <w:rFonts w:ascii="Arial" w:hAnsi="Arial" w:cs="Arial"/>
          <w:color w:val="000000"/>
        </w:rPr>
        <w:t>- комплексная стандартизация;</w:t>
      </w:r>
    </w:p>
    <w:p w:rsidR="00276F04" w:rsidRPr="00CD6497" w:rsidRDefault="00276F04" w:rsidP="00CD6497">
      <w:pPr>
        <w:pStyle w:val="a3"/>
        <w:spacing w:before="0" w:beforeAutospacing="0" w:after="0" w:afterAutospacing="0"/>
        <w:rPr>
          <w:rFonts w:ascii="Arial" w:hAnsi="Arial" w:cs="Arial"/>
          <w:color w:val="000000"/>
        </w:rPr>
      </w:pPr>
      <w:r w:rsidRPr="00CD6497">
        <w:rPr>
          <w:rFonts w:ascii="Arial" w:hAnsi="Arial" w:cs="Arial"/>
          <w:color w:val="000000"/>
        </w:rPr>
        <w:t>- модульная стандартизация;</w:t>
      </w:r>
    </w:p>
    <w:p w:rsidR="00276F04" w:rsidRPr="00CD6497" w:rsidRDefault="00276F04" w:rsidP="00CD6497">
      <w:pPr>
        <w:pStyle w:val="a3"/>
        <w:spacing w:before="0" w:beforeAutospacing="0" w:after="0" w:afterAutospacing="0"/>
        <w:rPr>
          <w:rFonts w:ascii="Arial" w:hAnsi="Arial" w:cs="Arial"/>
          <w:color w:val="000000"/>
        </w:rPr>
      </w:pPr>
      <w:r w:rsidRPr="00CD6497">
        <w:rPr>
          <w:rFonts w:ascii="Arial" w:hAnsi="Arial" w:cs="Arial"/>
          <w:color w:val="000000"/>
        </w:rPr>
        <w:t>- опережающая стандартизация</w:t>
      </w:r>
    </w:p>
    <w:p w:rsidR="00E20321" w:rsidRPr="00CD6497" w:rsidRDefault="00E20321" w:rsidP="00CD6497">
      <w:pPr>
        <w:pStyle w:val="a3"/>
        <w:spacing w:before="0" w:beforeAutospacing="0" w:after="0" w:afterAutospacing="0"/>
        <w:rPr>
          <w:rFonts w:ascii="Arial" w:hAnsi="Arial" w:cs="Arial"/>
          <w:color w:val="000000"/>
        </w:rPr>
      </w:pPr>
    </w:p>
    <w:p w:rsidR="00E20321" w:rsidRPr="00CD6497" w:rsidRDefault="00E20321" w:rsidP="00CD6497">
      <w:pPr>
        <w:pStyle w:val="a3"/>
        <w:numPr>
          <w:ilvl w:val="0"/>
          <w:numId w:val="1"/>
        </w:numPr>
        <w:spacing w:before="0" w:beforeAutospacing="0" w:after="0" w:afterAutospacing="0"/>
        <w:ind w:left="0"/>
        <w:jc w:val="center"/>
        <w:rPr>
          <w:rFonts w:ascii="Arial" w:hAnsi="Arial" w:cs="Arial"/>
          <w:b/>
          <w:color w:val="424242"/>
        </w:rPr>
      </w:pPr>
      <w:r w:rsidRPr="00CD6497">
        <w:rPr>
          <w:rFonts w:ascii="Arial" w:hAnsi="Arial" w:cs="Arial"/>
          <w:b/>
          <w:color w:val="424242"/>
        </w:rPr>
        <w:t>Упорядочение объектов стандартизации</w:t>
      </w:r>
    </w:p>
    <w:p w:rsidR="00E20321" w:rsidRPr="00CD6497" w:rsidRDefault="00E20321" w:rsidP="00CD6497">
      <w:pPr>
        <w:pStyle w:val="a3"/>
        <w:spacing w:before="0" w:beforeAutospacing="0" w:after="0" w:afterAutospacing="0"/>
        <w:rPr>
          <w:rFonts w:ascii="Arial" w:hAnsi="Arial" w:cs="Arial"/>
          <w:color w:val="000000"/>
        </w:rPr>
      </w:pPr>
    </w:p>
    <w:p w:rsidR="00BC5FFE" w:rsidRPr="00CD6497" w:rsidRDefault="001839AF" w:rsidP="00CD6497">
      <w:pPr>
        <w:shd w:val="clear" w:color="auto" w:fill="FFFFFF"/>
        <w:spacing w:after="0" w:line="240" w:lineRule="auto"/>
        <w:ind w:firstLine="709"/>
        <w:jc w:val="both"/>
        <w:rPr>
          <w:rFonts w:ascii="Arial" w:eastAsia="Times New Roman" w:hAnsi="Arial" w:cs="Arial"/>
          <w:color w:val="424242"/>
          <w:sz w:val="24"/>
          <w:szCs w:val="24"/>
          <w:lang w:eastAsia="ru-RU"/>
        </w:rPr>
      </w:pPr>
      <w:r w:rsidRPr="00CD6497">
        <w:rPr>
          <w:rFonts w:ascii="Arial" w:eastAsia="Times New Roman" w:hAnsi="Arial" w:cs="Arial"/>
          <w:b/>
          <w:color w:val="424242"/>
          <w:sz w:val="24"/>
          <w:szCs w:val="24"/>
          <w:lang w:eastAsia="ru-RU"/>
        </w:rPr>
        <w:t>Упорядочение объектов стандартизации</w:t>
      </w:r>
      <w:r w:rsidRPr="00CD6497">
        <w:rPr>
          <w:rFonts w:ascii="Arial" w:eastAsia="Times New Roman" w:hAnsi="Arial" w:cs="Arial"/>
          <w:color w:val="424242"/>
          <w:sz w:val="24"/>
          <w:szCs w:val="24"/>
          <w:lang w:eastAsia="ru-RU"/>
        </w:rPr>
        <w:t xml:space="preserve"> – универсальный метод</w:t>
      </w:r>
      <w:r w:rsidR="00A539B8" w:rsidRPr="00CD6497">
        <w:rPr>
          <w:rFonts w:ascii="Arial" w:eastAsia="Times New Roman" w:hAnsi="Arial" w:cs="Arial"/>
          <w:color w:val="424242"/>
          <w:sz w:val="24"/>
          <w:szCs w:val="24"/>
          <w:lang w:eastAsia="ru-RU"/>
        </w:rPr>
        <w:t xml:space="preserve"> </w:t>
      </w:r>
      <w:r w:rsidRPr="00CD6497">
        <w:rPr>
          <w:rFonts w:ascii="Arial" w:eastAsia="Times New Roman" w:hAnsi="Arial" w:cs="Arial"/>
          <w:color w:val="424242"/>
          <w:sz w:val="24"/>
          <w:szCs w:val="24"/>
          <w:lang w:eastAsia="ru-RU"/>
        </w:rPr>
        <w:t xml:space="preserve">в области стандартизации продукции, процессов и услуг. Упорядочение как управление многообразием связано прежде всего с сокращением многообразия. Результатом работ по упорядочению являются, например, ограничительные перечни комплектующих изделий для конечной готовой продукции; альбомы типовых конструкций изделий; типовые формы технических, управленческих и прочих документов. </w:t>
      </w:r>
    </w:p>
    <w:p w:rsidR="00BC5FFE" w:rsidRPr="00CD6497" w:rsidRDefault="001839AF" w:rsidP="00CD6497">
      <w:pPr>
        <w:shd w:val="clear" w:color="auto" w:fill="FFFFFF"/>
        <w:spacing w:after="0" w:line="240" w:lineRule="auto"/>
        <w:ind w:firstLine="709"/>
        <w:jc w:val="both"/>
        <w:rPr>
          <w:rFonts w:ascii="Arial" w:eastAsia="Times New Roman" w:hAnsi="Arial" w:cs="Arial"/>
          <w:color w:val="424242"/>
          <w:sz w:val="24"/>
          <w:szCs w:val="24"/>
          <w:lang w:eastAsia="ru-RU"/>
        </w:rPr>
      </w:pPr>
      <w:r w:rsidRPr="00CD6497">
        <w:rPr>
          <w:rFonts w:ascii="Arial" w:eastAsia="Times New Roman" w:hAnsi="Arial" w:cs="Arial"/>
          <w:color w:val="424242"/>
          <w:sz w:val="24"/>
          <w:szCs w:val="24"/>
          <w:lang w:eastAsia="ru-RU"/>
        </w:rPr>
        <w:t>Упорядочение как универсальный метод состоит из отдельных методов:</w:t>
      </w:r>
    </w:p>
    <w:p w:rsidR="00BC5FFE" w:rsidRPr="00CD6497" w:rsidRDefault="001839AF" w:rsidP="00CD6497">
      <w:pPr>
        <w:shd w:val="clear" w:color="auto" w:fill="FFFFFF"/>
        <w:spacing w:after="0" w:line="240" w:lineRule="auto"/>
        <w:ind w:firstLine="709"/>
        <w:jc w:val="both"/>
        <w:rPr>
          <w:rFonts w:ascii="Arial" w:eastAsia="Times New Roman" w:hAnsi="Arial" w:cs="Arial"/>
          <w:color w:val="424242"/>
          <w:sz w:val="24"/>
          <w:szCs w:val="24"/>
          <w:lang w:eastAsia="ru-RU"/>
        </w:rPr>
      </w:pPr>
      <w:r w:rsidRPr="00CD6497">
        <w:rPr>
          <w:rFonts w:ascii="Arial" w:eastAsia="Times New Roman" w:hAnsi="Arial" w:cs="Arial"/>
          <w:color w:val="424242"/>
          <w:sz w:val="24"/>
          <w:szCs w:val="24"/>
          <w:lang w:eastAsia="ru-RU"/>
        </w:rPr>
        <w:t xml:space="preserve"> систематизации, </w:t>
      </w:r>
    </w:p>
    <w:p w:rsidR="00BC5FFE" w:rsidRPr="00CD6497" w:rsidRDefault="001839AF" w:rsidP="00CD6497">
      <w:pPr>
        <w:shd w:val="clear" w:color="auto" w:fill="FFFFFF"/>
        <w:spacing w:after="0" w:line="240" w:lineRule="auto"/>
        <w:ind w:firstLine="709"/>
        <w:jc w:val="both"/>
        <w:rPr>
          <w:rFonts w:ascii="Arial" w:eastAsia="Times New Roman" w:hAnsi="Arial" w:cs="Arial"/>
          <w:color w:val="424242"/>
          <w:sz w:val="24"/>
          <w:szCs w:val="24"/>
          <w:lang w:eastAsia="ru-RU"/>
        </w:rPr>
      </w:pPr>
      <w:r w:rsidRPr="00CD6497">
        <w:rPr>
          <w:rFonts w:ascii="Arial" w:eastAsia="Times New Roman" w:hAnsi="Arial" w:cs="Arial"/>
          <w:color w:val="424242"/>
          <w:sz w:val="24"/>
          <w:szCs w:val="24"/>
          <w:lang w:eastAsia="ru-RU"/>
        </w:rPr>
        <w:t xml:space="preserve">селекции, </w:t>
      </w:r>
    </w:p>
    <w:p w:rsidR="00BC5FFE" w:rsidRPr="00CD6497" w:rsidRDefault="001839AF" w:rsidP="00CD6497">
      <w:pPr>
        <w:shd w:val="clear" w:color="auto" w:fill="FFFFFF"/>
        <w:spacing w:after="0" w:line="240" w:lineRule="auto"/>
        <w:ind w:firstLine="709"/>
        <w:jc w:val="both"/>
        <w:rPr>
          <w:rFonts w:ascii="Arial" w:eastAsia="Times New Roman" w:hAnsi="Arial" w:cs="Arial"/>
          <w:color w:val="424242"/>
          <w:sz w:val="24"/>
          <w:szCs w:val="24"/>
          <w:lang w:eastAsia="ru-RU"/>
        </w:rPr>
      </w:pPr>
      <w:proofErr w:type="spellStart"/>
      <w:r w:rsidRPr="00CD6497">
        <w:rPr>
          <w:rFonts w:ascii="Arial" w:eastAsia="Times New Roman" w:hAnsi="Arial" w:cs="Arial"/>
          <w:color w:val="424242"/>
          <w:sz w:val="24"/>
          <w:szCs w:val="24"/>
          <w:lang w:eastAsia="ru-RU"/>
        </w:rPr>
        <w:t>симплификации</w:t>
      </w:r>
      <w:proofErr w:type="spellEnd"/>
      <w:r w:rsidRPr="00CD6497">
        <w:rPr>
          <w:rFonts w:ascii="Arial" w:eastAsia="Times New Roman" w:hAnsi="Arial" w:cs="Arial"/>
          <w:color w:val="424242"/>
          <w:sz w:val="24"/>
          <w:szCs w:val="24"/>
          <w:lang w:eastAsia="ru-RU"/>
        </w:rPr>
        <w:t xml:space="preserve">, </w:t>
      </w:r>
    </w:p>
    <w:p w:rsidR="00BC5FFE" w:rsidRPr="00CD6497" w:rsidRDefault="001839AF" w:rsidP="00CD6497">
      <w:pPr>
        <w:shd w:val="clear" w:color="auto" w:fill="FFFFFF"/>
        <w:spacing w:after="0" w:line="240" w:lineRule="auto"/>
        <w:ind w:firstLine="709"/>
        <w:jc w:val="both"/>
        <w:rPr>
          <w:rFonts w:ascii="Arial" w:eastAsia="Times New Roman" w:hAnsi="Arial" w:cs="Arial"/>
          <w:color w:val="424242"/>
          <w:sz w:val="24"/>
          <w:szCs w:val="24"/>
          <w:lang w:eastAsia="ru-RU"/>
        </w:rPr>
      </w:pPr>
      <w:r w:rsidRPr="00CD6497">
        <w:rPr>
          <w:rFonts w:ascii="Arial" w:eastAsia="Times New Roman" w:hAnsi="Arial" w:cs="Arial"/>
          <w:color w:val="424242"/>
          <w:sz w:val="24"/>
          <w:szCs w:val="24"/>
          <w:lang w:eastAsia="ru-RU"/>
        </w:rPr>
        <w:t xml:space="preserve">типизации </w:t>
      </w:r>
    </w:p>
    <w:p w:rsidR="001839AF" w:rsidRPr="00CD6497" w:rsidRDefault="001839AF" w:rsidP="00CD6497">
      <w:pPr>
        <w:shd w:val="clear" w:color="auto" w:fill="FFFFFF"/>
        <w:spacing w:after="0" w:line="240" w:lineRule="auto"/>
        <w:ind w:firstLine="709"/>
        <w:jc w:val="both"/>
        <w:rPr>
          <w:rFonts w:ascii="Arial" w:eastAsia="Times New Roman" w:hAnsi="Arial" w:cs="Arial"/>
          <w:color w:val="424242"/>
          <w:sz w:val="24"/>
          <w:szCs w:val="24"/>
          <w:lang w:eastAsia="ru-RU"/>
        </w:rPr>
      </w:pPr>
      <w:r w:rsidRPr="00CD6497">
        <w:rPr>
          <w:rFonts w:ascii="Arial" w:eastAsia="Times New Roman" w:hAnsi="Arial" w:cs="Arial"/>
          <w:color w:val="424242"/>
          <w:sz w:val="24"/>
          <w:szCs w:val="24"/>
          <w:lang w:eastAsia="ru-RU"/>
        </w:rPr>
        <w:t>и оптимизации.</w:t>
      </w:r>
    </w:p>
    <w:p w:rsidR="00BC5FFE" w:rsidRPr="00CD6497" w:rsidRDefault="00BC5FFE" w:rsidP="00CD6497">
      <w:pPr>
        <w:shd w:val="clear" w:color="auto" w:fill="FFFFFF"/>
        <w:spacing w:after="0" w:line="240" w:lineRule="auto"/>
        <w:ind w:firstLine="709"/>
        <w:jc w:val="both"/>
        <w:rPr>
          <w:rFonts w:ascii="Arial" w:eastAsia="Times New Roman" w:hAnsi="Arial" w:cs="Arial"/>
          <w:b/>
          <w:color w:val="424242"/>
          <w:sz w:val="24"/>
          <w:szCs w:val="24"/>
          <w:lang w:eastAsia="ru-RU"/>
        </w:rPr>
      </w:pPr>
    </w:p>
    <w:p w:rsidR="001839AF" w:rsidRPr="00CD6497" w:rsidRDefault="00E20321" w:rsidP="00CD6497">
      <w:pPr>
        <w:shd w:val="clear" w:color="auto" w:fill="FFFFFF"/>
        <w:spacing w:after="0" w:line="240" w:lineRule="auto"/>
        <w:ind w:firstLine="709"/>
        <w:jc w:val="both"/>
        <w:rPr>
          <w:rFonts w:ascii="Arial" w:eastAsia="Times New Roman" w:hAnsi="Arial" w:cs="Arial"/>
          <w:color w:val="424242"/>
          <w:sz w:val="24"/>
          <w:szCs w:val="24"/>
          <w:lang w:eastAsia="ru-RU"/>
        </w:rPr>
      </w:pPr>
      <w:r w:rsidRPr="00CD6497">
        <w:rPr>
          <w:rFonts w:ascii="Arial" w:eastAsia="Times New Roman" w:hAnsi="Arial" w:cs="Arial"/>
          <w:b/>
          <w:color w:val="424242"/>
          <w:sz w:val="24"/>
          <w:szCs w:val="24"/>
          <w:lang w:eastAsia="ru-RU"/>
        </w:rPr>
        <w:t xml:space="preserve">1.1. </w:t>
      </w:r>
      <w:r w:rsidR="001839AF" w:rsidRPr="00CD6497">
        <w:rPr>
          <w:rFonts w:ascii="Arial" w:eastAsia="Times New Roman" w:hAnsi="Arial" w:cs="Arial"/>
          <w:b/>
          <w:color w:val="424242"/>
          <w:sz w:val="24"/>
          <w:szCs w:val="24"/>
          <w:lang w:eastAsia="ru-RU"/>
        </w:rPr>
        <w:t>Систематизация</w:t>
      </w:r>
      <w:r w:rsidR="001839AF" w:rsidRPr="00CD6497">
        <w:rPr>
          <w:rFonts w:ascii="Arial" w:eastAsia="Times New Roman" w:hAnsi="Arial" w:cs="Arial"/>
          <w:color w:val="424242"/>
          <w:sz w:val="24"/>
          <w:szCs w:val="24"/>
          <w:lang w:eastAsia="ru-RU"/>
        </w:rPr>
        <w:t xml:space="preserve"> объектов стандартизации заключается в научно обоснованном, последовательном классифицировании и ранжировании совокупности конкретных объектов стандартизации. Примером результата работы по систематизации продукции может служить Общероссийский классификатор промышленной и сельскохозяйственной продукции (</w:t>
      </w:r>
      <w:r w:rsidR="00CD6497" w:rsidRPr="00CD6497">
        <w:rPr>
          <w:rFonts w:ascii="Arial" w:eastAsia="Times New Roman" w:hAnsi="Arial" w:cs="Arial"/>
          <w:color w:val="424242"/>
          <w:sz w:val="24"/>
          <w:szCs w:val="24"/>
          <w:lang w:eastAsia="ru-RU"/>
        </w:rPr>
        <w:t>ОКПД2</w:t>
      </w:r>
      <w:r w:rsidR="001839AF" w:rsidRPr="00CD6497">
        <w:rPr>
          <w:rFonts w:ascii="Arial" w:eastAsia="Times New Roman" w:hAnsi="Arial" w:cs="Arial"/>
          <w:color w:val="424242"/>
          <w:sz w:val="24"/>
          <w:szCs w:val="24"/>
          <w:lang w:eastAsia="ru-RU"/>
        </w:rPr>
        <w:t>), который систематизирует всю товарную продукцию (прежде всего по отраслевой принадлежности) в виде различных классификационных группировок и конкретных наименований продукции.</w:t>
      </w:r>
    </w:p>
    <w:p w:rsidR="001839AF" w:rsidRPr="00CD6497" w:rsidRDefault="00CD6497" w:rsidP="00CD6497">
      <w:pPr>
        <w:shd w:val="clear" w:color="auto" w:fill="FFFFFF"/>
        <w:spacing w:after="0" w:line="240" w:lineRule="auto"/>
        <w:ind w:firstLine="709"/>
        <w:jc w:val="both"/>
        <w:rPr>
          <w:rFonts w:ascii="Arial" w:eastAsia="Times New Roman" w:hAnsi="Arial" w:cs="Arial"/>
          <w:color w:val="424242"/>
          <w:sz w:val="24"/>
          <w:szCs w:val="24"/>
          <w:lang w:eastAsia="ru-RU"/>
        </w:rPr>
      </w:pPr>
      <w:r w:rsidRPr="00CD6497">
        <w:rPr>
          <w:rFonts w:ascii="Arial" w:eastAsia="Times New Roman" w:hAnsi="Arial" w:cs="Arial"/>
          <w:color w:val="424242"/>
          <w:sz w:val="24"/>
          <w:szCs w:val="24"/>
          <w:lang w:eastAsia="ru-RU"/>
        </w:rPr>
        <w:t>ОКПД2</w:t>
      </w:r>
      <w:r w:rsidR="001839AF" w:rsidRPr="00CD6497">
        <w:rPr>
          <w:rFonts w:ascii="Arial" w:eastAsia="Times New Roman" w:hAnsi="Arial" w:cs="Arial"/>
          <w:color w:val="424242"/>
          <w:sz w:val="24"/>
          <w:szCs w:val="24"/>
          <w:lang w:eastAsia="ru-RU"/>
        </w:rPr>
        <w:t xml:space="preserve"> представляет собой систематизированный свод кодов и наименований продукции, являющейся предметом поставки. </w:t>
      </w:r>
      <w:r w:rsidRPr="00CD6497">
        <w:rPr>
          <w:rFonts w:ascii="Arial" w:eastAsia="Times New Roman" w:hAnsi="Arial" w:cs="Arial"/>
          <w:color w:val="424242"/>
          <w:sz w:val="24"/>
          <w:szCs w:val="24"/>
          <w:lang w:eastAsia="ru-RU"/>
        </w:rPr>
        <w:t>ОКПД2</w:t>
      </w:r>
      <w:r w:rsidR="001839AF" w:rsidRPr="00CD6497">
        <w:rPr>
          <w:rFonts w:ascii="Arial" w:eastAsia="Times New Roman" w:hAnsi="Arial" w:cs="Arial"/>
          <w:color w:val="424242"/>
          <w:sz w:val="24"/>
          <w:szCs w:val="24"/>
          <w:lang w:eastAsia="ru-RU"/>
        </w:rPr>
        <w:t xml:space="preserve"> состоит из классификационной и ассортиментной частей. Классификационная</w:t>
      </w:r>
      <w:r w:rsidR="00A539B8" w:rsidRPr="00CD6497">
        <w:rPr>
          <w:rFonts w:ascii="Arial" w:eastAsia="Times New Roman" w:hAnsi="Arial" w:cs="Arial"/>
          <w:color w:val="424242"/>
          <w:sz w:val="24"/>
          <w:szCs w:val="24"/>
          <w:lang w:eastAsia="ru-RU"/>
        </w:rPr>
        <w:t xml:space="preserve"> </w:t>
      </w:r>
      <w:r w:rsidR="001839AF" w:rsidRPr="00CD6497">
        <w:rPr>
          <w:rFonts w:ascii="Arial" w:eastAsia="Times New Roman" w:hAnsi="Arial" w:cs="Arial"/>
          <w:color w:val="424242"/>
          <w:sz w:val="24"/>
          <w:szCs w:val="24"/>
          <w:lang w:eastAsia="ru-RU"/>
        </w:rPr>
        <w:t>часть представляет собой свод кодов и наименований классификационных</w:t>
      </w:r>
      <w:r w:rsidR="00A539B8" w:rsidRPr="00CD6497">
        <w:rPr>
          <w:rFonts w:ascii="Arial" w:eastAsia="Times New Roman" w:hAnsi="Arial" w:cs="Arial"/>
          <w:color w:val="424242"/>
          <w:sz w:val="24"/>
          <w:szCs w:val="24"/>
          <w:lang w:eastAsia="ru-RU"/>
        </w:rPr>
        <w:t xml:space="preserve"> </w:t>
      </w:r>
      <w:r w:rsidR="001839AF" w:rsidRPr="00CD6497">
        <w:rPr>
          <w:rFonts w:ascii="Arial" w:eastAsia="Times New Roman" w:hAnsi="Arial" w:cs="Arial"/>
          <w:color w:val="424242"/>
          <w:sz w:val="24"/>
          <w:szCs w:val="24"/>
          <w:lang w:eastAsia="ru-RU"/>
        </w:rPr>
        <w:t xml:space="preserve">группировок </w:t>
      </w:r>
      <w:r w:rsidRPr="00CD6497">
        <w:rPr>
          <w:rFonts w:ascii="Arial" w:eastAsia="Times New Roman" w:hAnsi="Arial" w:cs="Arial"/>
          <w:color w:val="424242"/>
          <w:sz w:val="24"/>
          <w:szCs w:val="24"/>
          <w:lang w:eastAsia="ru-RU"/>
        </w:rPr>
        <w:t>(раздел - класс – подкласс – группа – подгруппа – вид – категория - подкатегория),</w:t>
      </w:r>
      <w:r w:rsidR="001839AF" w:rsidRPr="00CD6497">
        <w:rPr>
          <w:rFonts w:ascii="Arial" w:eastAsia="Times New Roman" w:hAnsi="Arial" w:cs="Arial"/>
          <w:color w:val="424242"/>
          <w:sz w:val="24"/>
          <w:szCs w:val="24"/>
          <w:lang w:eastAsia="ru-RU"/>
        </w:rPr>
        <w:t xml:space="preserve"> систематизирующих продукцию по определенным признакам. Ассортиментная часть – свод кодов и наименований, идентифицирующих конкретные типы, марки и т. п.</w:t>
      </w:r>
    </w:p>
    <w:p w:rsidR="00CD6497" w:rsidRPr="00CD6497" w:rsidRDefault="00CD6497" w:rsidP="00CD6497">
      <w:pPr>
        <w:shd w:val="clear" w:color="auto" w:fill="FFFFFF"/>
        <w:spacing w:after="0" w:line="240" w:lineRule="auto"/>
        <w:ind w:firstLine="709"/>
        <w:jc w:val="both"/>
        <w:rPr>
          <w:rFonts w:ascii="Arial" w:eastAsia="Times New Roman" w:hAnsi="Arial" w:cs="Arial"/>
          <w:color w:val="424242"/>
          <w:sz w:val="24"/>
          <w:szCs w:val="24"/>
          <w:lang w:eastAsia="ru-RU"/>
        </w:rPr>
      </w:pPr>
      <w:r w:rsidRPr="00CD6497">
        <w:rPr>
          <w:rFonts w:ascii="Arial" w:eastAsia="Times New Roman" w:hAnsi="Arial" w:cs="Arial"/>
          <w:color w:val="424242"/>
          <w:sz w:val="24"/>
          <w:szCs w:val="24"/>
          <w:lang w:eastAsia="ru-RU"/>
        </w:rPr>
        <w:t>Пример кодового обозначения в ОКПД2 продукции раздела С (Продукция обрабатывающих производств) - Тетради школьные ученические:</w:t>
      </w:r>
    </w:p>
    <w:p w:rsidR="00285629" w:rsidRPr="00CD6497" w:rsidRDefault="007C672E" w:rsidP="00CD6497">
      <w:pPr>
        <w:numPr>
          <w:ilvl w:val="0"/>
          <w:numId w:val="2"/>
        </w:numPr>
        <w:shd w:val="clear" w:color="auto" w:fill="FFFFFF"/>
        <w:spacing w:after="0" w:line="240" w:lineRule="auto"/>
        <w:jc w:val="both"/>
        <w:rPr>
          <w:rFonts w:ascii="Arial" w:eastAsia="Times New Roman" w:hAnsi="Arial" w:cs="Arial"/>
          <w:color w:val="424242"/>
          <w:sz w:val="24"/>
          <w:szCs w:val="24"/>
          <w:lang w:eastAsia="ru-RU"/>
        </w:rPr>
      </w:pPr>
      <w:r w:rsidRPr="00CD6497">
        <w:rPr>
          <w:rFonts w:ascii="Arial" w:eastAsia="Times New Roman" w:hAnsi="Arial" w:cs="Arial"/>
          <w:color w:val="424242"/>
          <w:sz w:val="24"/>
          <w:szCs w:val="24"/>
          <w:lang w:eastAsia="ru-RU"/>
        </w:rPr>
        <w:t>17 (класс) – Бумага и изделия из бумаги;</w:t>
      </w:r>
    </w:p>
    <w:p w:rsidR="00285629" w:rsidRPr="00CD6497" w:rsidRDefault="007C672E" w:rsidP="00CD6497">
      <w:pPr>
        <w:numPr>
          <w:ilvl w:val="0"/>
          <w:numId w:val="2"/>
        </w:numPr>
        <w:shd w:val="clear" w:color="auto" w:fill="FFFFFF"/>
        <w:spacing w:after="0" w:line="240" w:lineRule="auto"/>
        <w:jc w:val="both"/>
        <w:rPr>
          <w:rFonts w:ascii="Arial" w:eastAsia="Times New Roman" w:hAnsi="Arial" w:cs="Arial"/>
          <w:color w:val="424242"/>
          <w:sz w:val="24"/>
          <w:szCs w:val="24"/>
          <w:lang w:eastAsia="ru-RU"/>
        </w:rPr>
      </w:pPr>
      <w:r w:rsidRPr="00CD6497">
        <w:rPr>
          <w:rFonts w:ascii="Arial" w:eastAsia="Times New Roman" w:hAnsi="Arial" w:cs="Arial"/>
          <w:color w:val="424242"/>
          <w:sz w:val="24"/>
          <w:szCs w:val="24"/>
          <w:lang w:eastAsia="ru-RU"/>
        </w:rPr>
        <w:t>17.2 (подкласс) – Изделия из бумаги и картона;</w:t>
      </w:r>
    </w:p>
    <w:p w:rsidR="00285629" w:rsidRPr="00CD6497" w:rsidRDefault="007C672E" w:rsidP="00CD6497">
      <w:pPr>
        <w:numPr>
          <w:ilvl w:val="0"/>
          <w:numId w:val="2"/>
        </w:numPr>
        <w:shd w:val="clear" w:color="auto" w:fill="FFFFFF"/>
        <w:spacing w:after="0" w:line="240" w:lineRule="auto"/>
        <w:jc w:val="both"/>
        <w:rPr>
          <w:rFonts w:ascii="Arial" w:eastAsia="Times New Roman" w:hAnsi="Arial" w:cs="Arial"/>
          <w:color w:val="424242"/>
          <w:sz w:val="24"/>
          <w:szCs w:val="24"/>
          <w:lang w:eastAsia="ru-RU"/>
        </w:rPr>
      </w:pPr>
      <w:r w:rsidRPr="00CD6497">
        <w:rPr>
          <w:rFonts w:ascii="Arial" w:eastAsia="Times New Roman" w:hAnsi="Arial" w:cs="Arial"/>
          <w:color w:val="424242"/>
          <w:sz w:val="24"/>
          <w:szCs w:val="24"/>
          <w:lang w:eastAsia="ru-RU"/>
        </w:rPr>
        <w:t>17.23 (группа) – Принадлежности канцелярские бумажные;</w:t>
      </w:r>
    </w:p>
    <w:p w:rsidR="00285629" w:rsidRPr="00CD6497" w:rsidRDefault="007C672E" w:rsidP="00CD6497">
      <w:pPr>
        <w:numPr>
          <w:ilvl w:val="0"/>
          <w:numId w:val="2"/>
        </w:numPr>
        <w:shd w:val="clear" w:color="auto" w:fill="FFFFFF"/>
        <w:spacing w:after="0" w:line="240" w:lineRule="auto"/>
        <w:jc w:val="both"/>
        <w:rPr>
          <w:rFonts w:ascii="Arial" w:eastAsia="Times New Roman" w:hAnsi="Arial" w:cs="Arial"/>
          <w:color w:val="424242"/>
          <w:sz w:val="24"/>
          <w:szCs w:val="24"/>
          <w:lang w:eastAsia="ru-RU"/>
        </w:rPr>
      </w:pPr>
      <w:r w:rsidRPr="00CD6497">
        <w:rPr>
          <w:rFonts w:ascii="Arial" w:eastAsia="Times New Roman" w:hAnsi="Arial" w:cs="Arial"/>
          <w:color w:val="424242"/>
          <w:sz w:val="24"/>
          <w:szCs w:val="24"/>
          <w:lang w:eastAsia="ru-RU"/>
        </w:rPr>
        <w:t>17.23.1 (подгруппа) – Принадлежности канцелярские бумажные;</w:t>
      </w:r>
    </w:p>
    <w:p w:rsidR="00285629" w:rsidRPr="00CD6497" w:rsidRDefault="007C672E" w:rsidP="00CD6497">
      <w:pPr>
        <w:numPr>
          <w:ilvl w:val="0"/>
          <w:numId w:val="2"/>
        </w:numPr>
        <w:shd w:val="clear" w:color="auto" w:fill="FFFFFF"/>
        <w:spacing w:after="0" w:line="240" w:lineRule="auto"/>
        <w:jc w:val="both"/>
        <w:rPr>
          <w:rFonts w:ascii="Arial" w:eastAsia="Times New Roman" w:hAnsi="Arial" w:cs="Arial"/>
          <w:color w:val="424242"/>
          <w:sz w:val="24"/>
          <w:szCs w:val="24"/>
          <w:lang w:eastAsia="ru-RU"/>
        </w:rPr>
      </w:pPr>
      <w:r w:rsidRPr="00CD6497">
        <w:rPr>
          <w:rFonts w:ascii="Arial" w:eastAsia="Times New Roman" w:hAnsi="Arial" w:cs="Arial"/>
          <w:color w:val="424242"/>
          <w:sz w:val="24"/>
          <w:szCs w:val="24"/>
          <w:lang w:eastAsia="ru-RU"/>
        </w:rPr>
        <w:t>17.23.13 (вид) – Журналы регистрационные, книги бухгалтерские, скоросшиватели (папки), бланки и прочие канцелярские принадлежности из бумаги или картона;</w:t>
      </w:r>
    </w:p>
    <w:p w:rsidR="00285629" w:rsidRPr="00CD6497" w:rsidRDefault="007C672E" w:rsidP="00CD6497">
      <w:pPr>
        <w:numPr>
          <w:ilvl w:val="0"/>
          <w:numId w:val="2"/>
        </w:numPr>
        <w:shd w:val="clear" w:color="auto" w:fill="FFFFFF"/>
        <w:spacing w:after="0" w:line="240" w:lineRule="auto"/>
        <w:jc w:val="both"/>
        <w:rPr>
          <w:rFonts w:ascii="Arial" w:eastAsia="Times New Roman" w:hAnsi="Arial" w:cs="Arial"/>
          <w:color w:val="424242"/>
          <w:sz w:val="24"/>
          <w:szCs w:val="24"/>
          <w:lang w:eastAsia="ru-RU"/>
        </w:rPr>
      </w:pPr>
      <w:r w:rsidRPr="00CD6497">
        <w:rPr>
          <w:rFonts w:ascii="Arial" w:eastAsia="Times New Roman" w:hAnsi="Arial" w:cs="Arial"/>
          <w:color w:val="424242"/>
          <w:sz w:val="24"/>
          <w:szCs w:val="24"/>
          <w:lang w:eastAsia="ru-RU"/>
        </w:rPr>
        <w:t>17.23.13.190 (категория) – Принадлежности канцелярские прочие из бумаги или картона</w:t>
      </w:r>
    </w:p>
    <w:p w:rsidR="00285629" w:rsidRPr="00CD6497" w:rsidRDefault="007C672E" w:rsidP="00CD6497">
      <w:pPr>
        <w:numPr>
          <w:ilvl w:val="0"/>
          <w:numId w:val="2"/>
        </w:numPr>
        <w:shd w:val="clear" w:color="auto" w:fill="FFFFFF"/>
        <w:spacing w:after="0" w:line="240" w:lineRule="auto"/>
        <w:jc w:val="both"/>
        <w:rPr>
          <w:rFonts w:ascii="Arial" w:eastAsia="Times New Roman" w:hAnsi="Arial" w:cs="Arial"/>
          <w:color w:val="424242"/>
          <w:sz w:val="24"/>
          <w:szCs w:val="24"/>
          <w:lang w:eastAsia="ru-RU"/>
        </w:rPr>
      </w:pPr>
      <w:r w:rsidRPr="00CD6497">
        <w:rPr>
          <w:rFonts w:ascii="Arial" w:eastAsia="Times New Roman" w:hAnsi="Arial" w:cs="Arial"/>
          <w:color w:val="424242"/>
          <w:sz w:val="24"/>
          <w:szCs w:val="24"/>
          <w:lang w:eastAsia="ru-RU"/>
        </w:rPr>
        <w:lastRenderedPageBreak/>
        <w:t>17.23.13.194 (подкатегория) –Тетради школьные ученические</w:t>
      </w:r>
    </w:p>
    <w:p w:rsidR="00CD6497" w:rsidRPr="00CD6497" w:rsidRDefault="00CD6497" w:rsidP="00CD6497">
      <w:pPr>
        <w:shd w:val="clear" w:color="auto" w:fill="FFFFFF"/>
        <w:spacing w:after="0" w:line="240" w:lineRule="auto"/>
        <w:ind w:firstLine="709"/>
        <w:jc w:val="both"/>
        <w:rPr>
          <w:rFonts w:ascii="Arial" w:eastAsia="Times New Roman" w:hAnsi="Arial" w:cs="Arial"/>
          <w:color w:val="424242"/>
          <w:sz w:val="24"/>
          <w:szCs w:val="24"/>
          <w:lang w:eastAsia="ru-RU"/>
        </w:rPr>
      </w:pPr>
      <w:r w:rsidRPr="00CD6497">
        <w:rPr>
          <w:rFonts w:ascii="Arial" w:eastAsia="Times New Roman" w:hAnsi="Arial" w:cs="Arial"/>
          <w:color w:val="424242"/>
          <w:sz w:val="24"/>
          <w:szCs w:val="24"/>
          <w:lang w:eastAsia="ru-RU"/>
        </w:rPr>
        <w:t xml:space="preserve">В классификационной части продукция </w:t>
      </w:r>
      <w:proofErr w:type="spellStart"/>
      <w:r w:rsidRPr="00CD6497">
        <w:rPr>
          <w:rFonts w:ascii="Arial" w:eastAsia="Times New Roman" w:hAnsi="Arial" w:cs="Arial"/>
          <w:color w:val="424242"/>
          <w:sz w:val="24"/>
          <w:szCs w:val="24"/>
          <w:lang w:eastAsia="ru-RU"/>
        </w:rPr>
        <w:t>проранжирована</w:t>
      </w:r>
      <w:proofErr w:type="spellEnd"/>
      <w:r w:rsidRPr="00CD6497">
        <w:rPr>
          <w:rFonts w:ascii="Arial" w:eastAsia="Times New Roman" w:hAnsi="Arial" w:cs="Arial"/>
          <w:color w:val="424242"/>
          <w:sz w:val="24"/>
          <w:szCs w:val="24"/>
          <w:lang w:eastAsia="ru-RU"/>
        </w:rPr>
        <w:t xml:space="preserve"> в порядке разделения множества объектов по общим признакам (назначение и др.), в ассортиментной части – по частным признакам (конструкция и др.).</w:t>
      </w:r>
    </w:p>
    <w:p w:rsidR="00BC5FFE" w:rsidRPr="00CD6497" w:rsidRDefault="00BC5FFE" w:rsidP="00CD6497">
      <w:pPr>
        <w:shd w:val="clear" w:color="auto" w:fill="FFFFFF"/>
        <w:spacing w:after="0" w:line="240" w:lineRule="auto"/>
        <w:ind w:firstLine="709"/>
        <w:jc w:val="both"/>
        <w:rPr>
          <w:rFonts w:ascii="Arial" w:eastAsia="Times New Roman" w:hAnsi="Arial" w:cs="Arial"/>
          <w:b/>
          <w:color w:val="424242"/>
          <w:sz w:val="24"/>
          <w:szCs w:val="24"/>
          <w:lang w:eastAsia="ru-RU"/>
        </w:rPr>
      </w:pPr>
    </w:p>
    <w:p w:rsidR="001839AF" w:rsidRPr="00CD6497" w:rsidRDefault="00E20321" w:rsidP="00CD6497">
      <w:pPr>
        <w:shd w:val="clear" w:color="auto" w:fill="FFFFFF"/>
        <w:spacing w:after="0" w:line="240" w:lineRule="auto"/>
        <w:ind w:firstLine="709"/>
        <w:jc w:val="both"/>
        <w:rPr>
          <w:rFonts w:ascii="Arial" w:eastAsia="Times New Roman" w:hAnsi="Arial" w:cs="Arial"/>
          <w:color w:val="424242"/>
          <w:sz w:val="24"/>
          <w:szCs w:val="24"/>
          <w:lang w:eastAsia="ru-RU"/>
        </w:rPr>
      </w:pPr>
      <w:r w:rsidRPr="00CD6497">
        <w:rPr>
          <w:rFonts w:ascii="Arial" w:eastAsia="Times New Roman" w:hAnsi="Arial" w:cs="Arial"/>
          <w:b/>
          <w:color w:val="424242"/>
          <w:sz w:val="24"/>
          <w:szCs w:val="24"/>
          <w:lang w:eastAsia="ru-RU"/>
        </w:rPr>
        <w:t>1.</w:t>
      </w:r>
      <w:proofErr w:type="gramStart"/>
      <w:r w:rsidRPr="00CD6497">
        <w:rPr>
          <w:rFonts w:ascii="Arial" w:eastAsia="Times New Roman" w:hAnsi="Arial" w:cs="Arial"/>
          <w:b/>
          <w:color w:val="424242"/>
          <w:sz w:val="24"/>
          <w:szCs w:val="24"/>
          <w:lang w:eastAsia="ru-RU"/>
        </w:rPr>
        <w:t>2.</w:t>
      </w:r>
      <w:r w:rsidR="001839AF" w:rsidRPr="00CD6497">
        <w:rPr>
          <w:rFonts w:ascii="Arial" w:eastAsia="Times New Roman" w:hAnsi="Arial" w:cs="Arial"/>
          <w:b/>
          <w:color w:val="424242"/>
          <w:sz w:val="24"/>
          <w:szCs w:val="24"/>
          <w:lang w:eastAsia="ru-RU"/>
        </w:rPr>
        <w:t>Селекция</w:t>
      </w:r>
      <w:proofErr w:type="gramEnd"/>
      <w:r w:rsidR="001839AF" w:rsidRPr="00CD6497">
        <w:rPr>
          <w:rFonts w:ascii="Arial" w:eastAsia="Times New Roman" w:hAnsi="Arial" w:cs="Arial"/>
          <w:b/>
          <w:color w:val="424242"/>
          <w:sz w:val="24"/>
          <w:szCs w:val="24"/>
          <w:lang w:eastAsia="ru-RU"/>
        </w:rPr>
        <w:t xml:space="preserve"> </w:t>
      </w:r>
      <w:r w:rsidR="001839AF" w:rsidRPr="00CD6497">
        <w:rPr>
          <w:rFonts w:ascii="Arial" w:eastAsia="Times New Roman" w:hAnsi="Arial" w:cs="Arial"/>
          <w:color w:val="424242"/>
          <w:sz w:val="24"/>
          <w:szCs w:val="24"/>
          <w:lang w:eastAsia="ru-RU"/>
        </w:rPr>
        <w:t>объектов стандартизации – деятельность, заключающаяся</w:t>
      </w:r>
      <w:r w:rsidR="00A539B8" w:rsidRPr="00CD6497">
        <w:rPr>
          <w:rFonts w:ascii="Arial" w:eastAsia="Times New Roman" w:hAnsi="Arial" w:cs="Arial"/>
          <w:color w:val="424242"/>
          <w:sz w:val="24"/>
          <w:szCs w:val="24"/>
          <w:lang w:eastAsia="ru-RU"/>
        </w:rPr>
        <w:t xml:space="preserve"> </w:t>
      </w:r>
      <w:r w:rsidR="001839AF" w:rsidRPr="00CD6497">
        <w:rPr>
          <w:rFonts w:ascii="Arial" w:eastAsia="Times New Roman" w:hAnsi="Arial" w:cs="Arial"/>
          <w:color w:val="424242"/>
          <w:sz w:val="24"/>
          <w:szCs w:val="24"/>
          <w:lang w:eastAsia="ru-RU"/>
        </w:rPr>
        <w:t>в отборе таких конкретных объектов, которые признаются целесообразными</w:t>
      </w:r>
      <w:r w:rsidR="00A539B8" w:rsidRPr="00CD6497">
        <w:rPr>
          <w:rFonts w:ascii="Arial" w:eastAsia="Times New Roman" w:hAnsi="Arial" w:cs="Arial"/>
          <w:color w:val="424242"/>
          <w:sz w:val="24"/>
          <w:szCs w:val="24"/>
          <w:lang w:eastAsia="ru-RU"/>
        </w:rPr>
        <w:t xml:space="preserve"> </w:t>
      </w:r>
      <w:r w:rsidR="001839AF" w:rsidRPr="00CD6497">
        <w:rPr>
          <w:rFonts w:ascii="Arial" w:eastAsia="Times New Roman" w:hAnsi="Arial" w:cs="Arial"/>
          <w:color w:val="424242"/>
          <w:sz w:val="24"/>
          <w:szCs w:val="24"/>
          <w:lang w:eastAsia="ru-RU"/>
        </w:rPr>
        <w:t>для дальнейшего производства и применения в общественном производстве.</w:t>
      </w:r>
    </w:p>
    <w:p w:rsidR="00BC5FFE" w:rsidRPr="00CD6497" w:rsidRDefault="00BC5FFE" w:rsidP="00CD6497">
      <w:pPr>
        <w:shd w:val="clear" w:color="auto" w:fill="FFFFFF"/>
        <w:spacing w:after="0" w:line="240" w:lineRule="auto"/>
        <w:ind w:firstLine="709"/>
        <w:jc w:val="both"/>
        <w:rPr>
          <w:rFonts w:ascii="Arial" w:eastAsia="Times New Roman" w:hAnsi="Arial" w:cs="Arial"/>
          <w:b/>
          <w:color w:val="424242"/>
          <w:sz w:val="24"/>
          <w:szCs w:val="24"/>
          <w:lang w:eastAsia="ru-RU"/>
        </w:rPr>
      </w:pPr>
    </w:p>
    <w:p w:rsidR="001839AF" w:rsidRPr="00CD6497" w:rsidRDefault="00E20321" w:rsidP="00CD6497">
      <w:pPr>
        <w:shd w:val="clear" w:color="auto" w:fill="FFFFFF"/>
        <w:spacing w:after="0" w:line="240" w:lineRule="auto"/>
        <w:ind w:firstLine="709"/>
        <w:jc w:val="both"/>
        <w:rPr>
          <w:rFonts w:ascii="Arial" w:eastAsia="Times New Roman" w:hAnsi="Arial" w:cs="Arial"/>
          <w:color w:val="424242"/>
          <w:sz w:val="24"/>
          <w:szCs w:val="24"/>
          <w:lang w:eastAsia="ru-RU"/>
        </w:rPr>
      </w:pPr>
      <w:r w:rsidRPr="00CD6497">
        <w:rPr>
          <w:rFonts w:ascii="Arial" w:eastAsia="Times New Roman" w:hAnsi="Arial" w:cs="Arial"/>
          <w:b/>
          <w:color w:val="424242"/>
          <w:sz w:val="24"/>
          <w:szCs w:val="24"/>
          <w:lang w:eastAsia="ru-RU"/>
        </w:rPr>
        <w:t>1.</w:t>
      </w:r>
      <w:proofErr w:type="gramStart"/>
      <w:r w:rsidRPr="00CD6497">
        <w:rPr>
          <w:rFonts w:ascii="Arial" w:eastAsia="Times New Roman" w:hAnsi="Arial" w:cs="Arial"/>
          <w:b/>
          <w:color w:val="424242"/>
          <w:sz w:val="24"/>
          <w:szCs w:val="24"/>
          <w:lang w:eastAsia="ru-RU"/>
        </w:rPr>
        <w:t>2.</w:t>
      </w:r>
      <w:r w:rsidR="001839AF" w:rsidRPr="00CD6497">
        <w:rPr>
          <w:rFonts w:ascii="Arial" w:eastAsia="Times New Roman" w:hAnsi="Arial" w:cs="Arial"/>
          <w:b/>
          <w:color w:val="424242"/>
          <w:sz w:val="24"/>
          <w:szCs w:val="24"/>
          <w:lang w:eastAsia="ru-RU"/>
        </w:rPr>
        <w:t>Симплификация</w:t>
      </w:r>
      <w:proofErr w:type="gramEnd"/>
      <w:r w:rsidR="001839AF" w:rsidRPr="00CD6497">
        <w:rPr>
          <w:rFonts w:ascii="Arial" w:eastAsia="Times New Roman" w:hAnsi="Arial" w:cs="Arial"/>
          <w:color w:val="424242"/>
          <w:sz w:val="24"/>
          <w:szCs w:val="24"/>
          <w:lang w:eastAsia="ru-RU"/>
        </w:rPr>
        <w:t xml:space="preserve"> – деятельность, заключающаяся в определении таких</w:t>
      </w:r>
      <w:r w:rsidR="00A539B8" w:rsidRPr="00CD6497">
        <w:rPr>
          <w:rFonts w:ascii="Arial" w:eastAsia="Times New Roman" w:hAnsi="Arial" w:cs="Arial"/>
          <w:color w:val="424242"/>
          <w:sz w:val="24"/>
          <w:szCs w:val="24"/>
          <w:lang w:eastAsia="ru-RU"/>
        </w:rPr>
        <w:t xml:space="preserve"> </w:t>
      </w:r>
      <w:r w:rsidR="001839AF" w:rsidRPr="00CD6497">
        <w:rPr>
          <w:rFonts w:ascii="Arial" w:eastAsia="Times New Roman" w:hAnsi="Arial" w:cs="Arial"/>
          <w:color w:val="424242"/>
          <w:sz w:val="24"/>
          <w:szCs w:val="24"/>
          <w:lang w:eastAsia="ru-RU"/>
        </w:rPr>
        <w:t>конкретных объектов, которые признаются нецелесообразными для дальнейшего производства и применения в общественном производстве.</w:t>
      </w:r>
    </w:p>
    <w:p w:rsidR="00CD6497" w:rsidRDefault="001839AF" w:rsidP="00CD6497">
      <w:pPr>
        <w:shd w:val="clear" w:color="auto" w:fill="FFFFFF"/>
        <w:spacing w:after="0" w:line="240" w:lineRule="auto"/>
        <w:ind w:firstLine="709"/>
        <w:jc w:val="both"/>
        <w:rPr>
          <w:rFonts w:ascii="Arial" w:eastAsia="Times New Roman" w:hAnsi="Arial" w:cs="Arial"/>
          <w:color w:val="424242"/>
          <w:sz w:val="24"/>
          <w:szCs w:val="24"/>
          <w:lang w:eastAsia="ru-RU"/>
        </w:rPr>
      </w:pPr>
      <w:r w:rsidRPr="00CD6497">
        <w:rPr>
          <w:rFonts w:ascii="Arial" w:eastAsia="Times New Roman" w:hAnsi="Arial" w:cs="Arial"/>
          <w:color w:val="424242"/>
          <w:sz w:val="24"/>
          <w:szCs w:val="24"/>
          <w:lang w:eastAsia="ru-RU"/>
        </w:rPr>
        <w:t xml:space="preserve">Процессы селекции и </w:t>
      </w:r>
      <w:proofErr w:type="spellStart"/>
      <w:r w:rsidRPr="00CD6497">
        <w:rPr>
          <w:rFonts w:ascii="Arial" w:eastAsia="Times New Roman" w:hAnsi="Arial" w:cs="Arial"/>
          <w:color w:val="424242"/>
          <w:sz w:val="24"/>
          <w:szCs w:val="24"/>
          <w:lang w:eastAsia="ru-RU"/>
        </w:rPr>
        <w:t>симплификации</w:t>
      </w:r>
      <w:proofErr w:type="spellEnd"/>
      <w:r w:rsidRPr="00CD6497">
        <w:rPr>
          <w:rFonts w:ascii="Arial" w:eastAsia="Times New Roman" w:hAnsi="Arial" w:cs="Arial"/>
          <w:color w:val="424242"/>
          <w:sz w:val="24"/>
          <w:szCs w:val="24"/>
          <w:lang w:eastAsia="ru-RU"/>
        </w:rPr>
        <w:t xml:space="preserve"> осуществляются параллельно. Им</w:t>
      </w:r>
      <w:r w:rsidR="00A539B8" w:rsidRPr="00CD6497">
        <w:rPr>
          <w:rFonts w:ascii="Arial" w:eastAsia="Times New Roman" w:hAnsi="Arial" w:cs="Arial"/>
          <w:color w:val="424242"/>
          <w:sz w:val="24"/>
          <w:szCs w:val="24"/>
          <w:lang w:eastAsia="ru-RU"/>
        </w:rPr>
        <w:t xml:space="preserve"> </w:t>
      </w:r>
      <w:r w:rsidRPr="00CD6497">
        <w:rPr>
          <w:rFonts w:ascii="Arial" w:eastAsia="Times New Roman" w:hAnsi="Arial" w:cs="Arial"/>
          <w:color w:val="424242"/>
          <w:sz w:val="24"/>
          <w:szCs w:val="24"/>
          <w:lang w:eastAsia="ru-RU"/>
        </w:rPr>
        <w:t>предшествуют классификация и ранжирование объектов и специальный анализ</w:t>
      </w:r>
      <w:r w:rsidR="00A539B8" w:rsidRPr="00CD6497">
        <w:rPr>
          <w:rFonts w:ascii="Arial" w:eastAsia="Times New Roman" w:hAnsi="Arial" w:cs="Arial"/>
          <w:color w:val="424242"/>
          <w:sz w:val="24"/>
          <w:szCs w:val="24"/>
          <w:lang w:eastAsia="ru-RU"/>
        </w:rPr>
        <w:t xml:space="preserve"> </w:t>
      </w:r>
      <w:r w:rsidRPr="00CD6497">
        <w:rPr>
          <w:rFonts w:ascii="Arial" w:eastAsia="Times New Roman" w:hAnsi="Arial" w:cs="Arial"/>
          <w:color w:val="424242"/>
          <w:sz w:val="24"/>
          <w:szCs w:val="24"/>
          <w:lang w:eastAsia="ru-RU"/>
        </w:rPr>
        <w:t xml:space="preserve">перспективности и сопоставления объектов с будущими потребностями. </w:t>
      </w:r>
    </w:p>
    <w:p w:rsidR="001839AF" w:rsidRPr="00CD6497" w:rsidRDefault="001839AF" w:rsidP="00CD6497">
      <w:pPr>
        <w:shd w:val="clear" w:color="auto" w:fill="FFFFFF"/>
        <w:spacing w:after="0" w:line="240" w:lineRule="auto"/>
        <w:ind w:firstLine="709"/>
        <w:jc w:val="both"/>
        <w:rPr>
          <w:rFonts w:ascii="Arial" w:eastAsia="Times New Roman" w:hAnsi="Arial" w:cs="Arial"/>
          <w:color w:val="424242"/>
          <w:sz w:val="24"/>
          <w:szCs w:val="24"/>
          <w:lang w:eastAsia="ru-RU"/>
        </w:rPr>
      </w:pPr>
      <w:r w:rsidRPr="00CD6497">
        <w:rPr>
          <w:rFonts w:ascii="Arial" w:eastAsia="Times New Roman" w:hAnsi="Arial" w:cs="Arial"/>
          <w:color w:val="424242"/>
          <w:sz w:val="24"/>
          <w:szCs w:val="24"/>
          <w:lang w:eastAsia="ru-RU"/>
        </w:rPr>
        <w:t>Так,</w:t>
      </w:r>
      <w:r w:rsidR="00A539B8" w:rsidRPr="00CD6497">
        <w:rPr>
          <w:rFonts w:ascii="Arial" w:eastAsia="Times New Roman" w:hAnsi="Arial" w:cs="Arial"/>
          <w:color w:val="424242"/>
          <w:sz w:val="24"/>
          <w:szCs w:val="24"/>
          <w:lang w:eastAsia="ru-RU"/>
        </w:rPr>
        <w:t xml:space="preserve"> </w:t>
      </w:r>
      <w:r w:rsidRPr="00CD6497">
        <w:rPr>
          <w:rFonts w:ascii="Arial" w:eastAsia="Times New Roman" w:hAnsi="Arial" w:cs="Arial"/>
          <w:color w:val="424242"/>
          <w:sz w:val="24"/>
          <w:szCs w:val="24"/>
          <w:lang w:eastAsia="ru-RU"/>
        </w:rPr>
        <w:t xml:space="preserve">при разработке первого государственного стандарта на алюминиевую штампованную посуду были классифицированы </w:t>
      </w:r>
      <w:proofErr w:type="gramStart"/>
      <w:r w:rsidRPr="00CD6497">
        <w:rPr>
          <w:rFonts w:ascii="Arial" w:eastAsia="Times New Roman" w:hAnsi="Arial" w:cs="Arial"/>
          <w:color w:val="424242"/>
          <w:sz w:val="24"/>
          <w:szCs w:val="24"/>
          <w:lang w:eastAsia="ru-RU"/>
        </w:rPr>
        <w:t>по вместимости</w:t>
      </w:r>
      <w:proofErr w:type="gramEnd"/>
      <w:r w:rsidRPr="00CD6497">
        <w:rPr>
          <w:rFonts w:ascii="Arial" w:eastAsia="Times New Roman" w:hAnsi="Arial" w:cs="Arial"/>
          <w:color w:val="424242"/>
          <w:sz w:val="24"/>
          <w:szCs w:val="24"/>
          <w:lang w:eastAsia="ru-RU"/>
        </w:rPr>
        <w:t xml:space="preserve"> выпускаемые в тот</w:t>
      </w:r>
      <w:r w:rsidR="00A539B8" w:rsidRPr="00CD6497">
        <w:rPr>
          <w:rFonts w:ascii="Arial" w:eastAsia="Times New Roman" w:hAnsi="Arial" w:cs="Arial"/>
          <w:color w:val="424242"/>
          <w:sz w:val="24"/>
          <w:szCs w:val="24"/>
          <w:lang w:eastAsia="ru-RU"/>
        </w:rPr>
        <w:t xml:space="preserve"> </w:t>
      </w:r>
      <w:r w:rsidRPr="00CD6497">
        <w:rPr>
          <w:rFonts w:ascii="Arial" w:eastAsia="Times New Roman" w:hAnsi="Arial" w:cs="Arial"/>
          <w:color w:val="424242"/>
          <w:sz w:val="24"/>
          <w:szCs w:val="24"/>
          <w:lang w:eastAsia="ru-RU"/>
        </w:rPr>
        <w:t>период кастрюли. Их оказалось 50 типоразмеров. Анализ показал, что номенклатуру можно сократить до 22 типоразмеров, исключив дублирующие емкости. Были исключены емкости 0,9; 1,3; 1,7 л, которые оказались лишними при</w:t>
      </w:r>
      <w:r w:rsidR="00A539B8" w:rsidRPr="00CD6497">
        <w:rPr>
          <w:rFonts w:ascii="Arial" w:eastAsia="Times New Roman" w:hAnsi="Arial" w:cs="Arial"/>
          <w:color w:val="424242"/>
          <w:sz w:val="24"/>
          <w:szCs w:val="24"/>
          <w:lang w:eastAsia="ru-RU"/>
        </w:rPr>
        <w:t xml:space="preserve"> </w:t>
      </w:r>
      <w:r w:rsidRPr="00CD6497">
        <w:rPr>
          <w:rFonts w:ascii="Arial" w:eastAsia="Times New Roman" w:hAnsi="Arial" w:cs="Arial"/>
          <w:color w:val="424242"/>
          <w:sz w:val="24"/>
          <w:szCs w:val="24"/>
          <w:lang w:eastAsia="ru-RU"/>
        </w:rPr>
        <w:t>наличии в номенклатуре посуды вместимостью 1,0 и 1,5 л.</w:t>
      </w:r>
    </w:p>
    <w:p w:rsidR="00BC5FFE" w:rsidRPr="00CD6497" w:rsidRDefault="00BC5FFE" w:rsidP="00CD6497">
      <w:pPr>
        <w:shd w:val="clear" w:color="auto" w:fill="FFFFFF"/>
        <w:spacing w:after="0" w:line="240" w:lineRule="auto"/>
        <w:ind w:firstLine="709"/>
        <w:jc w:val="both"/>
        <w:rPr>
          <w:rFonts w:ascii="Arial" w:eastAsia="Times New Roman" w:hAnsi="Arial" w:cs="Arial"/>
          <w:b/>
          <w:color w:val="424242"/>
          <w:sz w:val="24"/>
          <w:szCs w:val="24"/>
          <w:lang w:eastAsia="ru-RU"/>
        </w:rPr>
      </w:pPr>
    </w:p>
    <w:p w:rsidR="001839AF" w:rsidRPr="00CD6497" w:rsidRDefault="00E20321" w:rsidP="00CD6497">
      <w:pPr>
        <w:shd w:val="clear" w:color="auto" w:fill="FFFFFF"/>
        <w:spacing w:after="0" w:line="240" w:lineRule="auto"/>
        <w:ind w:firstLine="709"/>
        <w:jc w:val="both"/>
        <w:rPr>
          <w:rFonts w:ascii="Arial" w:eastAsia="Times New Roman" w:hAnsi="Arial" w:cs="Arial"/>
          <w:color w:val="424242"/>
          <w:sz w:val="24"/>
          <w:szCs w:val="24"/>
          <w:lang w:eastAsia="ru-RU"/>
        </w:rPr>
      </w:pPr>
      <w:r w:rsidRPr="00CD6497">
        <w:rPr>
          <w:rFonts w:ascii="Arial" w:eastAsia="Times New Roman" w:hAnsi="Arial" w:cs="Arial"/>
          <w:b/>
          <w:color w:val="424242"/>
          <w:sz w:val="24"/>
          <w:szCs w:val="24"/>
          <w:lang w:eastAsia="ru-RU"/>
        </w:rPr>
        <w:t>1.</w:t>
      </w:r>
      <w:proofErr w:type="gramStart"/>
      <w:r w:rsidRPr="00CD6497">
        <w:rPr>
          <w:rFonts w:ascii="Arial" w:eastAsia="Times New Roman" w:hAnsi="Arial" w:cs="Arial"/>
          <w:b/>
          <w:color w:val="424242"/>
          <w:sz w:val="24"/>
          <w:szCs w:val="24"/>
          <w:lang w:eastAsia="ru-RU"/>
        </w:rPr>
        <w:t>3.</w:t>
      </w:r>
      <w:r w:rsidR="001839AF" w:rsidRPr="00CD6497">
        <w:rPr>
          <w:rFonts w:ascii="Arial" w:eastAsia="Times New Roman" w:hAnsi="Arial" w:cs="Arial"/>
          <w:b/>
          <w:color w:val="424242"/>
          <w:sz w:val="24"/>
          <w:szCs w:val="24"/>
          <w:lang w:eastAsia="ru-RU"/>
        </w:rPr>
        <w:t>Типизация</w:t>
      </w:r>
      <w:proofErr w:type="gramEnd"/>
      <w:r w:rsidR="001839AF" w:rsidRPr="00CD6497">
        <w:rPr>
          <w:rFonts w:ascii="Arial" w:eastAsia="Times New Roman" w:hAnsi="Arial" w:cs="Arial"/>
          <w:color w:val="424242"/>
          <w:sz w:val="24"/>
          <w:szCs w:val="24"/>
          <w:lang w:eastAsia="ru-RU"/>
        </w:rPr>
        <w:t xml:space="preserve"> объектов стандартизации – деятельность по созданию типовых (образцовых) объектов – конструкций, технологических правил, форм</w:t>
      </w:r>
      <w:r w:rsidR="00A539B8" w:rsidRPr="00CD6497">
        <w:rPr>
          <w:rFonts w:ascii="Arial" w:eastAsia="Times New Roman" w:hAnsi="Arial" w:cs="Arial"/>
          <w:color w:val="424242"/>
          <w:sz w:val="24"/>
          <w:szCs w:val="24"/>
          <w:lang w:eastAsia="ru-RU"/>
        </w:rPr>
        <w:t xml:space="preserve"> </w:t>
      </w:r>
      <w:r w:rsidR="001839AF" w:rsidRPr="00CD6497">
        <w:rPr>
          <w:rFonts w:ascii="Arial" w:eastAsia="Times New Roman" w:hAnsi="Arial" w:cs="Arial"/>
          <w:color w:val="424242"/>
          <w:sz w:val="24"/>
          <w:szCs w:val="24"/>
          <w:lang w:eastAsia="ru-RU"/>
        </w:rPr>
        <w:t>документации. В отличие от селекции отобранные конкретные объекты подвергают каким-либо техническим преобразованиям, направленным на повышение их качества и универсальности.</w:t>
      </w:r>
    </w:p>
    <w:p w:rsidR="00BC03C9" w:rsidRPr="00CD6497" w:rsidRDefault="00BC03C9" w:rsidP="00CD6497">
      <w:pPr>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t>Этот метод иногда называют методом «базовых конструкций», так как в процессе типизации выбирается объект, наиболее характерный для данной совокупности, имеющий оптимальные для нее свойства, Эффективность типизации обусловлена использованием проверенного решения при разработке нового изделия, ускорением и снижением стоимости подготовки производства изделий, создаваемых на одной базе, облегчением условий эксплуатации типовых (базовых) изделий и их модификаций. Типизация завершается стандартизацией разработанных типовых объектов.</w:t>
      </w:r>
    </w:p>
    <w:p w:rsidR="00BC03C9" w:rsidRPr="00CD6497" w:rsidRDefault="00BC03C9" w:rsidP="00CD6497">
      <w:pPr>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t>Типизация как эффективный метод стандартизации развивается в трех основных направлениях:</w:t>
      </w:r>
    </w:p>
    <w:p w:rsidR="00BC03C9" w:rsidRPr="00CD6497" w:rsidRDefault="00BC03C9" w:rsidP="00CD6497">
      <w:pPr>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t>- стандартизация типовых изделий общего назначения;</w:t>
      </w:r>
    </w:p>
    <w:p w:rsidR="00BC03C9" w:rsidRPr="00CD6497" w:rsidRDefault="00BC03C9" w:rsidP="00CD6497">
      <w:pPr>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t>- стандартизация типовых технологических процессов;</w:t>
      </w:r>
    </w:p>
    <w:p w:rsidR="00BC03C9" w:rsidRPr="00CD6497" w:rsidRDefault="00BC03C9" w:rsidP="00CD6497">
      <w:pPr>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t>- создание технических документов, устанавливающих порядок проведения каких-либо работ, расчетов, испытаний.</w:t>
      </w:r>
    </w:p>
    <w:p w:rsidR="00BC03C9" w:rsidRPr="00CD6497" w:rsidRDefault="00BC03C9" w:rsidP="00CD6497">
      <w:pPr>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t>Наибольшее внимание уделяется типизации технологических процессов (ТП).</w:t>
      </w:r>
    </w:p>
    <w:p w:rsidR="00BC03C9" w:rsidRPr="00CD6497" w:rsidRDefault="00BC03C9" w:rsidP="00CD6497">
      <w:pPr>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t xml:space="preserve">Это обусловлено неоправданно большим разнообразием существующих вариантов ТП при изготовлении аналогичных деталей. Очень часто новый технологический процесс изготовления (обработки или сборки) изделия разрабатывается заново без учета существующего опыта. Кроме того, на различных заводах на одну и ту же деталь (узел) могут быть созданы различные технологические процессы. </w:t>
      </w:r>
    </w:p>
    <w:p w:rsidR="00BC03C9" w:rsidRPr="00CD6497" w:rsidRDefault="00BC03C9" w:rsidP="00CD6497">
      <w:pPr>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t>В гибких производственных системах (ГПС) при быстрой смене конструкций изделий необходимо создавать технологические процессы не применительно к одному, конкретному изделию, а в расчете на использование их при изготовлении большинства типовых деталей узлов данного вида, т.е. на основе типизации.</w:t>
      </w:r>
    </w:p>
    <w:p w:rsidR="00BC03C9" w:rsidRPr="00CD6497" w:rsidRDefault="00BC03C9" w:rsidP="00CD6497">
      <w:pPr>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t xml:space="preserve">Первым этапом типизации технологических процессов является классификация объектов основного и вспомогательного производства, технологических операций и средств технологического оснащения (оборудования, приспособлений, режущего и измерительного инструментов). </w:t>
      </w:r>
    </w:p>
    <w:p w:rsidR="00BC03C9" w:rsidRPr="00CD6497" w:rsidRDefault="00BC03C9" w:rsidP="00CD6497">
      <w:pPr>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lastRenderedPageBreak/>
        <w:t xml:space="preserve">Типизация технологических процессов включает анализ возможных технологических решений при изготовлении деталей классификационной группы и проектирование оптимального типового (группового) процесса для каждой группы. Затем определяют типовой технологический процесс, являющийся общим для каждой группы деталей, имеющий единый план обработки по основным операциям, однотипное оборудование и технологическую оснастку. </w:t>
      </w:r>
    </w:p>
    <w:p w:rsidR="00BC03C9" w:rsidRPr="00CD6497" w:rsidRDefault="00BC03C9" w:rsidP="00CD6497">
      <w:pPr>
        <w:spacing w:after="0" w:line="240" w:lineRule="auto"/>
        <w:ind w:firstLine="709"/>
        <w:jc w:val="both"/>
        <w:rPr>
          <w:sz w:val="24"/>
          <w:szCs w:val="24"/>
        </w:rPr>
      </w:pPr>
      <w:r w:rsidRPr="00CD6497">
        <w:rPr>
          <w:rFonts w:ascii="Arial" w:eastAsia="Times New Roman" w:hAnsi="Arial" w:cs="Arial"/>
          <w:color w:val="000000"/>
          <w:sz w:val="24"/>
          <w:szCs w:val="24"/>
          <w:lang w:eastAsia="ru-RU"/>
        </w:rPr>
        <w:t xml:space="preserve">Заключительным этапом типизации является стандартизация типового технологического процесса и его документальное оформление в соответствии с требованиями стандартов ЕСТД. Типовой технологический процесс оформляется в виде карт технологического маршрута и набора стандартных карт (технологических стандартов). </w:t>
      </w:r>
    </w:p>
    <w:p w:rsidR="00BC5FFE" w:rsidRPr="00CD6497" w:rsidRDefault="00BC5FFE" w:rsidP="00CD6497">
      <w:pPr>
        <w:shd w:val="clear" w:color="auto" w:fill="FFFFFF"/>
        <w:spacing w:after="0" w:line="240" w:lineRule="auto"/>
        <w:ind w:firstLine="709"/>
        <w:jc w:val="both"/>
        <w:rPr>
          <w:rFonts w:ascii="Arial" w:eastAsia="Times New Roman" w:hAnsi="Arial" w:cs="Arial"/>
          <w:b/>
          <w:color w:val="424242"/>
          <w:sz w:val="24"/>
          <w:szCs w:val="24"/>
          <w:lang w:eastAsia="ru-RU"/>
        </w:rPr>
      </w:pPr>
    </w:p>
    <w:p w:rsidR="001839AF" w:rsidRPr="00CD6497" w:rsidRDefault="00E20321" w:rsidP="00CD6497">
      <w:pPr>
        <w:shd w:val="clear" w:color="auto" w:fill="FFFFFF"/>
        <w:spacing w:after="0" w:line="240" w:lineRule="auto"/>
        <w:ind w:firstLine="709"/>
        <w:jc w:val="both"/>
        <w:rPr>
          <w:rFonts w:ascii="Arial" w:eastAsia="Times New Roman" w:hAnsi="Arial" w:cs="Arial"/>
          <w:color w:val="424242"/>
          <w:sz w:val="24"/>
          <w:szCs w:val="24"/>
          <w:lang w:eastAsia="ru-RU"/>
        </w:rPr>
      </w:pPr>
      <w:r w:rsidRPr="00CD6497">
        <w:rPr>
          <w:rFonts w:ascii="Arial" w:eastAsia="Times New Roman" w:hAnsi="Arial" w:cs="Arial"/>
          <w:b/>
          <w:color w:val="424242"/>
          <w:sz w:val="24"/>
          <w:szCs w:val="24"/>
          <w:lang w:eastAsia="ru-RU"/>
        </w:rPr>
        <w:t>1.</w:t>
      </w:r>
      <w:proofErr w:type="gramStart"/>
      <w:r w:rsidRPr="00CD6497">
        <w:rPr>
          <w:rFonts w:ascii="Arial" w:eastAsia="Times New Roman" w:hAnsi="Arial" w:cs="Arial"/>
          <w:b/>
          <w:color w:val="424242"/>
          <w:sz w:val="24"/>
          <w:szCs w:val="24"/>
          <w:lang w:eastAsia="ru-RU"/>
        </w:rPr>
        <w:t>4.</w:t>
      </w:r>
      <w:r w:rsidR="001839AF" w:rsidRPr="00CD6497">
        <w:rPr>
          <w:rFonts w:ascii="Arial" w:eastAsia="Times New Roman" w:hAnsi="Arial" w:cs="Arial"/>
          <w:b/>
          <w:color w:val="424242"/>
          <w:sz w:val="24"/>
          <w:szCs w:val="24"/>
          <w:lang w:eastAsia="ru-RU"/>
        </w:rPr>
        <w:t>Оптимизация</w:t>
      </w:r>
      <w:proofErr w:type="gramEnd"/>
      <w:r w:rsidR="001839AF" w:rsidRPr="00CD6497">
        <w:rPr>
          <w:rFonts w:ascii="Arial" w:eastAsia="Times New Roman" w:hAnsi="Arial" w:cs="Arial"/>
          <w:color w:val="424242"/>
          <w:sz w:val="24"/>
          <w:szCs w:val="24"/>
          <w:lang w:eastAsia="ru-RU"/>
        </w:rPr>
        <w:t xml:space="preserve"> объектов стандартизации заключается в нахождении оптимальных главных параметров (параметров назначения), а также значений</w:t>
      </w:r>
      <w:r w:rsidR="00A539B8" w:rsidRPr="00CD6497">
        <w:rPr>
          <w:rFonts w:ascii="Arial" w:eastAsia="Times New Roman" w:hAnsi="Arial" w:cs="Arial"/>
          <w:color w:val="424242"/>
          <w:sz w:val="24"/>
          <w:szCs w:val="24"/>
          <w:lang w:eastAsia="ru-RU"/>
        </w:rPr>
        <w:t xml:space="preserve"> </w:t>
      </w:r>
      <w:r w:rsidR="001839AF" w:rsidRPr="00CD6497">
        <w:rPr>
          <w:rFonts w:ascii="Arial" w:eastAsia="Times New Roman" w:hAnsi="Arial" w:cs="Arial"/>
          <w:color w:val="424242"/>
          <w:sz w:val="24"/>
          <w:szCs w:val="24"/>
          <w:lang w:eastAsia="ru-RU"/>
        </w:rPr>
        <w:t>всех других показателей качества и экономичности.</w:t>
      </w:r>
    </w:p>
    <w:p w:rsidR="00FD6891" w:rsidRPr="00CD6497" w:rsidRDefault="001839AF" w:rsidP="00CD6497">
      <w:pPr>
        <w:shd w:val="clear" w:color="auto" w:fill="FFFFFF"/>
        <w:spacing w:after="0" w:line="240" w:lineRule="auto"/>
        <w:ind w:firstLine="709"/>
        <w:jc w:val="both"/>
        <w:rPr>
          <w:rFonts w:ascii="Arial" w:eastAsia="Times New Roman" w:hAnsi="Arial" w:cs="Arial"/>
          <w:color w:val="424242"/>
          <w:sz w:val="24"/>
          <w:szCs w:val="24"/>
          <w:lang w:eastAsia="ru-RU"/>
        </w:rPr>
      </w:pPr>
      <w:r w:rsidRPr="00CD6497">
        <w:rPr>
          <w:rFonts w:ascii="Arial" w:eastAsia="Times New Roman" w:hAnsi="Arial" w:cs="Arial"/>
          <w:color w:val="424242"/>
          <w:sz w:val="24"/>
          <w:szCs w:val="24"/>
          <w:lang w:eastAsia="ru-RU"/>
        </w:rPr>
        <w:t xml:space="preserve">В отличие от работ по селекции и </w:t>
      </w:r>
      <w:proofErr w:type="spellStart"/>
      <w:r w:rsidRPr="00CD6497">
        <w:rPr>
          <w:rFonts w:ascii="Arial" w:eastAsia="Times New Roman" w:hAnsi="Arial" w:cs="Arial"/>
          <w:color w:val="424242"/>
          <w:sz w:val="24"/>
          <w:szCs w:val="24"/>
          <w:lang w:eastAsia="ru-RU"/>
        </w:rPr>
        <w:t>симплификации</w:t>
      </w:r>
      <w:proofErr w:type="spellEnd"/>
      <w:r w:rsidRPr="00CD6497">
        <w:rPr>
          <w:rFonts w:ascii="Arial" w:eastAsia="Times New Roman" w:hAnsi="Arial" w:cs="Arial"/>
          <w:color w:val="424242"/>
          <w:sz w:val="24"/>
          <w:szCs w:val="24"/>
          <w:lang w:eastAsia="ru-RU"/>
        </w:rPr>
        <w:t>, базирующихся на</w:t>
      </w:r>
      <w:r w:rsidR="00A539B8" w:rsidRPr="00CD6497">
        <w:rPr>
          <w:rFonts w:ascii="Arial" w:eastAsia="Times New Roman" w:hAnsi="Arial" w:cs="Arial"/>
          <w:color w:val="424242"/>
          <w:sz w:val="24"/>
          <w:szCs w:val="24"/>
          <w:lang w:eastAsia="ru-RU"/>
        </w:rPr>
        <w:t xml:space="preserve"> </w:t>
      </w:r>
      <w:r w:rsidRPr="00CD6497">
        <w:rPr>
          <w:rFonts w:ascii="Arial" w:eastAsia="Times New Roman" w:hAnsi="Arial" w:cs="Arial"/>
          <w:color w:val="424242"/>
          <w:sz w:val="24"/>
          <w:szCs w:val="24"/>
          <w:lang w:eastAsia="ru-RU"/>
        </w:rPr>
        <w:t xml:space="preserve">несложных методах оценки и обоснования принимаемых решений, </w:t>
      </w:r>
      <w:proofErr w:type="gramStart"/>
      <w:r w:rsidRPr="00CD6497">
        <w:rPr>
          <w:rFonts w:ascii="Arial" w:eastAsia="Times New Roman" w:hAnsi="Arial" w:cs="Arial"/>
          <w:color w:val="424242"/>
          <w:sz w:val="24"/>
          <w:szCs w:val="24"/>
          <w:lang w:eastAsia="ru-RU"/>
        </w:rPr>
        <w:t>например</w:t>
      </w:r>
      <w:proofErr w:type="gramEnd"/>
      <w:r w:rsidR="00A539B8" w:rsidRPr="00CD6497">
        <w:rPr>
          <w:rFonts w:ascii="Arial" w:eastAsia="Times New Roman" w:hAnsi="Arial" w:cs="Arial"/>
          <w:color w:val="424242"/>
          <w:sz w:val="24"/>
          <w:szCs w:val="24"/>
          <w:lang w:eastAsia="ru-RU"/>
        </w:rPr>
        <w:t xml:space="preserve"> </w:t>
      </w:r>
      <w:r w:rsidRPr="00CD6497">
        <w:rPr>
          <w:rFonts w:ascii="Arial" w:eastAsia="Times New Roman" w:hAnsi="Arial" w:cs="Arial"/>
          <w:color w:val="424242"/>
          <w:sz w:val="24"/>
          <w:szCs w:val="24"/>
          <w:lang w:eastAsia="ru-RU"/>
        </w:rPr>
        <w:t>экспертных методах, оптимизацию объектов стандартизации осуществляют</w:t>
      </w:r>
      <w:r w:rsidR="00A539B8" w:rsidRPr="00CD6497">
        <w:rPr>
          <w:rFonts w:ascii="Arial" w:eastAsia="Times New Roman" w:hAnsi="Arial" w:cs="Arial"/>
          <w:color w:val="424242"/>
          <w:sz w:val="24"/>
          <w:szCs w:val="24"/>
          <w:lang w:eastAsia="ru-RU"/>
        </w:rPr>
        <w:t xml:space="preserve"> </w:t>
      </w:r>
      <w:r w:rsidRPr="00CD6497">
        <w:rPr>
          <w:rFonts w:ascii="Arial" w:eastAsia="Times New Roman" w:hAnsi="Arial" w:cs="Arial"/>
          <w:color w:val="424242"/>
          <w:sz w:val="24"/>
          <w:szCs w:val="24"/>
          <w:lang w:eastAsia="ru-RU"/>
        </w:rPr>
        <w:t>путем применения специальных экономико-математических методов и моделей оптимизации. Целью оптимизации является достижение оптимальной</w:t>
      </w:r>
      <w:r w:rsidR="00A539B8" w:rsidRPr="00CD6497">
        <w:rPr>
          <w:rFonts w:ascii="Arial" w:eastAsia="Times New Roman" w:hAnsi="Arial" w:cs="Arial"/>
          <w:color w:val="424242"/>
          <w:sz w:val="24"/>
          <w:szCs w:val="24"/>
          <w:lang w:eastAsia="ru-RU"/>
        </w:rPr>
        <w:t xml:space="preserve"> </w:t>
      </w:r>
      <w:r w:rsidRPr="00CD6497">
        <w:rPr>
          <w:rFonts w:ascii="Arial" w:eastAsia="Times New Roman" w:hAnsi="Arial" w:cs="Arial"/>
          <w:color w:val="424242"/>
          <w:sz w:val="24"/>
          <w:szCs w:val="24"/>
          <w:lang w:eastAsia="ru-RU"/>
        </w:rPr>
        <w:t>степени упорядочения и максимально возможной эффективности по выбранному критерию.</w:t>
      </w:r>
    </w:p>
    <w:p w:rsidR="001839AF" w:rsidRPr="00CD6497" w:rsidRDefault="001839AF" w:rsidP="00CD6497">
      <w:pPr>
        <w:shd w:val="clear" w:color="auto" w:fill="FFFFFF"/>
        <w:spacing w:after="0" w:line="240" w:lineRule="auto"/>
        <w:ind w:firstLine="709"/>
        <w:jc w:val="both"/>
        <w:rPr>
          <w:rFonts w:ascii="Arial" w:eastAsia="Times New Roman" w:hAnsi="Arial" w:cs="Arial"/>
          <w:color w:val="424242"/>
          <w:sz w:val="24"/>
          <w:szCs w:val="24"/>
          <w:lang w:eastAsia="ru-RU"/>
        </w:rPr>
      </w:pPr>
      <w:r w:rsidRPr="00CD6497">
        <w:rPr>
          <w:rFonts w:ascii="Arial" w:eastAsia="Times New Roman" w:hAnsi="Arial" w:cs="Arial"/>
          <w:color w:val="424242"/>
          <w:sz w:val="24"/>
          <w:szCs w:val="24"/>
          <w:lang w:eastAsia="ru-RU"/>
        </w:rPr>
        <w:t>На рис</w:t>
      </w:r>
      <w:r w:rsidR="00BC5FFE" w:rsidRPr="00CD6497">
        <w:rPr>
          <w:rFonts w:ascii="Arial" w:eastAsia="Times New Roman" w:hAnsi="Arial" w:cs="Arial"/>
          <w:color w:val="424242"/>
          <w:sz w:val="24"/>
          <w:szCs w:val="24"/>
          <w:lang w:eastAsia="ru-RU"/>
        </w:rPr>
        <w:t>унке</w:t>
      </w:r>
      <w:r w:rsidR="00FD6891" w:rsidRPr="00CD6497">
        <w:rPr>
          <w:rFonts w:ascii="Arial" w:eastAsia="Times New Roman" w:hAnsi="Arial" w:cs="Arial"/>
          <w:color w:val="424242"/>
          <w:sz w:val="24"/>
          <w:szCs w:val="24"/>
          <w:lang w:eastAsia="ru-RU"/>
        </w:rPr>
        <w:t xml:space="preserve"> </w:t>
      </w:r>
      <w:r w:rsidRPr="00CD6497">
        <w:rPr>
          <w:rFonts w:ascii="Arial" w:eastAsia="Times New Roman" w:hAnsi="Arial" w:cs="Arial"/>
          <w:color w:val="424242"/>
          <w:sz w:val="24"/>
          <w:szCs w:val="24"/>
          <w:lang w:eastAsia="ru-RU"/>
        </w:rPr>
        <w:t xml:space="preserve">иллюстрируется пример выбора оптимального </w:t>
      </w:r>
      <w:r w:rsidR="00FD6891" w:rsidRPr="00CD6497">
        <w:rPr>
          <w:rFonts w:ascii="Arial" w:hAnsi="Arial" w:cs="Arial"/>
          <w:color w:val="424242"/>
          <w:sz w:val="24"/>
          <w:szCs w:val="24"/>
        </w:rPr>
        <w:t>значения одного из параметров стандартизируемых изделий. Кривая 1 показывает зави</w:t>
      </w:r>
      <w:r w:rsidRPr="00CD6497">
        <w:rPr>
          <w:rFonts w:ascii="Arial" w:eastAsia="Times New Roman" w:hAnsi="Arial" w:cs="Arial"/>
          <w:color w:val="424242"/>
          <w:sz w:val="24"/>
          <w:szCs w:val="24"/>
          <w:lang w:eastAsia="ru-RU"/>
        </w:rPr>
        <w:t>симость функции потерь в случае, когда при стандартизации выбрано максимально возможное значение параметра; на кривой 2 – аналогичный случай,</w:t>
      </w:r>
      <w:r w:rsidR="00FD6891" w:rsidRPr="00CD6497">
        <w:rPr>
          <w:rFonts w:ascii="Arial" w:eastAsia="Times New Roman" w:hAnsi="Arial" w:cs="Arial"/>
          <w:color w:val="424242"/>
          <w:sz w:val="24"/>
          <w:szCs w:val="24"/>
          <w:lang w:eastAsia="ru-RU"/>
        </w:rPr>
        <w:t xml:space="preserve"> </w:t>
      </w:r>
      <w:r w:rsidRPr="00CD6497">
        <w:rPr>
          <w:rFonts w:ascii="Arial" w:eastAsia="Times New Roman" w:hAnsi="Arial" w:cs="Arial"/>
          <w:color w:val="424242"/>
          <w:sz w:val="24"/>
          <w:szCs w:val="24"/>
          <w:lang w:eastAsia="ru-RU"/>
        </w:rPr>
        <w:t>но в качестве стандартного выбран минимальный параметр; кривая 3 – средние суммарные потери. Оптимальное значение может быть выбрано при минимальном значении суммарной функции потерь.</w:t>
      </w:r>
    </w:p>
    <w:p w:rsidR="00D729FF" w:rsidRPr="00CD6497" w:rsidRDefault="00D729FF" w:rsidP="00CD6497">
      <w:pPr>
        <w:shd w:val="clear" w:color="auto" w:fill="FFFFFF"/>
        <w:spacing w:after="0" w:line="240" w:lineRule="auto"/>
        <w:ind w:firstLine="709"/>
        <w:jc w:val="both"/>
        <w:rPr>
          <w:rFonts w:ascii="Arial" w:eastAsia="Times New Roman" w:hAnsi="Arial" w:cs="Arial"/>
          <w:b/>
          <w:iCs/>
          <w:color w:val="424242"/>
          <w:sz w:val="24"/>
          <w:szCs w:val="24"/>
          <w:lang w:eastAsia="ru-RU"/>
        </w:rPr>
      </w:pPr>
    </w:p>
    <w:p w:rsidR="00D729FF" w:rsidRPr="00CD6497" w:rsidRDefault="00D729FF" w:rsidP="00CD6497">
      <w:pPr>
        <w:shd w:val="clear" w:color="auto" w:fill="FFFFFF"/>
        <w:spacing w:after="0" w:line="240" w:lineRule="auto"/>
        <w:ind w:firstLine="709"/>
        <w:jc w:val="both"/>
        <w:rPr>
          <w:rFonts w:ascii="Arial" w:eastAsia="Times New Roman" w:hAnsi="Arial" w:cs="Arial"/>
          <w:b/>
          <w:iCs/>
          <w:color w:val="424242"/>
          <w:sz w:val="24"/>
          <w:szCs w:val="24"/>
          <w:lang w:eastAsia="ru-RU"/>
        </w:rPr>
      </w:pPr>
    </w:p>
    <w:p w:rsidR="00276F04" w:rsidRPr="00CD6497" w:rsidRDefault="00D76117" w:rsidP="00CD6497">
      <w:pPr>
        <w:shd w:val="clear" w:color="auto" w:fill="FFFFFF"/>
        <w:spacing w:after="0" w:line="240" w:lineRule="auto"/>
        <w:ind w:firstLine="709"/>
        <w:jc w:val="both"/>
        <w:rPr>
          <w:rFonts w:ascii="Arial" w:eastAsia="Times New Roman" w:hAnsi="Arial" w:cs="Arial"/>
          <w:b/>
          <w:iCs/>
          <w:color w:val="424242"/>
          <w:sz w:val="24"/>
          <w:szCs w:val="24"/>
          <w:lang w:eastAsia="ru-RU"/>
        </w:rPr>
      </w:pPr>
      <w:r w:rsidRPr="00CD6497">
        <w:rPr>
          <w:noProof/>
          <w:sz w:val="24"/>
          <w:szCs w:val="24"/>
          <w:lang w:eastAsia="ru-RU"/>
        </w:rPr>
        <w:drawing>
          <wp:inline distT="0" distB="0" distL="0" distR="0">
            <wp:extent cx="4267200" cy="3000375"/>
            <wp:effectExtent l="0" t="0" r="0" b="9525"/>
            <wp:docPr id="1" name="Рисунок 1" descr="ÐÑÐ±Ð¾Ñ Ð¾Ð¿ÑÐ¸Ð¼Ð°Ð»ÑÐ½ÑÑ Ð·Ð½Ð°ÑÐµÐ½Ð¸Ð¹ Ð¿Ð°ÑÐ°Ð¼ÐµÑÑÐ¾Ð² ÑÑÐ°Ð½Ð´Ð°ÑÑÐ¸Ð·Ð¸ÑÑÐµÐ¼ÑÑ Ð¸Ð·Ð´ÐµÐ»Ð¸Ð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ÑÐ±Ð¾Ñ Ð¾Ð¿ÑÐ¸Ð¼Ð°Ð»ÑÐ½ÑÑ Ð·Ð½Ð°ÑÐµÐ½Ð¸Ð¹ Ð¿Ð°ÑÐ°Ð¼ÐµÑÑÐ¾Ð² ÑÑÐ°Ð½Ð´Ð°ÑÑÐ¸Ð·Ð¸ÑÑÐµÐ¼ÑÑ Ð¸Ð·Ð´ÐµÐ»Ð¸Ð¹"/>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67200" cy="3000375"/>
                    </a:xfrm>
                    <a:prstGeom prst="rect">
                      <a:avLst/>
                    </a:prstGeom>
                    <a:noFill/>
                    <a:ln>
                      <a:noFill/>
                    </a:ln>
                  </pic:spPr>
                </pic:pic>
              </a:graphicData>
            </a:graphic>
          </wp:inline>
        </w:drawing>
      </w:r>
    </w:p>
    <w:p w:rsidR="00276F04" w:rsidRPr="00CD6497" w:rsidRDefault="00276F04" w:rsidP="00CD6497">
      <w:pPr>
        <w:shd w:val="clear" w:color="auto" w:fill="FFFFFF"/>
        <w:spacing w:after="0" w:line="240" w:lineRule="auto"/>
        <w:ind w:firstLine="709"/>
        <w:jc w:val="both"/>
        <w:rPr>
          <w:rFonts w:ascii="Arial" w:eastAsia="Times New Roman" w:hAnsi="Arial" w:cs="Arial"/>
          <w:b/>
          <w:iCs/>
          <w:color w:val="424242"/>
          <w:sz w:val="24"/>
          <w:szCs w:val="24"/>
          <w:lang w:eastAsia="ru-RU"/>
        </w:rPr>
      </w:pPr>
    </w:p>
    <w:p w:rsidR="00276F04" w:rsidRPr="00CD6497" w:rsidRDefault="00276F04" w:rsidP="00CD6497">
      <w:pPr>
        <w:shd w:val="clear" w:color="auto" w:fill="FFFFFF"/>
        <w:spacing w:after="0" w:line="240" w:lineRule="auto"/>
        <w:ind w:firstLine="709"/>
        <w:jc w:val="both"/>
        <w:rPr>
          <w:rFonts w:ascii="Arial" w:eastAsia="Times New Roman" w:hAnsi="Arial" w:cs="Arial"/>
          <w:b/>
          <w:iCs/>
          <w:color w:val="424242"/>
          <w:sz w:val="24"/>
          <w:szCs w:val="24"/>
          <w:lang w:eastAsia="ru-RU"/>
        </w:rPr>
      </w:pPr>
    </w:p>
    <w:p w:rsidR="00276F04" w:rsidRPr="00CD6497" w:rsidRDefault="00276F04" w:rsidP="00CD6497">
      <w:pPr>
        <w:shd w:val="clear" w:color="auto" w:fill="FFFFFF"/>
        <w:spacing w:after="0" w:line="240" w:lineRule="auto"/>
        <w:ind w:firstLine="709"/>
        <w:jc w:val="both"/>
        <w:rPr>
          <w:rFonts w:ascii="Arial" w:eastAsia="Times New Roman" w:hAnsi="Arial" w:cs="Arial"/>
          <w:b/>
          <w:iCs/>
          <w:color w:val="424242"/>
          <w:sz w:val="24"/>
          <w:szCs w:val="24"/>
          <w:lang w:eastAsia="ru-RU"/>
        </w:rPr>
      </w:pPr>
    </w:p>
    <w:p w:rsidR="00E20321" w:rsidRPr="00CD6497" w:rsidRDefault="00E20321" w:rsidP="00CD6497">
      <w:pPr>
        <w:shd w:val="clear" w:color="auto" w:fill="FFFFFF"/>
        <w:spacing w:after="0" w:line="240" w:lineRule="auto"/>
        <w:ind w:firstLine="709"/>
        <w:jc w:val="both"/>
        <w:rPr>
          <w:rFonts w:ascii="Arial" w:eastAsia="Times New Roman" w:hAnsi="Arial" w:cs="Arial"/>
          <w:b/>
          <w:iCs/>
          <w:color w:val="424242"/>
          <w:sz w:val="24"/>
          <w:szCs w:val="24"/>
          <w:lang w:eastAsia="ru-RU"/>
        </w:rPr>
      </w:pPr>
    </w:p>
    <w:p w:rsidR="00E20321" w:rsidRPr="00CD6497" w:rsidRDefault="00E20321" w:rsidP="00CD6497">
      <w:pPr>
        <w:shd w:val="clear" w:color="auto" w:fill="FFFFFF"/>
        <w:spacing w:after="0" w:line="240" w:lineRule="auto"/>
        <w:ind w:firstLine="709"/>
        <w:jc w:val="both"/>
        <w:rPr>
          <w:rFonts w:ascii="Arial" w:eastAsia="Times New Roman" w:hAnsi="Arial" w:cs="Arial"/>
          <w:b/>
          <w:iCs/>
          <w:color w:val="424242"/>
          <w:sz w:val="24"/>
          <w:szCs w:val="24"/>
          <w:lang w:eastAsia="ru-RU"/>
        </w:rPr>
      </w:pPr>
    </w:p>
    <w:p w:rsidR="00E20321" w:rsidRPr="00CD6497" w:rsidRDefault="00E20321" w:rsidP="00CD6497">
      <w:pPr>
        <w:shd w:val="clear" w:color="auto" w:fill="FFFFFF"/>
        <w:spacing w:after="0" w:line="240" w:lineRule="auto"/>
        <w:ind w:firstLine="709"/>
        <w:jc w:val="both"/>
        <w:rPr>
          <w:rFonts w:ascii="Arial" w:eastAsia="Times New Roman" w:hAnsi="Arial" w:cs="Arial"/>
          <w:b/>
          <w:iCs/>
          <w:color w:val="424242"/>
          <w:sz w:val="24"/>
          <w:szCs w:val="24"/>
          <w:lang w:eastAsia="ru-RU"/>
        </w:rPr>
      </w:pPr>
    </w:p>
    <w:p w:rsidR="00E20321" w:rsidRPr="00CD6497" w:rsidRDefault="00E20321" w:rsidP="00CD6497">
      <w:pPr>
        <w:shd w:val="clear" w:color="auto" w:fill="FFFFFF"/>
        <w:spacing w:after="0" w:line="240" w:lineRule="auto"/>
        <w:ind w:firstLine="709"/>
        <w:jc w:val="both"/>
        <w:rPr>
          <w:rFonts w:ascii="Arial" w:eastAsia="Times New Roman" w:hAnsi="Arial" w:cs="Arial"/>
          <w:b/>
          <w:iCs/>
          <w:color w:val="424242"/>
          <w:sz w:val="24"/>
          <w:szCs w:val="24"/>
          <w:lang w:eastAsia="ru-RU"/>
        </w:rPr>
      </w:pPr>
    </w:p>
    <w:p w:rsidR="00E20321" w:rsidRPr="00CD6497" w:rsidRDefault="00E20321" w:rsidP="00CD6497">
      <w:pPr>
        <w:shd w:val="clear" w:color="auto" w:fill="FFFFFF"/>
        <w:spacing w:after="0" w:line="240" w:lineRule="auto"/>
        <w:ind w:firstLine="709"/>
        <w:jc w:val="both"/>
        <w:rPr>
          <w:rFonts w:ascii="Arial" w:eastAsia="Times New Roman" w:hAnsi="Arial" w:cs="Arial"/>
          <w:b/>
          <w:iCs/>
          <w:color w:val="424242"/>
          <w:sz w:val="24"/>
          <w:szCs w:val="24"/>
          <w:lang w:eastAsia="ru-RU"/>
        </w:rPr>
      </w:pPr>
    </w:p>
    <w:p w:rsidR="00E20321" w:rsidRPr="00CD6497" w:rsidRDefault="00E20321" w:rsidP="00CD6497">
      <w:pPr>
        <w:shd w:val="clear" w:color="auto" w:fill="FFFFFF"/>
        <w:spacing w:after="0" w:line="240" w:lineRule="auto"/>
        <w:ind w:firstLine="709"/>
        <w:jc w:val="both"/>
        <w:rPr>
          <w:rFonts w:ascii="Arial" w:eastAsia="Times New Roman" w:hAnsi="Arial" w:cs="Arial"/>
          <w:b/>
          <w:iCs/>
          <w:color w:val="424242"/>
          <w:sz w:val="24"/>
          <w:szCs w:val="24"/>
          <w:lang w:eastAsia="ru-RU"/>
        </w:rPr>
      </w:pPr>
    </w:p>
    <w:p w:rsidR="00276F04" w:rsidRPr="00CD6497" w:rsidRDefault="00276F04" w:rsidP="00CD6497">
      <w:pPr>
        <w:shd w:val="clear" w:color="auto" w:fill="FFFFFF"/>
        <w:spacing w:after="0" w:line="240" w:lineRule="auto"/>
        <w:ind w:firstLine="709"/>
        <w:jc w:val="both"/>
        <w:rPr>
          <w:rFonts w:ascii="Arial" w:eastAsia="Times New Roman" w:hAnsi="Arial" w:cs="Arial"/>
          <w:b/>
          <w:iCs/>
          <w:color w:val="424242"/>
          <w:sz w:val="24"/>
          <w:szCs w:val="24"/>
          <w:lang w:eastAsia="ru-RU"/>
        </w:rPr>
      </w:pPr>
    </w:p>
    <w:p w:rsidR="00E20321" w:rsidRPr="00CD6497" w:rsidRDefault="00E20321" w:rsidP="00CD6497">
      <w:pPr>
        <w:shd w:val="clear" w:color="auto" w:fill="FFFFFF"/>
        <w:spacing w:after="0" w:line="240" w:lineRule="auto"/>
        <w:ind w:firstLine="709"/>
        <w:jc w:val="center"/>
        <w:rPr>
          <w:rFonts w:ascii="Arial" w:eastAsia="Times New Roman" w:hAnsi="Arial" w:cs="Arial"/>
          <w:b/>
          <w:color w:val="000000"/>
          <w:sz w:val="24"/>
          <w:szCs w:val="24"/>
          <w:lang w:eastAsia="ru-RU"/>
        </w:rPr>
      </w:pPr>
      <w:r w:rsidRPr="00CD6497">
        <w:rPr>
          <w:rFonts w:ascii="Arial" w:hAnsi="Arial" w:cs="Arial"/>
          <w:b/>
          <w:color w:val="000000"/>
          <w:sz w:val="24"/>
          <w:szCs w:val="24"/>
        </w:rPr>
        <w:t>2. Параметрическая стандартизация</w:t>
      </w:r>
    </w:p>
    <w:p w:rsidR="00E20321" w:rsidRPr="00CD6497" w:rsidRDefault="00E20321" w:rsidP="00CD6497">
      <w:pPr>
        <w:shd w:val="clear" w:color="auto" w:fill="FFFFFF"/>
        <w:spacing w:after="0" w:line="240" w:lineRule="auto"/>
        <w:ind w:firstLine="709"/>
        <w:jc w:val="both"/>
        <w:rPr>
          <w:rFonts w:ascii="Arial" w:eastAsia="Times New Roman" w:hAnsi="Arial" w:cs="Arial"/>
          <w:b/>
          <w:color w:val="000000"/>
          <w:sz w:val="24"/>
          <w:szCs w:val="24"/>
          <w:lang w:eastAsia="ru-RU"/>
        </w:rPr>
      </w:pPr>
    </w:p>
    <w:p w:rsidR="00E20321" w:rsidRPr="00CD6497" w:rsidRDefault="00E20321" w:rsidP="00CD6497">
      <w:pPr>
        <w:shd w:val="clear" w:color="auto" w:fill="FFFFFF"/>
        <w:spacing w:after="0" w:line="240" w:lineRule="auto"/>
        <w:ind w:firstLine="709"/>
        <w:jc w:val="both"/>
        <w:rPr>
          <w:rStyle w:val="fontstyle01"/>
          <w:rFonts w:ascii="Arial" w:hAnsi="Arial" w:cs="Arial"/>
          <w:sz w:val="24"/>
          <w:szCs w:val="24"/>
        </w:rPr>
      </w:pPr>
      <w:r w:rsidRPr="00CD6497">
        <w:rPr>
          <w:rStyle w:val="fontstyle01"/>
          <w:rFonts w:ascii="Arial" w:hAnsi="Arial" w:cs="Arial"/>
          <w:sz w:val="24"/>
          <w:szCs w:val="24"/>
        </w:rPr>
        <w:t xml:space="preserve">Продукция определенного назначения, принципа действия и конструкции, т.е. продукция определенного типа, характеризуется рядом параметров. Набор установленных значений параметров называется параметрическим рядом. </w:t>
      </w:r>
    </w:p>
    <w:p w:rsidR="00E20321" w:rsidRPr="00CD6497" w:rsidRDefault="00E20321" w:rsidP="00CD6497">
      <w:pPr>
        <w:shd w:val="clear" w:color="auto" w:fill="FFFFFF"/>
        <w:spacing w:after="0" w:line="240" w:lineRule="auto"/>
        <w:ind w:firstLine="709"/>
        <w:jc w:val="both"/>
        <w:rPr>
          <w:rStyle w:val="fontstyle01"/>
          <w:rFonts w:ascii="Arial" w:hAnsi="Arial" w:cs="Arial"/>
          <w:sz w:val="24"/>
          <w:szCs w:val="24"/>
        </w:rPr>
      </w:pPr>
      <w:r w:rsidRPr="00CD6497">
        <w:rPr>
          <w:rStyle w:val="fontstyle01"/>
          <w:rFonts w:ascii="Arial" w:hAnsi="Arial" w:cs="Arial"/>
          <w:sz w:val="24"/>
          <w:szCs w:val="24"/>
        </w:rPr>
        <w:t>Процесс стандартизации параметрических рядов — параметрическая стандартизация — заключается в выборе и обосновании целесообразной номенклатуры и численного значения параметров. Решается эта задача с помощью математических методов.</w:t>
      </w:r>
    </w:p>
    <w:p w:rsidR="00E20321" w:rsidRPr="00CD6497" w:rsidRDefault="00E20321" w:rsidP="00CD6497">
      <w:pPr>
        <w:shd w:val="clear" w:color="auto" w:fill="FFFFFF"/>
        <w:spacing w:after="0" w:line="240" w:lineRule="auto"/>
        <w:ind w:firstLine="709"/>
        <w:jc w:val="both"/>
        <w:rPr>
          <w:rFonts w:ascii="Arial" w:eastAsia="Times New Roman" w:hAnsi="Arial" w:cs="Arial"/>
          <w:b/>
          <w:color w:val="000000"/>
          <w:sz w:val="24"/>
          <w:szCs w:val="24"/>
          <w:lang w:eastAsia="ru-RU"/>
        </w:rPr>
      </w:pPr>
      <w:r w:rsidRPr="00CD6497">
        <w:rPr>
          <w:rStyle w:val="fontstyle01"/>
          <w:rFonts w:ascii="Arial" w:hAnsi="Arial" w:cs="Arial"/>
          <w:sz w:val="24"/>
          <w:szCs w:val="24"/>
        </w:rPr>
        <w:t xml:space="preserve">Параметрические ряды машин, приборов, тары рекомендуется строить согласно системе предпочтительных чисел — набору последовательных чисел, изменяющихся в геометрической прогрессии. Смысл этой системы заключается в выборе лишь тех значений параметров, которые подчиняются строго определенной математической закономерности, а не любых значений, принимаемых в результате расчетов или в порядке волевого решения. </w:t>
      </w:r>
    </w:p>
    <w:p w:rsidR="00E20321" w:rsidRPr="00CD6497" w:rsidRDefault="00E20321" w:rsidP="00CD6497">
      <w:pPr>
        <w:shd w:val="clear" w:color="auto" w:fill="FFFFFF"/>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t>Предпочтительными числами называются числа, которые рекомендуется выбирать как преимущественные перед всеми другими при назначении величин параметров для вновь создаваемых изделий (производительности, грузоподъемности, оборотов, давлений, температур, напряжений электрического тока, чисел циклов работы и других характеристик проектируемых машин и приборов).</w:t>
      </w:r>
    </w:p>
    <w:p w:rsidR="00E20321" w:rsidRPr="00CD6497" w:rsidRDefault="00E20321" w:rsidP="00CD6497">
      <w:pPr>
        <w:shd w:val="clear" w:color="auto" w:fill="FFFFFF"/>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t>Ряды предпочтительных чисел должны удовлетворять следующим требованиям:</w:t>
      </w:r>
    </w:p>
    <w:p w:rsidR="00E20321" w:rsidRPr="00CD6497" w:rsidRDefault="00E20321" w:rsidP="00CD6497">
      <w:pPr>
        <w:shd w:val="clear" w:color="auto" w:fill="FFFFFF"/>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t>• представлять рациональную систему градаций, отвечающую</w:t>
      </w:r>
    </w:p>
    <w:p w:rsidR="00E20321" w:rsidRPr="00CD6497" w:rsidRDefault="00E20321" w:rsidP="00CD6497">
      <w:pPr>
        <w:shd w:val="clear" w:color="auto" w:fill="FFFFFF"/>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t>потребностям производства и эксплуатации;</w:t>
      </w:r>
    </w:p>
    <w:p w:rsidR="00E20321" w:rsidRPr="00CD6497" w:rsidRDefault="00E20321" w:rsidP="00CD6497">
      <w:pPr>
        <w:shd w:val="clear" w:color="auto" w:fill="FFFFFF"/>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t>• быть бесконечными в направлениях уменьшения и увеличения</w:t>
      </w:r>
    </w:p>
    <w:p w:rsidR="00E20321" w:rsidRPr="00CD6497" w:rsidRDefault="00E20321" w:rsidP="00CD6497">
      <w:pPr>
        <w:shd w:val="clear" w:color="auto" w:fill="FFFFFF"/>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t>чисел;</w:t>
      </w:r>
    </w:p>
    <w:p w:rsidR="00E20321" w:rsidRPr="00CD6497" w:rsidRDefault="00E20321" w:rsidP="00CD6497">
      <w:pPr>
        <w:shd w:val="clear" w:color="auto" w:fill="FFFFFF"/>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t>• включать все последовательные десятикратные или дробные</w:t>
      </w:r>
    </w:p>
    <w:p w:rsidR="00E20321" w:rsidRPr="00CD6497" w:rsidRDefault="00E20321" w:rsidP="00CD6497">
      <w:pPr>
        <w:shd w:val="clear" w:color="auto" w:fill="FFFFFF"/>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t>значения каждого числа ряда;</w:t>
      </w:r>
    </w:p>
    <w:p w:rsidR="00E20321" w:rsidRPr="00CD6497" w:rsidRDefault="00E20321" w:rsidP="00CD6497">
      <w:pPr>
        <w:shd w:val="clear" w:color="auto" w:fill="FFFFFF"/>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t>• быть простыми и легко запоминаемыми.</w:t>
      </w:r>
    </w:p>
    <w:p w:rsidR="00E20321" w:rsidRPr="00CD6497" w:rsidRDefault="00E20321" w:rsidP="00CD6497">
      <w:pPr>
        <w:shd w:val="clear" w:color="auto" w:fill="FFFFFF"/>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t xml:space="preserve">Удобными и отвечающими этим требованиям являются числа, представляющие собой геометрические ряды – арифметическая и геометрическая прогрессия. </w:t>
      </w:r>
    </w:p>
    <w:p w:rsidR="00E20321" w:rsidRPr="00CD6497" w:rsidRDefault="00E20321" w:rsidP="00CD6497">
      <w:pPr>
        <w:shd w:val="clear" w:color="auto" w:fill="FFFFFF"/>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t xml:space="preserve">Арифметический ряд прост, но его недостатком является одинаковая разность (интервал) размеров двух соседних членов (диаметры стандартных подшипников качения – 20, 25, 30, 35…мм) и ступенчато-арифметические ряды (диаметры </w:t>
      </w:r>
      <w:proofErr w:type="spellStart"/>
      <w:r w:rsidRPr="00CD6497">
        <w:rPr>
          <w:rFonts w:ascii="Arial" w:eastAsia="Times New Roman" w:hAnsi="Arial" w:cs="Arial"/>
          <w:color w:val="000000"/>
          <w:sz w:val="24"/>
          <w:szCs w:val="24"/>
          <w:lang w:eastAsia="ru-RU"/>
        </w:rPr>
        <w:t>резьб</w:t>
      </w:r>
      <w:proofErr w:type="spellEnd"/>
      <w:r w:rsidRPr="00CD6497">
        <w:rPr>
          <w:rFonts w:ascii="Arial" w:eastAsia="Times New Roman" w:hAnsi="Arial" w:cs="Arial"/>
          <w:color w:val="000000"/>
          <w:sz w:val="24"/>
          <w:szCs w:val="24"/>
          <w:lang w:eastAsia="ru-RU"/>
        </w:rPr>
        <w:t xml:space="preserve"> – 1; 1,1; 1,2; 1,4; 1,6; 1,8; 2,0; 2,5; 3; 3,5…мм) </w:t>
      </w:r>
    </w:p>
    <w:p w:rsidR="00E20321" w:rsidRPr="00CD6497" w:rsidRDefault="00E20321" w:rsidP="00CD6497">
      <w:pPr>
        <w:shd w:val="clear" w:color="auto" w:fill="FFFFFF"/>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t>Геометрическая прогрессия — это ряд чисел (4; 6; 9; 13; 5; 20; 25), в котором каждое последующее число получается путем умножения предыдущего на одно и то же число, называемое знаменателем прогрессии.</w:t>
      </w:r>
    </w:p>
    <w:p w:rsidR="00E20321" w:rsidRPr="00CD6497" w:rsidRDefault="00E20321" w:rsidP="00CD6497">
      <w:pPr>
        <w:shd w:val="clear" w:color="auto" w:fill="FFFFFF"/>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t>В данном случае знаменатель прогрессии 1,5.</w:t>
      </w:r>
    </w:p>
    <w:p w:rsidR="00E20321" w:rsidRPr="00CD6497" w:rsidRDefault="00E20321" w:rsidP="00CD6497">
      <w:pPr>
        <w:shd w:val="clear" w:color="auto" w:fill="FFFFFF"/>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t xml:space="preserve">Преимущество геометрической прогрессии состоит в том, что в любом интервале процент увеличения величины числа является неизменным, недостатком является обязательное округление всех ее членов. Геометрические ряды обеспечивают одинаковую относительную разницу между любыми смежными числами, включают целые степени десяти и имеют знаменатели прогрессии, равные </w:t>
      </w:r>
      <m:oMath>
        <m:rad>
          <m:radPr>
            <m:ctrlPr>
              <w:rPr>
                <w:rFonts w:ascii="Cambria Math" w:eastAsia="Times New Roman" w:hAnsi="Cambria Math" w:cs="Arial"/>
                <w:i/>
                <w:color w:val="000000"/>
                <w:sz w:val="24"/>
                <w:szCs w:val="24"/>
                <w:lang w:eastAsia="ru-RU"/>
              </w:rPr>
            </m:ctrlPr>
          </m:radPr>
          <m:deg>
            <m:r>
              <w:rPr>
                <w:rFonts w:ascii="Cambria Math" w:eastAsia="Times New Roman" w:hAnsi="Cambria Math" w:cs="Arial"/>
                <w:color w:val="000000"/>
                <w:sz w:val="24"/>
                <w:szCs w:val="24"/>
                <w:lang w:eastAsia="ru-RU"/>
              </w:rPr>
              <m:t>5</m:t>
            </m:r>
          </m:deg>
          <m:e>
            <m:r>
              <w:rPr>
                <w:rFonts w:ascii="Cambria Math" w:eastAsia="Times New Roman" w:hAnsi="Cambria Math" w:cs="Arial"/>
                <w:color w:val="000000"/>
                <w:sz w:val="24"/>
                <w:szCs w:val="24"/>
                <w:lang w:eastAsia="ru-RU"/>
              </w:rPr>
              <m:t xml:space="preserve">10,  </m:t>
            </m:r>
          </m:e>
        </m:rad>
        <m:rad>
          <m:radPr>
            <m:ctrlPr>
              <w:rPr>
                <w:rFonts w:ascii="Cambria Math" w:eastAsia="Times New Roman" w:hAnsi="Cambria Math" w:cs="Arial"/>
                <w:i/>
                <w:color w:val="000000"/>
                <w:sz w:val="24"/>
                <w:szCs w:val="24"/>
                <w:lang w:eastAsia="ru-RU"/>
              </w:rPr>
            </m:ctrlPr>
          </m:radPr>
          <m:deg>
            <m:r>
              <w:rPr>
                <w:rFonts w:ascii="Cambria Math" w:eastAsia="Times New Roman" w:hAnsi="Cambria Math" w:cs="Arial"/>
                <w:color w:val="000000"/>
                <w:sz w:val="24"/>
                <w:szCs w:val="24"/>
                <w:lang w:eastAsia="ru-RU"/>
              </w:rPr>
              <m:t>10</m:t>
            </m:r>
          </m:deg>
          <m:e>
            <m:r>
              <w:rPr>
                <w:rFonts w:ascii="Cambria Math" w:eastAsia="Times New Roman" w:hAnsi="Cambria Math" w:cs="Arial"/>
                <w:color w:val="000000"/>
                <w:sz w:val="24"/>
                <w:szCs w:val="24"/>
                <w:lang w:eastAsia="ru-RU"/>
              </w:rPr>
              <m:t>10</m:t>
            </m:r>
          </m:e>
        </m:rad>
        <m:r>
          <w:rPr>
            <w:rFonts w:ascii="Cambria Math" w:eastAsia="Times New Roman" w:hAnsi="Cambria Math" w:cs="Arial"/>
            <w:color w:val="000000"/>
            <w:sz w:val="24"/>
            <w:szCs w:val="24"/>
            <w:lang w:eastAsia="ru-RU"/>
          </w:rPr>
          <m:t xml:space="preserve">,  </m:t>
        </m:r>
        <m:rad>
          <m:radPr>
            <m:ctrlPr>
              <w:rPr>
                <w:rFonts w:ascii="Cambria Math" w:eastAsia="Times New Roman" w:hAnsi="Cambria Math" w:cs="Arial"/>
                <w:i/>
                <w:color w:val="000000"/>
                <w:sz w:val="24"/>
                <w:szCs w:val="24"/>
                <w:lang w:eastAsia="ru-RU"/>
              </w:rPr>
            </m:ctrlPr>
          </m:radPr>
          <m:deg>
            <m:r>
              <w:rPr>
                <w:rFonts w:ascii="Cambria Math" w:eastAsia="Times New Roman" w:hAnsi="Cambria Math" w:cs="Arial"/>
                <w:color w:val="000000"/>
                <w:sz w:val="24"/>
                <w:szCs w:val="24"/>
                <w:lang w:eastAsia="ru-RU"/>
              </w:rPr>
              <m:t>20</m:t>
            </m:r>
          </m:deg>
          <m:e>
            <m:r>
              <w:rPr>
                <w:rFonts w:ascii="Cambria Math" w:eastAsia="Times New Roman" w:hAnsi="Cambria Math" w:cs="Arial"/>
                <w:color w:val="000000"/>
                <w:sz w:val="24"/>
                <w:szCs w:val="24"/>
                <w:lang w:eastAsia="ru-RU"/>
              </w:rPr>
              <m:t xml:space="preserve">10,  </m:t>
            </m:r>
          </m:e>
        </m:rad>
        <m:rad>
          <m:radPr>
            <m:ctrlPr>
              <w:rPr>
                <w:rFonts w:ascii="Cambria Math" w:eastAsia="Times New Roman" w:hAnsi="Cambria Math" w:cs="Arial"/>
                <w:i/>
                <w:color w:val="000000"/>
                <w:sz w:val="24"/>
                <w:szCs w:val="24"/>
                <w:lang w:eastAsia="ru-RU"/>
              </w:rPr>
            </m:ctrlPr>
          </m:radPr>
          <m:deg>
            <m:r>
              <w:rPr>
                <w:rFonts w:ascii="Cambria Math" w:eastAsia="Times New Roman" w:hAnsi="Cambria Math" w:cs="Arial"/>
                <w:color w:val="000000"/>
                <w:sz w:val="24"/>
                <w:szCs w:val="24"/>
                <w:lang w:eastAsia="ru-RU"/>
              </w:rPr>
              <m:t>40</m:t>
            </m:r>
          </m:deg>
          <m:e>
            <m:r>
              <w:rPr>
                <w:rFonts w:ascii="Cambria Math" w:eastAsia="Times New Roman" w:hAnsi="Cambria Math" w:cs="Arial"/>
                <w:color w:val="000000"/>
                <w:sz w:val="24"/>
                <w:szCs w:val="24"/>
                <w:lang w:eastAsia="ru-RU"/>
              </w:rPr>
              <m:t>10</m:t>
            </m:r>
          </m:e>
        </m:rad>
        <m:r>
          <w:rPr>
            <w:rFonts w:ascii="Cambria Math" w:eastAsia="Times New Roman" w:hAnsi="Cambria Math" w:cs="Arial"/>
            <w:color w:val="000000"/>
            <w:sz w:val="24"/>
            <w:szCs w:val="24"/>
            <w:lang w:eastAsia="ru-RU"/>
          </w:rPr>
          <m:t xml:space="preserve">,  </m:t>
        </m:r>
        <m:rad>
          <m:radPr>
            <m:ctrlPr>
              <w:rPr>
                <w:rFonts w:ascii="Cambria Math" w:eastAsia="Times New Roman" w:hAnsi="Cambria Math" w:cs="Arial"/>
                <w:i/>
                <w:color w:val="000000"/>
                <w:sz w:val="24"/>
                <w:szCs w:val="24"/>
                <w:lang w:eastAsia="ru-RU"/>
              </w:rPr>
            </m:ctrlPr>
          </m:radPr>
          <m:deg>
            <m:r>
              <w:rPr>
                <w:rFonts w:ascii="Cambria Math" w:eastAsia="Times New Roman" w:hAnsi="Cambria Math" w:cs="Arial"/>
                <w:color w:val="000000"/>
                <w:sz w:val="24"/>
                <w:szCs w:val="24"/>
                <w:lang w:eastAsia="ru-RU"/>
              </w:rPr>
              <m:t>80</m:t>
            </m:r>
          </m:deg>
          <m:e>
            <m:r>
              <w:rPr>
                <w:rFonts w:ascii="Cambria Math" w:eastAsia="Times New Roman" w:hAnsi="Cambria Math" w:cs="Arial"/>
                <w:color w:val="000000"/>
                <w:sz w:val="24"/>
                <w:szCs w:val="24"/>
                <w:lang w:eastAsia="ru-RU"/>
              </w:rPr>
              <m:t>10</m:t>
            </m:r>
          </m:e>
        </m:rad>
        <m:r>
          <w:rPr>
            <w:rFonts w:ascii="Cambria Math" w:eastAsia="Times New Roman" w:hAnsi="Cambria Math" w:cs="Arial"/>
            <w:color w:val="000000"/>
            <w:sz w:val="24"/>
            <w:szCs w:val="24"/>
            <w:lang w:eastAsia="ru-RU"/>
          </w:rPr>
          <m:t>,</m:t>
        </m:r>
        <m:rad>
          <m:radPr>
            <m:ctrlPr>
              <w:rPr>
                <w:rFonts w:ascii="Cambria Math" w:eastAsia="Times New Roman" w:hAnsi="Cambria Math" w:cs="Arial"/>
                <w:i/>
                <w:color w:val="000000"/>
                <w:sz w:val="24"/>
                <w:szCs w:val="24"/>
                <w:lang w:eastAsia="ru-RU"/>
              </w:rPr>
            </m:ctrlPr>
          </m:radPr>
          <m:deg>
            <m:r>
              <w:rPr>
                <w:rFonts w:ascii="Cambria Math" w:eastAsia="Times New Roman" w:hAnsi="Cambria Math" w:cs="Arial"/>
                <w:color w:val="000000"/>
                <w:sz w:val="24"/>
                <w:szCs w:val="24"/>
                <w:lang w:eastAsia="ru-RU"/>
              </w:rPr>
              <m:t>160</m:t>
            </m:r>
          </m:deg>
          <m:e>
            <m:r>
              <w:rPr>
                <w:rFonts w:ascii="Cambria Math" w:eastAsia="Times New Roman" w:hAnsi="Cambria Math" w:cs="Arial"/>
                <w:color w:val="000000"/>
                <w:sz w:val="24"/>
                <w:szCs w:val="24"/>
                <w:lang w:eastAsia="ru-RU"/>
              </w:rPr>
              <m:t>10</m:t>
            </m:r>
          </m:e>
        </m:rad>
      </m:oMath>
      <w:r w:rsidRPr="00CD6497">
        <w:rPr>
          <w:rFonts w:ascii="Arial" w:eastAsia="Times New Roman" w:hAnsi="Arial" w:cs="Arial"/>
          <w:color w:val="000000"/>
          <w:sz w:val="24"/>
          <w:szCs w:val="24"/>
          <w:lang w:eastAsia="ru-RU"/>
        </w:rPr>
        <w:t xml:space="preserve"> . Предпочтительными числами соответственно будут округленные числа: 1,6 (т.е. </w:t>
      </w:r>
      <m:oMath>
        <m:rad>
          <m:radPr>
            <m:ctrlPr>
              <w:rPr>
                <w:rFonts w:ascii="Cambria Math" w:eastAsia="Times New Roman" w:hAnsi="Cambria Math" w:cs="Arial"/>
                <w:i/>
                <w:color w:val="000000"/>
                <w:sz w:val="24"/>
                <w:szCs w:val="24"/>
                <w:lang w:eastAsia="ru-RU"/>
              </w:rPr>
            </m:ctrlPr>
          </m:radPr>
          <m:deg>
            <m:r>
              <w:rPr>
                <w:rFonts w:ascii="Cambria Math" w:eastAsia="Times New Roman" w:hAnsi="Cambria Math" w:cs="Arial"/>
                <w:color w:val="000000"/>
                <w:sz w:val="24"/>
                <w:szCs w:val="24"/>
                <w:lang w:eastAsia="ru-RU"/>
              </w:rPr>
              <m:t>5</m:t>
            </m:r>
          </m:deg>
          <m:e>
            <m:r>
              <w:rPr>
                <w:rFonts w:ascii="Cambria Math" w:eastAsia="Times New Roman" w:hAnsi="Cambria Math" w:cs="Arial"/>
                <w:color w:val="000000"/>
                <w:sz w:val="24"/>
                <w:szCs w:val="24"/>
                <w:lang w:eastAsia="ru-RU"/>
              </w:rPr>
              <m:t xml:space="preserve">10  </m:t>
            </m:r>
          </m:e>
        </m:rad>
      </m:oMath>
      <w:r w:rsidRPr="00CD6497">
        <w:rPr>
          <w:rFonts w:ascii="Arial" w:eastAsia="Times New Roman" w:hAnsi="Arial" w:cs="Arial"/>
          <w:color w:val="000000"/>
          <w:sz w:val="24"/>
          <w:szCs w:val="24"/>
          <w:lang w:eastAsia="ru-RU"/>
        </w:rPr>
        <w:t>= 1,5849 ≈ 1,6); 1,25; 1,12; 1,06; 1,03; 1,015.</w:t>
      </w:r>
    </w:p>
    <w:p w:rsidR="00E20321" w:rsidRPr="00CD6497" w:rsidRDefault="00E20321" w:rsidP="00CD6497">
      <w:pPr>
        <w:shd w:val="clear" w:color="auto" w:fill="FFFFFF"/>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t xml:space="preserve">Произведение или частное двух предпочтительных чисел, а также положительные или отрицательные степени чисел ряда дают предпочтительное число этого же ряда. Куб любого числа ряда </w:t>
      </w:r>
      <w:r w:rsidRPr="00CD6497">
        <w:rPr>
          <w:rFonts w:ascii="Arial" w:eastAsia="Times New Roman" w:hAnsi="Arial" w:cs="Arial"/>
          <w:color w:val="000000"/>
          <w:sz w:val="24"/>
          <w:szCs w:val="24"/>
          <w:lang w:val="en-US" w:eastAsia="ru-RU"/>
        </w:rPr>
        <w:t>R</w:t>
      </w:r>
      <w:r w:rsidRPr="00CD6497">
        <w:rPr>
          <w:rFonts w:ascii="Arial" w:eastAsia="Times New Roman" w:hAnsi="Arial" w:cs="Arial"/>
          <w:color w:val="000000"/>
          <w:sz w:val="24"/>
          <w:szCs w:val="24"/>
          <w:lang w:eastAsia="ru-RU"/>
        </w:rPr>
        <w:t>10 в 2 раза больше куба предыдущего числа, а квадрат в 1,6 раза больше квадрата предыдущего числа.</w:t>
      </w:r>
    </w:p>
    <w:p w:rsidR="00E20321" w:rsidRPr="00CD6497" w:rsidRDefault="00E20321" w:rsidP="00CD6497">
      <w:pPr>
        <w:shd w:val="clear" w:color="auto" w:fill="FFFFFF"/>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t xml:space="preserve">Положительные свойства приведенных прогрессий заключаются в том, что количество членов в каждом десятичном интервале (1—10; 10—100; 100—1000 и т.д., а также 1—0,1; 0,1—0,01; 0,01— 0,001 и т.д.) на протяжении всей прогрессии постоянно и равно 5, 10, 20, 40, 80 и 160 для названных знаменателей прогрессий. Произведение или </w:t>
      </w:r>
      <w:r w:rsidRPr="00CD6497">
        <w:rPr>
          <w:rFonts w:ascii="Arial" w:eastAsia="Times New Roman" w:hAnsi="Arial" w:cs="Arial"/>
          <w:color w:val="000000"/>
          <w:sz w:val="24"/>
          <w:szCs w:val="24"/>
          <w:lang w:eastAsia="ru-RU"/>
        </w:rPr>
        <w:lastRenderedPageBreak/>
        <w:t xml:space="preserve">частное двух любых членов прогрессии является членом этой прогрессии. Целые положительные или отрицательные степени любого члена прогрессии всегда являются ее членами. Члены ряда со знаменателем прогрессии </w:t>
      </w:r>
      <m:oMath>
        <m:rad>
          <m:radPr>
            <m:ctrlPr>
              <w:rPr>
                <w:rFonts w:ascii="Cambria Math" w:eastAsia="Times New Roman" w:hAnsi="Cambria Math" w:cs="Arial"/>
                <w:i/>
                <w:color w:val="000000"/>
                <w:sz w:val="24"/>
                <w:szCs w:val="24"/>
                <w:lang w:eastAsia="ru-RU"/>
              </w:rPr>
            </m:ctrlPr>
          </m:radPr>
          <m:deg>
            <m:r>
              <w:rPr>
                <w:rFonts w:ascii="Cambria Math" w:eastAsia="Times New Roman" w:hAnsi="Cambria Math" w:cs="Arial"/>
                <w:color w:val="000000"/>
                <w:sz w:val="24"/>
                <w:szCs w:val="24"/>
                <w:lang w:eastAsia="ru-RU"/>
              </w:rPr>
              <m:t>10</m:t>
            </m:r>
          </m:deg>
          <m:e>
            <m:r>
              <w:rPr>
                <w:rFonts w:ascii="Cambria Math" w:eastAsia="Times New Roman" w:hAnsi="Cambria Math" w:cs="Arial"/>
                <w:color w:val="000000"/>
                <w:sz w:val="24"/>
                <w:szCs w:val="24"/>
                <w:lang w:eastAsia="ru-RU"/>
              </w:rPr>
              <m:t>10</m:t>
            </m:r>
          </m:e>
        </m:rad>
      </m:oMath>
      <w:r w:rsidRPr="00CD6497">
        <w:rPr>
          <w:rFonts w:ascii="Arial" w:eastAsia="Times New Roman" w:hAnsi="Arial" w:cs="Arial"/>
          <w:color w:val="000000"/>
          <w:sz w:val="24"/>
          <w:szCs w:val="24"/>
          <w:lang w:eastAsia="ru-RU"/>
        </w:rPr>
        <w:t xml:space="preserve"> удваиваются каждые три члена, со знаменателем </w:t>
      </w:r>
      <m:oMath>
        <m:rad>
          <m:radPr>
            <m:ctrlPr>
              <w:rPr>
                <w:rFonts w:ascii="Cambria Math" w:eastAsia="Times New Roman" w:hAnsi="Cambria Math" w:cs="Arial"/>
                <w:i/>
                <w:color w:val="000000"/>
                <w:sz w:val="24"/>
                <w:szCs w:val="24"/>
                <w:lang w:eastAsia="ru-RU"/>
              </w:rPr>
            </m:ctrlPr>
          </m:radPr>
          <m:deg>
            <m:r>
              <w:rPr>
                <w:rFonts w:ascii="Cambria Math" w:eastAsia="Times New Roman" w:hAnsi="Cambria Math" w:cs="Arial"/>
                <w:color w:val="000000"/>
                <w:sz w:val="24"/>
                <w:szCs w:val="24"/>
                <w:lang w:eastAsia="ru-RU"/>
              </w:rPr>
              <m:t>20</m:t>
            </m:r>
          </m:deg>
          <m:e>
            <m:r>
              <w:rPr>
                <w:rFonts w:ascii="Cambria Math" w:eastAsia="Times New Roman" w:hAnsi="Cambria Math" w:cs="Arial"/>
                <w:color w:val="000000"/>
                <w:sz w:val="24"/>
                <w:szCs w:val="24"/>
                <w:lang w:eastAsia="ru-RU"/>
              </w:rPr>
              <m:t xml:space="preserve">10  </m:t>
            </m:r>
          </m:e>
        </m:rad>
      </m:oMath>
      <w:r w:rsidRPr="00CD6497">
        <w:rPr>
          <w:rFonts w:ascii="Arial" w:eastAsia="Times New Roman" w:hAnsi="Arial" w:cs="Arial"/>
          <w:color w:val="000000"/>
          <w:sz w:val="24"/>
          <w:szCs w:val="24"/>
          <w:lang w:eastAsia="ru-RU"/>
        </w:rPr>
        <w:t xml:space="preserve"> — через каждые шесть, со знаменателем прогрессии </w:t>
      </w:r>
      <m:oMath>
        <m:rad>
          <m:radPr>
            <m:ctrlPr>
              <w:rPr>
                <w:rFonts w:ascii="Cambria Math" w:eastAsia="Times New Roman" w:hAnsi="Cambria Math" w:cs="Arial"/>
                <w:i/>
                <w:color w:val="000000"/>
                <w:sz w:val="24"/>
                <w:szCs w:val="24"/>
                <w:lang w:eastAsia="ru-RU"/>
              </w:rPr>
            </m:ctrlPr>
          </m:radPr>
          <m:deg>
            <m:r>
              <w:rPr>
                <w:rFonts w:ascii="Cambria Math" w:eastAsia="Times New Roman" w:hAnsi="Cambria Math" w:cs="Arial"/>
                <w:color w:val="000000"/>
                <w:sz w:val="24"/>
                <w:szCs w:val="24"/>
                <w:lang w:eastAsia="ru-RU"/>
              </w:rPr>
              <m:t>40</m:t>
            </m:r>
          </m:deg>
          <m:e>
            <m:r>
              <w:rPr>
                <w:rFonts w:ascii="Cambria Math" w:eastAsia="Times New Roman" w:hAnsi="Cambria Math" w:cs="Arial"/>
                <w:color w:val="000000"/>
                <w:sz w:val="24"/>
                <w:szCs w:val="24"/>
                <w:lang w:eastAsia="ru-RU"/>
              </w:rPr>
              <m:t>10</m:t>
            </m:r>
          </m:e>
        </m:rad>
      </m:oMath>
      <w:r w:rsidRPr="00CD6497">
        <w:rPr>
          <w:rFonts w:ascii="Arial" w:eastAsia="Times New Roman" w:hAnsi="Arial" w:cs="Arial"/>
          <w:color w:val="000000"/>
          <w:sz w:val="24"/>
          <w:szCs w:val="24"/>
          <w:lang w:eastAsia="ru-RU"/>
        </w:rPr>
        <w:t xml:space="preserve"> — через каждые 12, со знаменателем </w:t>
      </w:r>
      <m:oMath>
        <m:rad>
          <m:radPr>
            <m:ctrlPr>
              <w:rPr>
                <w:rFonts w:ascii="Cambria Math" w:eastAsia="Times New Roman" w:hAnsi="Cambria Math" w:cs="Arial"/>
                <w:i/>
                <w:color w:val="000000"/>
                <w:sz w:val="24"/>
                <w:szCs w:val="24"/>
                <w:lang w:eastAsia="ru-RU"/>
              </w:rPr>
            </m:ctrlPr>
          </m:radPr>
          <m:deg>
            <m:r>
              <w:rPr>
                <w:rFonts w:ascii="Cambria Math" w:eastAsia="Times New Roman" w:hAnsi="Cambria Math" w:cs="Arial"/>
                <w:color w:val="000000"/>
                <w:sz w:val="24"/>
                <w:szCs w:val="24"/>
                <w:lang w:eastAsia="ru-RU"/>
              </w:rPr>
              <m:t>80</m:t>
            </m:r>
          </m:deg>
          <m:e>
            <m:r>
              <w:rPr>
                <w:rFonts w:ascii="Cambria Math" w:eastAsia="Times New Roman" w:hAnsi="Cambria Math" w:cs="Arial"/>
                <w:color w:val="000000"/>
                <w:sz w:val="24"/>
                <w:szCs w:val="24"/>
                <w:lang w:eastAsia="ru-RU"/>
              </w:rPr>
              <m:t>10</m:t>
            </m:r>
          </m:e>
        </m:rad>
      </m:oMath>
      <w:r w:rsidRPr="00CD6497">
        <w:rPr>
          <w:rFonts w:ascii="Arial" w:eastAsia="Times New Roman" w:hAnsi="Arial" w:cs="Arial"/>
          <w:color w:val="000000"/>
          <w:sz w:val="24"/>
          <w:szCs w:val="24"/>
          <w:lang w:eastAsia="ru-RU"/>
        </w:rPr>
        <w:t xml:space="preserve"> — через каждые 24, а со знаменателем </w:t>
      </w:r>
      <m:oMath>
        <m:rad>
          <m:radPr>
            <m:ctrlPr>
              <w:rPr>
                <w:rFonts w:ascii="Cambria Math" w:eastAsia="Times New Roman" w:hAnsi="Cambria Math" w:cs="Arial"/>
                <w:i/>
                <w:color w:val="000000"/>
                <w:sz w:val="24"/>
                <w:szCs w:val="24"/>
                <w:lang w:eastAsia="ru-RU"/>
              </w:rPr>
            </m:ctrlPr>
          </m:radPr>
          <m:deg>
            <m:r>
              <w:rPr>
                <w:rFonts w:ascii="Cambria Math" w:eastAsia="Times New Roman" w:hAnsi="Cambria Math" w:cs="Arial"/>
                <w:color w:val="000000"/>
                <w:sz w:val="24"/>
                <w:szCs w:val="24"/>
                <w:lang w:eastAsia="ru-RU"/>
              </w:rPr>
              <m:t>160</m:t>
            </m:r>
          </m:deg>
          <m:e>
            <m:r>
              <w:rPr>
                <w:rFonts w:ascii="Cambria Math" w:eastAsia="Times New Roman" w:hAnsi="Cambria Math" w:cs="Arial"/>
                <w:color w:val="000000"/>
                <w:sz w:val="24"/>
                <w:szCs w:val="24"/>
                <w:lang w:eastAsia="ru-RU"/>
              </w:rPr>
              <m:t>10</m:t>
            </m:r>
          </m:e>
        </m:rad>
      </m:oMath>
      <w:r w:rsidRPr="00CD6497">
        <w:rPr>
          <w:rFonts w:ascii="Arial" w:eastAsia="Times New Roman" w:hAnsi="Arial" w:cs="Arial"/>
          <w:color w:val="000000"/>
          <w:sz w:val="24"/>
          <w:szCs w:val="24"/>
          <w:lang w:eastAsia="ru-RU"/>
        </w:rPr>
        <w:t xml:space="preserve"> — через каждые 48 членов. </w:t>
      </w:r>
    </w:p>
    <w:p w:rsidR="00E20321" w:rsidRPr="00CD6497" w:rsidRDefault="00E20321" w:rsidP="00CD6497">
      <w:pPr>
        <w:shd w:val="clear" w:color="auto" w:fill="FFFFFF"/>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t xml:space="preserve">В рядах со знаменателями </w:t>
      </w:r>
      <m:oMath>
        <m:rad>
          <m:radPr>
            <m:ctrlPr>
              <w:rPr>
                <w:rFonts w:ascii="Cambria Math" w:eastAsia="Times New Roman" w:hAnsi="Cambria Math" w:cs="Arial"/>
                <w:i/>
                <w:color w:val="000000"/>
                <w:sz w:val="24"/>
                <w:szCs w:val="24"/>
                <w:lang w:eastAsia="ru-RU"/>
              </w:rPr>
            </m:ctrlPr>
          </m:radPr>
          <m:deg>
            <m:r>
              <w:rPr>
                <w:rFonts w:ascii="Cambria Math" w:eastAsia="Times New Roman" w:hAnsi="Cambria Math" w:cs="Arial"/>
                <w:color w:val="000000"/>
                <w:sz w:val="24"/>
                <w:szCs w:val="24"/>
                <w:lang w:eastAsia="ru-RU"/>
              </w:rPr>
              <m:t>10</m:t>
            </m:r>
          </m:deg>
          <m:e>
            <m:r>
              <w:rPr>
                <w:rFonts w:ascii="Cambria Math" w:eastAsia="Times New Roman" w:hAnsi="Cambria Math" w:cs="Arial"/>
                <w:color w:val="000000"/>
                <w:sz w:val="24"/>
                <w:szCs w:val="24"/>
                <w:lang w:eastAsia="ru-RU"/>
              </w:rPr>
              <m:t>10</m:t>
            </m:r>
          </m:e>
        </m:rad>
        <m:r>
          <w:rPr>
            <w:rFonts w:ascii="Cambria Math" w:eastAsia="Times New Roman" w:hAnsi="Cambria Math" w:cs="Arial"/>
            <w:color w:val="000000"/>
            <w:sz w:val="24"/>
            <w:szCs w:val="24"/>
            <w:lang w:eastAsia="ru-RU"/>
          </w:rPr>
          <m:t xml:space="preserve">,  </m:t>
        </m:r>
        <m:rad>
          <m:radPr>
            <m:ctrlPr>
              <w:rPr>
                <w:rFonts w:ascii="Cambria Math" w:eastAsia="Times New Roman" w:hAnsi="Cambria Math" w:cs="Arial"/>
                <w:i/>
                <w:color w:val="000000"/>
                <w:sz w:val="24"/>
                <w:szCs w:val="24"/>
                <w:lang w:eastAsia="ru-RU"/>
              </w:rPr>
            </m:ctrlPr>
          </m:radPr>
          <m:deg>
            <m:r>
              <w:rPr>
                <w:rFonts w:ascii="Cambria Math" w:eastAsia="Times New Roman" w:hAnsi="Cambria Math" w:cs="Arial"/>
                <w:color w:val="000000"/>
                <w:sz w:val="24"/>
                <w:szCs w:val="24"/>
                <w:lang w:eastAsia="ru-RU"/>
              </w:rPr>
              <m:t>20</m:t>
            </m:r>
          </m:deg>
          <m:e>
            <m:r>
              <w:rPr>
                <w:rFonts w:ascii="Cambria Math" w:eastAsia="Times New Roman" w:hAnsi="Cambria Math" w:cs="Arial"/>
                <w:color w:val="000000"/>
                <w:sz w:val="24"/>
                <w:szCs w:val="24"/>
                <w:lang w:eastAsia="ru-RU"/>
              </w:rPr>
              <m:t xml:space="preserve">10,  </m:t>
            </m:r>
          </m:e>
        </m:rad>
        <m:rad>
          <m:radPr>
            <m:ctrlPr>
              <w:rPr>
                <w:rFonts w:ascii="Cambria Math" w:eastAsia="Times New Roman" w:hAnsi="Cambria Math" w:cs="Arial"/>
                <w:i/>
                <w:color w:val="000000"/>
                <w:sz w:val="24"/>
                <w:szCs w:val="24"/>
                <w:lang w:eastAsia="ru-RU"/>
              </w:rPr>
            </m:ctrlPr>
          </m:radPr>
          <m:deg>
            <m:r>
              <w:rPr>
                <w:rFonts w:ascii="Cambria Math" w:eastAsia="Times New Roman" w:hAnsi="Cambria Math" w:cs="Arial"/>
                <w:color w:val="000000"/>
                <w:sz w:val="24"/>
                <w:szCs w:val="24"/>
                <w:lang w:eastAsia="ru-RU"/>
              </w:rPr>
              <m:t>40</m:t>
            </m:r>
          </m:deg>
          <m:e>
            <m:r>
              <w:rPr>
                <w:rFonts w:ascii="Cambria Math" w:eastAsia="Times New Roman" w:hAnsi="Cambria Math" w:cs="Arial"/>
                <w:color w:val="000000"/>
                <w:sz w:val="24"/>
                <w:szCs w:val="24"/>
                <w:lang w:eastAsia="ru-RU"/>
              </w:rPr>
              <m:t>10</m:t>
            </m:r>
          </m:e>
        </m:rad>
        <m:r>
          <w:rPr>
            <w:rFonts w:ascii="Cambria Math" w:eastAsia="Times New Roman" w:hAnsi="Cambria Math" w:cs="Arial"/>
            <w:color w:val="000000"/>
            <w:sz w:val="24"/>
            <w:szCs w:val="24"/>
            <w:lang w:eastAsia="ru-RU"/>
          </w:rPr>
          <m:t xml:space="preserve">,  </m:t>
        </m:r>
        <m:rad>
          <m:radPr>
            <m:ctrlPr>
              <w:rPr>
                <w:rFonts w:ascii="Cambria Math" w:eastAsia="Times New Roman" w:hAnsi="Cambria Math" w:cs="Arial"/>
                <w:i/>
                <w:color w:val="000000"/>
                <w:sz w:val="24"/>
                <w:szCs w:val="24"/>
                <w:lang w:eastAsia="ru-RU"/>
              </w:rPr>
            </m:ctrlPr>
          </m:radPr>
          <m:deg>
            <m:r>
              <w:rPr>
                <w:rFonts w:ascii="Cambria Math" w:eastAsia="Times New Roman" w:hAnsi="Cambria Math" w:cs="Arial"/>
                <w:color w:val="000000"/>
                <w:sz w:val="24"/>
                <w:szCs w:val="24"/>
                <w:lang w:eastAsia="ru-RU"/>
              </w:rPr>
              <m:t>80</m:t>
            </m:r>
          </m:deg>
          <m:e>
            <m:r>
              <w:rPr>
                <w:rFonts w:ascii="Cambria Math" w:eastAsia="Times New Roman" w:hAnsi="Cambria Math" w:cs="Arial"/>
                <w:color w:val="000000"/>
                <w:sz w:val="24"/>
                <w:szCs w:val="24"/>
                <w:lang w:eastAsia="ru-RU"/>
              </w:rPr>
              <m:t>10</m:t>
            </m:r>
          </m:e>
        </m:rad>
        <m:rad>
          <m:radPr>
            <m:ctrlPr>
              <w:rPr>
                <w:rFonts w:ascii="Cambria Math" w:eastAsia="Times New Roman" w:hAnsi="Cambria Math" w:cs="Arial"/>
                <w:i/>
                <w:color w:val="000000"/>
                <w:sz w:val="24"/>
                <w:szCs w:val="24"/>
                <w:lang w:eastAsia="ru-RU"/>
              </w:rPr>
            </m:ctrlPr>
          </m:radPr>
          <m:deg>
            <m:r>
              <w:rPr>
                <w:rFonts w:ascii="Cambria Math" w:eastAsia="Times New Roman" w:hAnsi="Cambria Math" w:cs="Arial"/>
                <w:color w:val="000000"/>
                <w:sz w:val="24"/>
                <w:szCs w:val="24"/>
                <w:lang w:eastAsia="ru-RU"/>
              </w:rPr>
              <m:t>160</m:t>
            </m:r>
          </m:deg>
          <m:e>
            <m:r>
              <w:rPr>
                <w:rFonts w:ascii="Cambria Math" w:eastAsia="Times New Roman" w:hAnsi="Cambria Math" w:cs="Arial"/>
                <w:color w:val="000000"/>
                <w:sz w:val="24"/>
                <w:szCs w:val="24"/>
                <w:lang w:eastAsia="ru-RU"/>
              </w:rPr>
              <m:t>10</m:t>
            </m:r>
          </m:e>
        </m:rad>
        <m:r>
          <w:rPr>
            <w:rFonts w:ascii="Cambria Math" w:eastAsia="Times New Roman" w:hAnsi="Cambria Math" w:cs="Arial"/>
            <w:color w:val="000000"/>
            <w:sz w:val="24"/>
            <w:szCs w:val="24"/>
            <w:lang w:eastAsia="ru-RU"/>
          </w:rPr>
          <m:t xml:space="preserve"> </m:t>
        </m:r>
      </m:oMath>
      <w:r w:rsidRPr="00CD6497">
        <w:rPr>
          <w:rFonts w:ascii="Arial" w:eastAsia="Times New Roman" w:hAnsi="Arial" w:cs="Arial"/>
          <w:color w:val="000000"/>
          <w:sz w:val="24"/>
          <w:szCs w:val="24"/>
          <w:lang w:eastAsia="ru-RU"/>
        </w:rPr>
        <w:t xml:space="preserve">  содержится число 3,15, приблизительно равное π. Благодаря этому длины окружности и площади круга, диаметр которого — предпочтительное число, примерно равны предпочтительным числам. </w:t>
      </w:r>
    </w:p>
    <w:p w:rsidR="00E20321" w:rsidRPr="00CD6497" w:rsidRDefault="00E20321" w:rsidP="00CD6497">
      <w:pPr>
        <w:shd w:val="clear" w:color="auto" w:fill="FFFFFF"/>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t xml:space="preserve">Ряд со знаменателем прогрессии </w:t>
      </w:r>
      <m:oMath>
        <m:rad>
          <m:radPr>
            <m:ctrlPr>
              <w:rPr>
                <w:rFonts w:ascii="Cambria Math" w:eastAsia="Times New Roman" w:hAnsi="Cambria Math" w:cs="Arial"/>
                <w:i/>
                <w:color w:val="000000"/>
                <w:sz w:val="24"/>
                <w:szCs w:val="24"/>
                <w:lang w:eastAsia="ru-RU"/>
              </w:rPr>
            </m:ctrlPr>
          </m:radPr>
          <m:deg>
            <m:r>
              <w:rPr>
                <w:rFonts w:ascii="Cambria Math" w:eastAsia="Times New Roman" w:hAnsi="Cambria Math" w:cs="Arial"/>
                <w:color w:val="000000"/>
                <w:sz w:val="24"/>
                <w:szCs w:val="24"/>
                <w:lang w:eastAsia="ru-RU"/>
              </w:rPr>
              <m:t>40</m:t>
            </m:r>
          </m:deg>
          <m:e>
            <m:r>
              <w:rPr>
                <w:rFonts w:ascii="Cambria Math" w:eastAsia="Times New Roman" w:hAnsi="Cambria Math" w:cs="Arial"/>
                <w:color w:val="000000"/>
                <w:sz w:val="24"/>
                <w:szCs w:val="24"/>
                <w:lang w:eastAsia="ru-RU"/>
              </w:rPr>
              <m:t>10</m:t>
            </m:r>
          </m:e>
        </m:rad>
      </m:oMath>
      <w:r w:rsidRPr="00CD6497">
        <w:rPr>
          <w:rFonts w:ascii="Arial" w:eastAsia="Times New Roman" w:hAnsi="Arial" w:cs="Arial"/>
          <w:color w:val="000000"/>
          <w:sz w:val="24"/>
          <w:szCs w:val="24"/>
          <w:lang w:eastAsia="ru-RU"/>
        </w:rPr>
        <w:t xml:space="preserve"> включает предпочтительные числа 375, 750, 1500, 3000, имеющие особое значение в электротехнике, так как они представляют собой синхронные частоты вращения валов электродвигателей, измеряемые оборотами в минуту.</w:t>
      </w:r>
    </w:p>
    <w:p w:rsidR="00E20321" w:rsidRPr="00CD6497" w:rsidRDefault="00E20321" w:rsidP="00CD6497">
      <w:pPr>
        <w:shd w:val="clear" w:color="auto" w:fill="FFFFFF"/>
        <w:spacing w:after="0" w:line="240" w:lineRule="auto"/>
        <w:ind w:firstLine="709"/>
        <w:jc w:val="both"/>
        <w:rPr>
          <w:rFonts w:ascii="Arial" w:eastAsia="Times New Roman" w:hAnsi="Arial" w:cs="Arial"/>
          <w:b/>
          <w:color w:val="000000"/>
          <w:sz w:val="24"/>
          <w:szCs w:val="24"/>
          <w:lang w:eastAsia="ru-RU"/>
        </w:rPr>
      </w:pPr>
      <w:r w:rsidRPr="00CD6497">
        <w:rPr>
          <w:rFonts w:ascii="Arial" w:eastAsia="Times New Roman" w:hAnsi="Arial" w:cs="Arial"/>
          <w:color w:val="000000"/>
          <w:sz w:val="24"/>
          <w:szCs w:val="24"/>
          <w:lang w:eastAsia="ru-RU"/>
        </w:rPr>
        <w:t xml:space="preserve">ГОСТ 8032—84 </w:t>
      </w:r>
      <w:r w:rsidRPr="00CD6497">
        <w:rPr>
          <w:rStyle w:val="fontstyle01"/>
          <w:rFonts w:ascii="Arial" w:hAnsi="Arial" w:cs="Arial"/>
          <w:sz w:val="24"/>
          <w:szCs w:val="24"/>
        </w:rPr>
        <w:t>«Предпочтительные числа и ряды предпочтительных чисел»</w:t>
      </w:r>
      <w:r w:rsidRPr="00CD6497">
        <w:rPr>
          <w:rFonts w:ascii="Arial" w:eastAsia="Times New Roman" w:hAnsi="Arial" w:cs="Arial"/>
          <w:color w:val="000000"/>
          <w:sz w:val="24"/>
          <w:szCs w:val="24"/>
          <w:lang w:eastAsia="ru-RU"/>
        </w:rPr>
        <w:t>, составленный с учетом рекомендаций Международной организации по стандартизации (ИСО), устанавливает четыре основных ряда предпочтительных чисел (</w:t>
      </w:r>
      <w:r w:rsidRPr="00CD6497">
        <w:rPr>
          <w:rFonts w:ascii="Arial" w:eastAsia="Times New Roman" w:hAnsi="Arial" w:cs="Arial"/>
          <w:color w:val="000000"/>
          <w:sz w:val="24"/>
          <w:szCs w:val="24"/>
          <w:lang w:val="en-US" w:eastAsia="ru-RU"/>
        </w:rPr>
        <w:t>R</w:t>
      </w:r>
      <w:r w:rsidRPr="00CD6497">
        <w:rPr>
          <w:rFonts w:ascii="Arial" w:eastAsia="Times New Roman" w:hAnsi="Arial" w:cs="Arial"/>
          <w:color w:val="000000"/>
          <w:sz w:val="24"/>
          <w:szCs w:val="24"/>
          <w:lang w:eastAsia="ru-RU"/>
        </w:rPr>
        <w:t xml:space="preserve"> 5, </w:t>
      </w:r>
      <w:r w:rsidRPr="00CD6497">
        <w:rPr>
          <w:rFonts w:ascii="Arial" w:eastAsia="Times New Roman" w:hAnsi="Arial" w:cs="Arial"/>
          <w:color w:val="000000"/>
          <w:sz w:val="24"/>
          <w:szCs w:val="24"/>
          <w:lang w:val="en-US" w:eastAsia="ru-RU"/>
        </w:rPr>
        <w:t>R</w:t>
      </w:r>
      <w:r w:rsidRPr="00CD6497">
        <w:rPr>
          <w:rFonts w:ascii="Arial" w:eastAsia="Times New Roman" w:hAnsi="Arial" w:cs="Arial"/>
          <w:color w:val="000000"/>
          <w:sz w:val="24"/>
          <w:szCs w:val="24"/>
          <w:lang w:eastAsia="ru-RU"/>
        </w:rPr>
        <w:t xml:space="preserve"> 10, </w:t>
      </w:r>
      <w:r w:rsidRPr="00CD6497">
        <w:rPr>
          <w:rFonts w:ascii="Arial" w:eastAsia="Times New Roman" w:hAnsi="Arial" w:cs="Arial"/>
          <w:color w:val="000000"/>
          <w:sz w:val="24"/>
          <w:szCs w:val="24"/>
          <w:lang w:val="en-US" w:eastAsia="ru-RU"/>
        </w:rPr>
        <w:t>R</w:t>
      </w:r>
      <w:r w:rsidRPr="00CD6497">
        <w:rPr>
          <w:rFonts w:ascii="Arial" w:eastAsia="Times New Roman" w:hAnsi="Arial" w:cs="Arial"/>
          <w:color w:val="000000"/>
          <w:sz w:val="24"/>
          <w:szCs w:val="24"/>
          <w:lang w:eastAsia="ru-RU"/>
        </w:rPr>
        <w:t xml:space="preserve"> 20, </w:t>
      </w:r>
      <w:r w:rsidRPr="00CD6497">
        <w:rPr>
          <w:rFonts w:ascii="Arial" w:eastAsia="Times New Roman" w:hAnsi="Arial" w:cs="Arial"/>
          <w:color w:val="000000"/>
          <w:sz w:val="24"/>
          <w:szCs w:val="24"/>
          <w:lang w:val="en-US" w:eastAsia="ru-RU"/>
        </w:rPr>
        <w:t>R</w:t>
      </w:r>
      <w:r w:rsidRPr="00CD6497">
        <w:rPr>
          <w:rFonts w:ascii="Arial" w:eastAsia="Times New Roman" w:hAnsi="Arial" w:cs="Arial"/>
          <w:color w:val="000000"/>
          <w:sz w:val="24"/>
          <w:szCs w:val="24"/>
          <w:lang w:eastAsia="ru-RU"/>
        </w:rPr>
        <w:t xml:space="preserve"> 40) и два дополнительных (</w:t>
      </w:r>
      <w:r w:rsidRPr="00CD6497">
        <w:rPr>
          <w:rFonts w:ascii="Arial" w:eastAsia="Times New Roman" w:hAnsi="Arial" w:cs="Arial"/>
          <w:color w:val="000000"/>
          <w:sz w:val="24"/>
          <w:szCs w:val="24"/>
          <w:lang w:val="en-US" w:eastAsia="ru-RU"/>
        </w:rPr>
        <w:t>R</w:t>
      </w:r>
      <w:r w:rsidRPr="00CD6497">
        <w:rPr>
          <w:rFonts w:ascii="Arial" w:eastAsia="Times New Roman" w:hAnsi="Arial" w:cs="Arial"/>
          <w:color w:val="000000"/>
          <w:sz w:val="24"/>
          <w:szCs w:val="24"/>
          <w:lang w:eastAsia="ru-RU"/>
        </w:rPr>
        <w:t xml:space="preserve"> 80 и </w:t>
      </w:r>
      <w:r w:rsidRPr="00CD6497">
        <w:rPr>
          <w:rFonts w:ascii="Arial" w:eastAsia="Times New Roman" w:hAnsi="Arial" w:cs="Arial"/>
          <w:color w:val="000000"/>
          <w:sz w:val="24"/>
          <w:szCs w:val="24"/>
          <w:lang w:val="en-US" w:eastAsia="ru-RU"/>
        </w:rPr>
        <w:t>R</w:t>
      </w:r>
      <w:r w:rsidRPr="00CD6497">
        <w:rPr>
          <w:rFonts w:ascii="Arial" w:eastAsia="Times New Roman" w:hAnsi="Arial" w:cs="Arial"/>
          <w:color w:val="000000"/>
          <w:sz w:val="24"/>
          <w:szCs w:val="24"/>
          <w:lang w:eastAsia="ru-RU"/>
        </w:rPr>
        <w:t xml:space="preserve"> 160).</w:t>
      </w:r>
      <w:r w:rsidRPr="00CD6497">
        <w:rPr>
          <w:rStyle w:val="fontstyle01"/>
          <w:rFonts w:ascii="Arial" w:hAnsi="Arial" w:cs="Arial"/>
          <w:sz w:val="24"/>
          <w:szCs w:val="24"/>
        </w:rPr>
        <w:t xml:space="preserve"> На базе этого стандарта утвержден ГОСТ 6636 «Нормальные линейные размеры», устанавливающий ряды чисел для выбора линейных размеров.</w:t>
      </w:r>
    </w:p>
    <w:p w:rsidR="00E20321" w:rsidRPr="00CD6497" w:rsidRDefault="00E20321" w:rsidP="00CD6497">
      <w:pPr>
        <w:shd w:val="clear" w:color="auto" w:fill="FFFFFF"/>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t>В эти ряды входят предпочтительные числа, представляющие собой округленные значения иррациональных чисел. Почти во всех случаях необходимо использовать 40 основных предпочтительных чисел, входящих в четыре ряда: 1,0;(1,06); 1,12; (1,18); 1,25; (1,32); 1,40; (1,50); 1,60; (1,70); 1,80; (1,90); 2,00; (2,12); 2,24; (2,36); 2,50; (2,65); 2,80; (3,00); 3,15; (3,35); 3,55; (3,75); 4,00; (4,25); 4,50; (4,75); 5,00; (5,30); 5,60; (6,00); 6,30; (6,70); 7,10; (7,50); 8,00; (8,50); 9,00; (9,50).</w:t>
      </w:r>
    </w:p>
    <w:p w:rsidR="00E20321" w:rsidRPr="00CD6497" w:rsidRDefault="00E20321" w:rsidP="00CD6497">
      <w:pPr>
        <w:shd w:val="clear" w:color="auto" w:fill="FFFFFF"/>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t>Отступления от предпочтительных чисел и их рядов допускаются в следующих случаях:</w:t>
      </w:r>
    </w:p>
    <w:p w:rsidR="00E20321" w:rsidRPr="00CD6497" w:rsidRDefault="00E20321" w:rsidP="00CD6497">
      <w:pPr>
        <w:shd w:val="clear" w:color="auto" w:fill="FFFFFF"/>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t>• округление до предпочтительного числа выходит за пределы допускаемой погрешности;</w:t>
      </w:r>
    </w:p>
    <w:p w:rsidR="00E20321" w:rsidRPr="00CD6497" w:rsidRDefault="00E20321" w:rsidP="00CD6497">
      <w:pPr>
        <w:shd w:val="clear" w:color="auto" w:fill="FFFFFF"/>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t>• значения параметров технических объектов следуют закономерности, отличной от геометрической прогрессии.</w:t>
      </w:r>
    </w:p>
    <w:p w:rsidR="00E20321" w:rsidRPr="00CD6497" w:rsidRDefault="00E20321" w:rsidP="00CD6497">
      <w:pPr>
        <w:shd w:val="clear" w:color="auto" w:fill="FFFFFF"/>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t xml:space="preserve">В порядке исключения, если округление до приведенных чисел связано с потерей эффективности или невозможно по техническим причинам, можно воспользоваться предпочтительными числами дополнительных рядов — </w:t>
      </w:r>
      <w:r w:rsidRPr="00CD6497">
        <w:rPr>
          <w:rFonts w:ascii="Arial" w:eastAsia="Times New Roman" w:hAnsi="Arial" w:cs="Arial"/>
          <w:color w:val="000000"/>
          <w:sz w:val="24"/>
          <w:szCs w:val="24"/>
          <w:lang w:val="en-US" w:eastAsia="ru-RU"/>
        </w:rPr>
        <w:t>R</w:t>
      </w:r>
      <w:r w:rsidRPr="00CD6497">
        <w:rPr>
          <w:rFonts w:ascii="Arial" w:eastAsia="Times New Roman" w:hAnsi="Arial" w:cs="Arial"/>
          <w:color w:val="000000"/>
          <w:sz w:val="24"/>
          <w:szCs w:val="24"/>
          <w:lang w:eastAsia="ru-RU"/>
        </w:rPr>
        <w:t xml:space="preserve"> 80 и </w:t>
      </w:r>
      <w:r w:rsidRPr="00CD6497">
        <w:rPr>
          <w:rFonts w:ascii="Arial" w:eastAsia="Times New Roman" w:hAnsi="Arial" w:cs="Arial"/>
          <w:color w:val="000000"/>
          <w:sz w:val="24"/>
          <w:szCs w:val="24"/>
          <w:lang w:val="en-US" w:eastAsia="ru-RU"/>
        </w:rPr>
        <w:t>R</w:t>
      </w:r>
      <w:r w:rsidRPr="00CD6497">
        <w:rPr>
          <w:rFonts w:ascii="Arial" w:eastAsia="Times New Roman" w:hAnsi="Arial" w:cs="Arial"/>
          <w:color w:val="000000"/>
          <w:sz w:val="24"/>
          <w:szCs w:val="24"/>
          <w:lang w:eastAsia="ru-RU"/>
        </w:rPr>
        <w:t xml:space="preserve"> 160. </w:t>
      </w:r>
    </w:p>
    <w:p w:rsidR="00E20321" w:rsidRPr="00CD6497" w:rsidRDefault="00E20321" w:rsidP="00CD6497">
      <w:pPr>
        <w:shd w:val="clear" w:color="auto" w:fill="FFFFFF"/>
        <w:spacing w:after="0" w:line="240" w:lineRule="auto"/>
        <w:ind w:firstLine="709"/>
        <w:jc w:val="both"/>
        <w:rPr>
          <w:sz w:val="24"/>
          <w:szCs w:val="24"/>
        </w:rPr>
      </w:pPr>
      <w:r w:rsidRPr="00CD6497">
        <w:rPr>
          <w:rStyle w:val="fontstyle01"/>
          <w:rFonts w:ascii="Arial" w:hAnsi="Arial" w:cs="Arial"/>
          <w:sz w:val="24"/>
          <w:szCs w:val="24"/>
        </w:rPr>
        <w:t>При выборе того или иного ряда учитывают интересы не только потребителей продукции, но и изготовителей. Частота параметрического ряда должна быть оптимальной: слишком «густой» ряд позволяет максимально удовлетворить нужды потребителей (предприятий, индивидуальных покупателей), но, с другой стороны, чрезмерно расширяется номенклатура продукции, распыляется ее производство, что приводит к большим производственным затратам. Поэтому ряд R5 является более предпочтительным по сравнению с рядом R10, а ряд R10 предпочтительнее ряда R20.</w:t>
      </w:r>
      <w:r w:rsidRPr="00CD6497">
        <w:rPr>
          <w:sz w:val="24"/>
          <w:szCs w:val="24"/>
        </w:rPr>
        <w:t xml:space="preserve"> </w:t>
      </w:r>
    </w:p>
    <w:p w:rsidR="00E20321" w:rsidRPr="00CD6497" w:rsidRDefault="00E20321" w:rsidP="00CD6497">
      <w:pPr>
        <w:shd w:val="clear" w:color="auto" w:fill="FFFFFF"/>
        <w:spacing w:after="0" w:line="240" w:lineRule="auto"/>
        <w:ind w:firstLine="709"/>
        <w:jc w:val="both"/>
        <w:rPr>
          <w:rFonts w:ascii="Arial" w:eastAsia="Times New Roman" w:hAnsi="Arial" w:cs="Arial"/>
          <w:color w:val="000000"/>
          <w:sz w:val="24"/>
          <w:szCs w:val="24"/>
          <w:lang w:eastAsia="ru-RU"/>
        </w:rPr>
      </w:pPr>
      <w:r w:rsidRPr="00CD6497">
        <w:rPr>
          <w:rStyle w:val="fontstyle01"/>
          <w:rFonts w:ascii="Arial" w:hAnsi="Arial" w:cs="Arial"/>
          <w:sz w:val="24"/>
          <w:szCs w:val="24"/>
        </w:rPr>
        <w:t>В целях более эффективного использования тары для консервных банок и транспортных средств для их перевозки предлагается ряд грузоподъемности железнодорожных вагонов и автомашин, ряд размеров контейнеров, ящиков и отдельных консервных банок строить по ряду R5.</w:t>
      </w:r>
    </w:p>
    <w:p w:rsidR="00E20321" w:rsidRPr="00CD6497" w:rsidRDefault="00E20321" w:rsidP="00CD6497">
      <w:pPr>
        <w:shd w:val="clear" w:color="auto" w:fill="FFFFFF"/>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t xml:space="preserve">Выборочные ряды предпочтительных чисел получают отбором каждого 2, 3, 4, ..., </w:t>
      </w:r>
      <w:r w:rsidRPr="00CD6497">
        <w:rPr>
          <w:rFonts w:ascii="Arial" w:eastAsia="Times New Roman" w:hAnsi="Arial" w:cs="Arial"/>
          <w:color w:val="000000"/>
          <w:sz w:val="24"/>
          <w:szCs w:val="24"/>
          <w:lang w:val="en-US" w:eastAsia="ru-RU"/>
        </w:rPr>
        <w:t>n</w:t>
      </w:r>
      <w:r w:rsidRPr="00CD6497">
        <w:rPr>
          <w:rFonts w:ascii="Arial" w:eastAsia="Times New Roman" w:hAnsi="Arial" w:cs="Arial"/>
          <w:color w:val="000000"/>
          <w:sz w:val="24"/>
          <w:szCs w:val="24"/>
          <w:lang w:eastAsia="ru-RU"/>
        </w:rPr>
        <w:t xml:space="preserve">-го члена основного или дополнительного ряда, начиная с любого числа. Обозначения выборочного ряда состоят из обозначения исходного основного ряда, после которого ставится косая черта и соответственно число 2, 3, 4, ..., </w:t>
      </w:r>
      <w:r w:rsidRPr="00CD6497">
        <w:rPr>
          <w:rFonts w:ascii="Arial" w:eastAsia="Times New Roman" w:hAnsi="Arial" w:cs="Arial"/>
          <w:color w:val="000000"/>
          <w:sz w:val="24"/>
          <w:szCs w:val="24"/>
          <w:lang w:val="en-US" w:eastAsia="ru-RU"/>
        </w:rPr>
        <w:t>n</w:t>
      </w:r>
      <w:r w:rsidRPr="00CD6497">
        <w:rPr>
          <w:rFonts w:ascii="Arial" w:eastAsia="Times New Roman" w:hAnsi="Arial" w:cs="Arial"/>
          <w:color w:val="000000"/>
          <w:sz w:val="24"/>
          <w:szCs w:val="24"/>
          <w:lang w:eastAsia="ru-RU"/>
        </w:rPr>
        <w:t xml:space="preserve">. Если ряд ограничен, обозначение должно содержать члены, ограничивающие его; если же он не ограничен, должен быть указан хотя бы один его член, </w:t>
      </w:r>
      <w:proofErr w:type="gramStart"/>
      <w:r w:rsidRPr="00CD6497">
        <w:rPr>
          <w:rFonts w:ascii="Arial" w:eastAsia="Times New Roman" w:hAnsi="Arial" w:cs="Arial"/>
          <w:color w:val="000000"/>
          <w:sz w:val="24"/>
          <w:szCs w:val="24"/>
          <w:lang w:eastAsia="ru-RU"/>
        </w:rPr>
        <w:t>например</w:t>
      </w:r>
      <w:proofErr w:type="gramEnd"/>
      <w:r w:rsidRPr="00CD6497">
        <w:rPr>
          <w:rFonts w:ascii="Arial" w:eastAsia="Times New Roman" w:hAnsi="Arial" w:cs="Arial"/>
          <w:color w:val="000000"/>
          <w:sz w:val="24"/>
          <w:szCs w:val="24"/>
          <w:lang w:eastAsia="ru-RU"/>
        </w:rPr>
        <w:t>:</w:t>
      </w:r>
    </w:p>
    <w:p w:rsidR="00E20321" w:rsidRPr="00CD6497" w:rsidRDefault="00E20321" w:rsidP="00CD6497">
      <w:pPr>
        <w:shd w:val="clear" w:color="auto" w:fill="FFFFFF"/>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val="en-US" w:eastAsia="ru-RU"/>
        </w:rPr>
        <w:t>R</w:t>
      </w:r>
      <w:r w:rsidRPr="00CD6497">
        <w:rPr>
          <w:rFonts w:ascii="Arial" w:eastAsia="Times New Roman" w:hAnsi="Arial" w:cs="Arial"/>
          <w:color w:val="000000"/>
          <w:sz w:val="24"/>
          <w:szCs w:val="24"/>
          <w:lang w:eastAsia="ru-RU"/>
        </w:rPr>
        <w:t xml:space="preserve"> 5/2 (1 ... 1 000 000) — выборочный ряд, составленный из каждого второго члена основного ряда </w:t>
      </w:r>
      <w:r w:rsidRPr="00CD6497">
        <w:rPr>
          <w:rFonts w:ascii="Arial" w:eastAsia="Times New Roman" w:hAnsi="Arial" w:cs="Arial"/>
          <w:color w:val="000000"/>
          <w:sz w:val="24"/>
          <w:szCs w:val="24"/>
          <w:lang w:val="en-US" w:eastAsia="ru-RU"/>
        </w:rPr>
        <w:t>R</w:t>
      </w:r>
      <w:r w:rsidRPr="00CD6497">
        <w:rPr>
          <w:rFonts w:ascii="Arial" w:eastAsia="Times New Roman" w:hAnsi="Arial" w:cs="Arial"/>
          <w:color w:val="000000"/>
          <w:sz w:val="24"/>
          <w:szCs w:val="24"/>
          <w:lang w:eastAsia="ru-RU"/>
        </w:rPr>
        <w:t xml:space="preserve"> 5, ограниченный членами 1 и 1 000 000;</w:t>
      </w:r>
    </w:p>
    <w:p w:rsidR="00E20321" w:rsidRPr="00CD6497" w:rsidRDefault="00E20321" w:rsidP="00CD6497">
      <w:pPr>
        <w:shd w:val="clear" w:color="auto" w:fill="FFFFFF"/>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val="en-US" w:eastAsia="ru-RU"/>
        </w:rPr>
        <w:lastRenderedPageBreak/>
        <w:t>R</w:t>
      </w:r>
      <w:r w:rsidRPr="00CD6497">
        <w:rPr>
          <w:rFonts w:ascii="Arial" w:eastAsia="Times New Roman" w:hAnsi="Arial" w:cs="Arial"/>
          <w:color w:val="000000"/>
          <w:sz w:val="24"/>
          <w:szCs w:val="24"/>
          <w:lang w:eastAsia="ru-RU"/>
        </w:rPr>
        <w:t xml:space="preserve"> 10/3 (... 80 ...) — выборочный ряд, составленный из каждого третьего члена основного рада </w:t>
      </w:r>
      <w:r w:rsidRPr="00CD6497">
        <w:rPr>
          <w:rFonts w:ascii="Arial" w:eastAsia="Times New Roman" w:hAnsi="Arial" w:cs="Arial"/>
          <w:color w:val="000000"/>
          <w:sz w:val="24"/>
          <w:szCs w:val="24"/>
          <w:lang w:val="en-US" w:eastAsia="ru-RU"/>
        </w:rPr>
        <w:t>R</w:t>
      </w:r>
      <w:r w:rsidRPr="00CD6497">
        <w:rPr>
          <w:rFonts w:ascii="Arial" w:eastAsia="Times New Roman" w:hAnsi="Arial" w:cs="Arial"/>
          <w:color w:val="000000"/>
          <w:sz w:val="24"/>
          <w:szCs w:val="24"/>
          <w:lang w:eastAsia="ru-RU"/>
        </w:rPr>
        <w:t xml:space="preserve"> 10, включающий член 80 и не ограниченный в обоих направлениях;</w:t>
      </w:r>
    </w:p>
    <w:p w:rsidR="00E20321" w:rsidRPr="00CD6497" w:rsidRDefault="00E20321" w:rsidP="00CD6497">
      <w:pPr>
        <w:shd w:val="clear" w:color="auto" w:fill="FFFFFF"/>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val="en-US" w:eastAsia="ru-RU"/>
        </w:rPr>
        <w:t>R</w:t>
      </w:r>
      <w:r w:rsidRPr="00CD6497">
        <w:rPr>
          <w:rFonts w:ascii="Arial" w:eastAsia="Times New Roman" w:hAnsi="Arial" w:cs="Arial"/>
          <w:color w:val="000000"/>
          <w:sz w:val="24"/>
          <w:szCs w:val="24"/>
          <w:lang w:eastAsia="ru-RU"/>
        </w:rPr>
        <w:t xml:space="preserve"> 20/4 (112 ...) — выборочный ряд, составленный из каждого четвертого члена основного ряда </w:t>
      </w:r>
      <w:r w:rsidRPr="00CD6497">
        <w:rPr>
          <w:rFonts w:ascii="Arial" w:eastAsia="Times New Roman" w:hAnsi="Arial" w:cs="Arial"/>
          <w:color w:val="000000"/>
          <w:sz w:val="24"/>
          <w:szCs w:val="24"/>
          <w:lang w:val="en-US" w:eastAsia="ru-RU"/>
        </w:rPr>
        <w:t>R</w:t>
      </w:r>
      <w:r w:rsidRPr="00CD6497">
        <w:rPr>
          <w:rFonts w:ascii="Arial" w:eastAsia="Times New Roman" w:hAnsi="Arial" w:cs="Arial"/>
          <w:color w:val="000000"/>
          <w:sz w:val="24"/>
          <w:szCs w:val="24"/>
          <w:lang w:eastAsia="ru-RU"/>
        </w:rPr>
        <w:t xml:space="preserve"> 20 и ограниченный по нижнему пределу членом 112;</w:t>
      </w:r>
    </w:p>
    <w:p w:rsidR="00E20321" w:rsidRPr="00CD6497" w:rsidRDefault="00E20321" w:rsidP="00CD6497">
      <w:pPr>
        <w:shd w:val="clear" w:color="auto" w:fill="FFFFFF"/>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val="en-US" w:eastAsia="ru-RU"/>
        </w:rPr>
        <w:t>R</w:t>
      </w:r>
      <w:r w:rsidRPr="00CD6497">
        <w:rPr>
          <w:rFonts w:ascii="Arial" w:eastAsia="Times New Roman" w:hAnsi="Arial" w:cs="Arial"/>
          <w:color w:val="000000"/>
          <w:sz w:val="24"/>
          <w:szCs w:val="24"/>
          <w:lang w:eastAsia="ru-RU"/>
        </w:rPr>
        <w:t xml:space="preserve"> 40/5 (... 60) — выборочный ряд, составленный из каждого пятого члена основного ряда </w:t>
      </w:r>
      <w:r w:rsidRPr="00CD6497">
        <w:rPr>
          <w:rFonts w:ascii="Arial" w:eastAsia="Times New Roman" w:hAnsi="Arial" w:cs="Arial"/>
          <w:color w:val="000000"/>
          <w:sz w:val="24"/>
          <w:szCs w:val="24"/>
          <w:lang w:val="en-US" w:eastAsia="ru-RU"/>
        </w:rPr>
        <w:t>R</w:t>
      </w:r>
      <w:r w:rsidRPr="00CD6497">
        <w:rPr>
          <w:rFonts w:ascii="Arial" w:eastAsia="Times New Roman" w:hAnsi="Arial" w:cs="Arial"/>
          <w:color w:val="000000"/>
          <w:sz w:val="24"/>
          <w:szCs w:val="24"/>
          <w:lang w:eastAsia="ru-RU"/>
        </w:rPr>
        <w:t xml:space="preserve"> 40 и ограниченный по верхнему пределу членом 60</w:t>
      </w:r>
    </w:p>
    <w:p w:rsidR="00E20321" w:rsidRPr="00CD6497" w:rsidRDefault="00E20321" w:rsidP="00CD6497">
      <w:pPr>
        <w:shd w:val="clear" w:color="auto" w:fill="FFFFFF"/>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t>Выборочные ряды предпочтительных чисел должны применяться, когда уменьшение числа градаций создает дополнительный эффект по сравнению с использованием полных рядов. При этом предпочтение следует отдавать рядам, приведенным в справочном приложении 2 ГОСТ 8032—84.</w:t>
      </w:r>
    </w:p>
    <w:p w:rsidR="00E20321" w:rsidRPr="00CD6497" w:rsidRDefault="00E20321" w:rsidP="00CD6497">
      <w:pPr>
        <w:shd w:val="clear" w:color="auto" w:fill="FFFFFF"/>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t>Из выборочных рядов с одинаковым знаменателем предпочтение следует отдавать ряду, содержащему единицу или число, единственной значащей цифрой которого является единица (например, 0,01; 0,1; 10; 100 и т.д.).</w:t>
      </w:r>
    </w:p>
    <w:p w:rsidR="00E20321" w:rsidRPr="00CD6497" w:rsidRDefault="00E20321" w:rsidP="00CD6497">
      <w:pPr>
        <w:shd w:val="clear" w:color="auto" w:fill="FFFFFF"/>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t>Допускается использовать производные предпочтительные ряды чисел, которые устанавливаются для случаев, когда из-за естественных закономерностей не могут быть применены геометрические ряды, регламентированные ГОСТ 8032—84 (разделы 1—6). Производные ряды получают путем простейшего преобразования основных и дополнительных рядов предпочтительных чисел и соответственно делят на основные и дополнительные.</w:t>
      </w:r>
    </w:p>
    <w:p w:rsidR="00E20321" w:rsidRPr="00CD6497" w:rsidRDefault="00E20321" w:rsidP="00CD6497">
      <w:pPr>
        <w:shd w:val="clear" w:color="auto" w:fill="FFFFFF"/>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t>Убывающие ряды положительных предпочтительных чисел получают на основе убывающей геометрической прогрессии. Обозначение убывающего ряда положительных предпочтительных чисел получают добавлением к обозначению каждого основного и дополнительного ряда предпочтительных чисел знака «↓», например: ↓</w:t>
      </w:r>
      <w:r w:rsidRPr="00CD6497">
        <w:rPr>
          <w:rFonts w:ascii="Arial" w:eastAsia="Times New Roman" w:hAnsi="Arial" w:cs="Arial"/>
          <w:color w:val="000000"/>
          <w:sz w:val="24"/>
          <w:szCs w:val="24"/>
          <w:lang w:val="en-US" w:eastAsia="ru-RU"/>
        </w:rPr>
        <w:t>R</w:t>
      </w:r>
      <w:r w:rsidRPr="00CD6497">
        <w:rPr>
          <w:rFonts w:ascii="Arial" w:eastAsia="Times New Roman" w:hAnsi="Arial" w:cs="Arial"/>
          <w:color w:val="000000"/>
          <w:sz w:val="24"/>
          <w:szCs w:val="24"/>
          <w:lang w:eastAsia="ru-RU"/>
        </w:rPr>
        <w:t xml:space="preserve"> 5, ↓</w:t>
      </w:r>
      <w:r w:rsidRPr="00CD6497">
        <w:rPr>
          <w:rFonts w:ascii="Arial" w:eastAsia="Times New Roman" w:hAnsi="Arial" w:cs="Arial"/>
          <w:color w:val="000000"/>
          <w:sz w:val="24"/>
          <w:szCs w:val="24"/>
          <w:lang w:val="en-US" w:eastAsia="ru-RU"/>
        </w:rPr>
        <w:t>R</w:t>
      </w:r>
      <w:r w:rsidRPr="00CD6497">
        <w:rPr>
          <w:rFonts w:ascii="Arial" w:eastAsia="Times New Roman" w:hAnsi="Arial" w:cs="Arial"/>
          <w:color w:val="000000"/>
          <w:sz w:val="24"/>
          <w:szCs w:val="24"/>
          <w:lang w:eastAsia="ru-RU"/>
        </w:rPr>
        <w:t xml:space="preserve"> 10 (1,25), ↓</w:t>
      </w:r>
      <w:r w:rsidRPr="00CD6497">
        <w:rPr>
          <w:rFonts w:ascii="Arial" w:eastAsia="Times New Roman" w:hAnsi="Arial" w:cs="Arial"/>
          <w:color w:val="000000"/>
          <w:sz w:val="24"/>
          <w:szCs w:val="24"/>
          <w:lang w:val="en-US" w:eastAsia="ru-RU"/>
        </w:rPr>
        <w:t>R</w:t>
      </w:r>
      <w:r w:rsidRPr="00CD6497">
        <w:rPr>
          <w:rFonts w:ascii="Arial" w:eastAsia="Times New Roman" w:hAnsi="Arial" w:cs="Arial"/>
          <w:color w:val="000000"/>
          <w:sz w:val="24"/>
          <w:szCs w:val="24"/>
          <w:lang w:eastAsia="ru-RU"/>
        </w:rPr>
        <w:t xml:space="preserve"> 20 (45 ...</w:t>
      </w:r>
      <w:proofErr w:type="gramStart"/>
      <w:r w:rsidRPr="00CD6497">
        <w:rPr>
          <w:rFonts w:ascii="Arial" w:eastAsia="Times New Roman" w:hAnsi="Arial" w:cs="Arial"/>
          <w:color w:val="000000"/>
          <w:sz w:val="24"/>
          <w:szCs w:val="24"/>
          <w:lang w:eastAsia="ru-RU"/>
        </w:rPr>
        <w:t>),  ↓</w:t>
      </w:r>
      <w:proofErr w:type="gramEnd"/>
      <w:r w:rsidRPr="00CD6497">
        <w:rPr>
          <w:rFonts w:ascii="Arial" w:eastAsia="Times New Roman" w:hAnsi="Arial" w:cs="Arial"/>
          <w:color w:val="000000"/>
          <w:sz w:val="24"/>
          <w:szCs w:val="24"/>
          <w:lang w:val="en-US" w:eastAsia="ru-RU"/>
        </w:rPr>
        <w:t>R</w:t>
      </w:r>
      <w:r w:rsidRPr="00CD6497">
        <w:rPr>
          <w:rFonts w:ascii="Arial" w:eastAsia="Times New Roman" w:hAnsi="Arial" w:cs="Arial"/>
          <w:color w:val="000000"/>
          <w:sz w:val="24"/>
          <w:szCs w:val="24"/>
          <w:lang w:eastAsia="ru-RU"/>
        </w:rPr>
        <w:t xml:space="preserve"> 40 (300 ... 75).</w:t>
      </w:r>
    </w:p>
    <w:p w:rsidR="00E20321" w:rsidRPr="00CD6497" w:rsidRDefault="00E20321" w:rsidP="00CD6497">
      <w:pPr>
        <w:shd w:val="clear" w:color="auto" w:fill="FFFFFF"/>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t>Производные ряды применяются тогда, когда ни один из основных рядов не удовлетворяет предъявляемым требованиям и когда устанавливаются градации числовых характеристик, зависящих от параметров и размеров, образованных на базе основных рядов.</w:t>
      </w:r>
    </w:p>
    <w:p w:rsidR="00E20321" w:rsidRPr="00CD6497" w:rsidRDefault="00E20321" w:rsidP="00CD6497">
      <w:pPr>
        <w:shd w:val="clear" w:color="auto" w:fill="FFFFFF"/>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t>Введение единого порядка при переходе от одних числовых значений параметров к другим во всех отраслях промышленности уменьшает количество типоразмеров, приводит к более экономному раскрою исходных материалов, позволяет согласовать и увязать между собой различные виды изделий, материалов, полуфабрикатов, транспортных средств, производственного оборудования (по мощности, габаритам и т.п.)</w:t>
      </w:r>
    </w:p>
    <w:p w:rsidR="00E20321" w:rsidRPr="00CD6497" w:rsidRDefault="00E20321" w:rsidP="00CD6497">
      <w:pPr>
        <w:shd w:val="clear" w:color="auto" w:fill="FFFFFF"/>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t xml:space="preserve">Если, например, на каком-то заводе предполагается выпускать семь типоразмеров двигателей (минимальная мощность первого типоразмера 10 кВт), то по нормальному ряду чисел со знаменателем прогрессии </w:t>
      </w:r>
      <m:oMath>
        <m:rad>
          <m:radPr>
            <m:ctrlPr>
              <w:rPr>
                <w:rFonts w:ascii="Cambria Math" w:eastAsia="Times New Roman" w:hAnsi="Cambria Math" w:cs="Arial"/>
                <w:i/>
                <w:color w:val="000000"/>
                <w:sz w:val="24"/>
                <w:szCs w:val="24"/>
                <w:lang w:eastAsia="ru-RU"/>
              </w:rPr>
            </m:ctrlPr>
          </m:radPr>
          <m:deg>
            <m:r>
              <w:rPr>
                <w:rFonts w:ascii="Cambria Math" w:eastAsia="Times New Roman" w:hAnsi="Cambria Math" w:cs="Arial"/>
                <w:color w:val="000000"/>
                <w:sz w:val="24"/>
                <w:szCs w:val="24"/>
                <w:lang w:eastAsia="ru-RU"/>
              </w:rPr>
              <m:t>5</m:t>
            </m:r>
          </m:deg>
          <m:e>
            <m:r>
              <w:rPr>
                <w:rFonts w:ascii="Cambria Math" w:eastAsia="Times New Roman" w:hAnsi="Cambria Math" w:cs="Arial"/>
                <w:color w:val="000000"/>
                <w:sz w:val="24"/>
                <w:szCs w:val="24"/>
                <w:lang w:eastAsia="ru-RU"/>
              </w:rPr>
              <m:t xml:space="preserve">10  </m:t>
            </m:r>
          </m:e>
        </m:rad>
      </m:oMath>
      <w:r w:rsidRPr="00CD6497">
        <w:rPr>
          <w:rFonts w:ascii="Arial" w:eastAsia="Times New Roman" w:hAnsi="Arial" w:cs="Arial"/>
          <w:color w:val="000000"/>
          <w:sz w:val="24"/>
          <w:szCs w:val="24"/>
          <w:lang w:eastAsia="ru-RU"/>
        </w:rPr>
        <w:t xml:space="preserve"> параметрический ряд будет включать в себя двигатели следующих мощностей: 10, 16, 25, 40, 63, 100 и 160 кВт.</w:t>
      </w:r>
    </w:p>
    <w:p w:rsidR="00E20321" w:rsidRPr="00CD6497" w:rsidRDefault="00E20321" w:rsidP="00CD6497">
      <w:pPr>
        <w:shd w:val="clear" w:color="auto" w:fill="FFFFFF"/>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t>Установленные ГОСТ 8032—84 предпочтительные числа и ряды предпочтительных чисел в еще большей мере обеспечат унификацию значений параметров технических объектов и регламентацию наиболее рационального числа типоразмеров конкретных видов продукции.</w:t>
      </w:r>
    </w:p>
    <w:p w:rsidR="00E20321" w:rsidRPr="00CD6497" w:rsidRDefault="00E20321" w:rsidP="00CD6497">
      <w:pPr>
        <w:shd w:val="clear" w:color="auto" w:fill="FFFFFF"/>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t>Если придерживаться строго обоснованного ряда предпочтительных чисел, то параметры и размеры отдельного изделия или группы изделий наилучшим образом будут согласованы со всеми соответствующими видами продукции: электродвигателей — с технологическим оборудованием, грузоподъемными устройствами, предохранительных клапанов — с паровыми котлами, комплектующих изделий — с присоединительными и посадочными местами в машине.</w:t>
      </w:r>
    </w:p>
    <w:p w:rsidR="00E20321" w:rsidRPr="00CD6497" w:rsidRDefault="00E20321" w:rsidP="00CD6497">
      <w:pPr>
        <w:shd w:val="clear" w:color="auto" w:fill="FFFFFF"/>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t>Несоблюдение этого условия вызывает излишние затраты материалов, электрической и других видов энергии, неполное использование оборудования, снижение производительности труда, рост себестоимости продукции.</w:t>
      </w:r>
    </w:p>
    <w:p w:rsidR="00E20321" w:rsidRPr="00CD6497" w:rsidRDefault="00E20321" w:rsidP="00CD6497">
      <w:pPr>
        <w:shd w:val="clear" w:color="auto" w:fill="FFFFFF"/>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t>Предпочтительные числа и их ряды служат основой упорядочения выбора величин и градаций параметров производственных процессов, оборудования, приспособлений, режущего и измерительного инструмента, штампов, материалов, полуфабрикатов, транспортных средств и т.п.</w:t>
      </w:r>
    </w:p>
    <w:p w:rsidR="00E20321" w:rsidRPr="00CD6497" w:rsidRDefault="00E20321" w:rsidP="00CD6497">
      <w:pPr>
        <w:shd w:val="clear" w:color="auto" w:fill="FFFFFF"/>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lastRenderedPageBreak/>
        <w:t>Создают предпосылки для сокращения номенклатуры изделий, их унификации, сокращения длительности цикла технологической подготовки производства, организации массового изготовления продукции.</w:t>
      </w:r>
    </w:p>
    <w:p w:rsidR="00E20321" w:rsidRPr="00CD6497" w:rsidRDefault="00E20321" w:rsidP="00CD6497">
      <w:pPr>
        <w:shd w:val="clear" w:color="auto" w:fill="FFFFFF"/>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t>Это способствует росту уровня взаимозаменяемости, повышению серийности, технического уровня и качества выпускаемой продукции, расширению объемов ее производства, улучшению организации инструментального хозяйства на предприятиях (объединениях).</w:t>
      </w:r>
    </w:p>
    <w:p w:rsidR="00E20321" w:rsidRPr="00CD6497" w:rsidRDefault="00E20321" w:rsidP="00CD6497">
      <w:pPr>
        <w:shd w:val="clear" w:color="auto" w:fill="FFFFFF"/>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t>В результате значительно снижается себестоимость изделий. В масштабе всей промышленности может быть получена весьма весомая экономия.</w:t>
      </w:r>
    </w:p>
    <w:p w:rsidR="00E20321" w:rsidRPr="00CD6497" w:rsidRDefault="00E20321" w:rsidP="00CD6497">
      <w:pPr>
        <w:shd w:val="clear" w:color="auto" w:fill="FFFFFF"/>
        <w:spacing w:after="0" w:line="240" w:lineRule="auto"/>
        <w:ind w:firstLine="709"/>
        <w:jc w:val="both"/>
        <w:rPr>
          <w:rFonts w:ascii="Arial" w:eastAsia="Times New Roman" w:hAnsi="Arial" w:cs="Arial"/>
          <w:color w:val="000000"/>
          <w:sz w:val="24"/>
          <w:szCs w:val="24"/>
          <w:lang w:eastAsia="ru-RU"/>
        </w:rPr>
      </w:pPr>
    </w:p>
    <w:p w:rsidR="00276F04" w:rsidRPr="0050327F" w:rsidRDefault="0050327F" w:rsidP="0050327F">
      <w:pPr>
        <w:pStyle w:val="a4"/>
        <w:spacing w:after="0" w:line="240" w:lineRule="auto"/>
        <w:jc w:val="center"/>
        <w:outlineLvl w:val="0"/>
        <w:rPr>
          <w:rFonts w:ascii="Arial" w:eastAsia="Times New Roman" w:hAnsi="Arial" w:cs="Arial"/>
          <w:b/>
          <w:color w:val="000000"/>
          <w:kern w:val="36"/>
          <w:sz w:val="24"/>
          <w:szCs w:val="24"/>
          <w:lang w:eastAsia="ru-RU"/>
        </w:rPr>
      </w:pPr>
      <w:r>
        <w:rPr>
          <w:rFonts w:ascii="Arial" w:eastAsia="Times New Roman" w:hAnsi="Arial" w:cs="Arial"/>
          <w:b/>
          <w:color w:val="000000"/>
          <w:kern w:val="36"/>
          <w:sz w:val="24"/>
          <w:szCs w:val="24"/>
          <w:lang w:eastAsia="ru-RU"/>
        </w:rPr>
        <w:t>3.</w:t>
      </w:r>
      <w:r w:rsidR="00276F04" w:rsidRPr="0050327F">
        <w:rPr>
          <w:rFonts w:ascii="Arial" w:eastAsia="Times New Roman" w:hAnsi="Arial" w:cs="Arial"/>
          <w:b/>
          <w:color w:val="000000"/>
          <w:kern w:val="36"/>
          <w:sz w:val="24"/>
          <w:szCs w:val="24"/>
          <w:lang w:eastAsia="ru-RU"/>
        </w:rPr>
        <w:t>Унификация продукции</w:t>
      </w:r>
    </w:p>
    <w:p w:rsidR="0050327F" w:rsidRPr="0050327F" w:rsidRDefault="0050327F" w:rsidP="0050327F">
      <w:pPr>
        <w:pStyle w:val="a4"/>
        <w:spacing w:after="0" w:line="240" w:lineRule="auto"/>
        <w:outlineLvl w:val="0"/>
        <w:rPr>
          <w:rFonts w:ascii="Arial" w:eastAsia="Times New Roman" w:hAnsi="Arial" w:cs="Arial"/>
          <w:b/>
          <w:color w:val="000000"/>
          <w:kern w:val="36"/>
          <w:sz w:val="24"/>
          <w:szCs w:val="24"/>
          <w:lang w:eastAsia="ru-RU"/>
        </w:rPr>
      </w:pPr>
    </w:p>
    <w:p w:rsidR="00276F04" w:rsidRPr="00CD6497" w:rsidRDefault="00276F04" w:rsidP="00CD6497">
      <w:pPr>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b/>
          <w:bCs/>
          <w:i/>
          <w:iCs/>
          <w:color w:val="000000"/>
          <w:sz w:val="24"/>
          <w:szCs w:val="24"/>
          <w:lang w:eastAsia="ru-RU"/>
        </w:rPr>
        <w:t>Унификация</w:t>
      </w:r>
      <w:r w:rsidRPr="00CD6497">
        <w:rPr>
          <w:rFonts w:ascii="Arial" w:eastAsia="Times New Roman" w:hAnsi="Arial" w:cs="Arial"/>
          <w:color w:val="000000"/>
          <w:sz w:val="24"/>
          <w:szCs w:val="24"/>
          <w:lang w:eastAsia="ru-RU"/>
        </w:rPr>
        <w:t xml:space="preserve"> – деятельность по рациональному сокращению числа типов деталей, агрегатов одинакового функционального назначения. Унификация базируется на классификации, селекции и </w:t>
      </w:r>
      <w:proofErr w:type="spellStart"/>
      <w:r w:rsidRPr="00CD6497">
        <w:rPr>
          <w:rFonts w:ascii="Arial" w:eastAsia="Times New Roman" w:hAnsi="Arial" w:cs="Arial"/>
          <w:color w:val="000000"/>
          <w:sz w:val="24"/>
          <w:szCs w:val="24"/>
          <w:lang w:eastAsia="ru-RU"/>
        </w:rPr>
        <w:t>симплификации</w:t>
      </w:r>
      <w:proofErr w:type="spellEnd"/>
      <w:r w:rsidRPr="00CD6497">
        <w:rPr>
          <w:rFonts w:ascii="Arial" w:eastAsia="Times New Roman" w:hAnsi="Arial" w:cs="Arial"/>
          <w:color w:val="000000"/>
          <w:sz w:val="24"/>
          <w:szCs w:val="24"/>
          <w:lang w:eastAsia="ru-RU"/>
        </w:rPr>
        <w:t>, типизации и оптимизации элементов готовой продукции.</w:t>
      </w:r>
    </w:p>
    <w:p w:rsidR="00276F04" w:rsidRPr="00CD6497" w:rsidRDefault="00276F04" w:rsidP="00CD6497">
      <w:pPr>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t>Основными направлениями унификации являются:</w:t>
      </w:r>
    </w:p>
    <w:p w:rsidR="00276F04" w:rsidRPr="00CD6497" w:rsidRDefault="00276F04" w:rsidP="00CD6497">
      <w:pPr>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t>- использование во вновь создаваемых группах изделий одинакового или близкого функционального назначения </w:t>
      </w:r>
      <w:r w:rsidRPr="00571FC8">
        <w:rPr>
          <w:rFonts w:ascii="Arial" w:eastAsia="Times New Roman" w:hAnsi="Arial" w:cs="Arial"/>
          <w:iCs/>
          <w:color w:val="000000"/>
          <w:sz w:val="24"/>
          <w:szCs w:val="24"/>
          <w:lang w:eastAsia="ru-RU"/>
        </w:rPr>
        <w:t>ранее спроектированных, освоенных</w:t>
      </w:r>
      <w:r w:rsidRPr="00CD6497">
        <w:rPr>
          <w:rFonts w:ascii="Arial" w:eastAsia="Times New Roman" w:hAnsi="Arial" w:cs="Arial"/>
          <w:color w:val="000000"/>
          <w:sz w:val="24"/>
          <w:szCs w:val="24"/>
          <w:lang w:eastAsia="ru-RU"/>
        </w:rPr>
        <w:t> в производстве одинаковых (повторяющихся в пределах группы изделий) составных элементов (агрегатов, узлов, деталей);</w:t>
      </w:r>
    </w:p>
    <w:p w:rsidR="00276F04" w:rsidRPr="00CD6497" w:rsidRDefault="00276F04" w:rsidP="00CD6497">
      <w:pPr>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t>- разработка унифицированных составных элементов для применения во вновь создаваемых или модернизируемых изделиях;</w:t>
      </w:r>
    </w:p>
    <w:p w:rsidR="00276F04" w:rsidRPr="00CD6497" w:rsidRDefault="00276F04" w:rsidP="00CD6497">
      <w:pPr>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t>- разработка конструктивно-унифицированных рядов изделий;</w:t>
      </w:r>
    </w:p>
    <w:p w:rsidR="00276F04" w:rsidRPr="00CD6497" w:rsidRDefault="00276F04" w:rsidP="00CD6497">
      <w:pPr>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t>- ограничение целесообразным минимумом номенклатуры разрешаемых к применению изделий и материалов.</w:t>
      </w:r>
    </w:p>
    <w:p w:rsidR="00491D19" w:rsidRPr="00CD6497" w:rsidRDefault="00276F04" w:rsidP="00CD6497">
      <w:pPr>
        <w:spacing w:after="0" w:line="240" w:lineRule="auto"/>
        <w:ind w:firstLine="709"/>
        <w:jc w:val="both"/>
        <w:rPr>
          <w:rFonts w:ascii="Arial" w:eastAsia="Times New Roman" w:hAnsi="Arial" w:cs="Arial"/>
          <w:color w:val="000000"/>
          <w:sz w:val="24"/>
          <w:szCs w:val="24"/>
          <w:lang w:eastAsia="ru-RU"/>
        </w:rPr>
      </w:pPr>
      <w:r w:rsidRPr="00571FC8">
        <w:rPr>
          <w:rFonts w:ascii="Arial" w:eastAsia="Times New Roman" w:hAnsi="Arial" w:cs="Arial"/>
          <w:iCs/>
          <w:color w:val="000000"/>
          <w:sz w:val="24"/>
          <w:szCs w:val="24"/>
          <w:lang w:eastAsia="ru-RU"/>
        </w:rPr>
        <w:t>Унификация – наиболее распространенный и эффективный метод стандартизации.</w:t>
      </w:r>
      <w:r w:rsidRPr="00571FC8">
        <w:rPr>
          <w:rFonts w:ascii="Arial" w:eastAsia="Times New Roman" w:hAnsi="Arial" w:cs="Arial"/>
          <w:color w:val="000000"/>
          <w:sz w:val="24"/>
          <w:szCs w:val="24"/>
          <w:lang w:eastAsia="ru-RU"/>
        </w:rPr>
        <w:t> </w:t>
      </w:r>
      <w:r w:rsidRPr="00CD6497">
        <w:rPr>
          <w:rFonts w:ascii="Arial" w:eastAsia="Times New Roman" w:hAnsi="Arial" w:cs="Arial"/>
          <w:color w:val="000000"/>
          <w:sz w:val="24"/>
          <w:szCs w:val="24"/>
          <w:lang w:eastAsia="ru-RU"/>
        </w:rPr>
        <w:t xml:space="preserve">Результаты унификации не обязательно оформляются в виде стандартов. Это могут быть альбомы типовых (унифицированных) конструкций деталей, узлов, сборочных единиц, типов, параметров, конструкций и др. </w:t>
      </w:r>
    </w:p>
    <w:p w:rsidR="00491D19" w:rsidRPr="00CD6497" w:rsidRDefault="00491D19" w:rsidP="00CD6497">
      <w:pPr>
        <w:spacing w:after="0" w:line="240" w:lineRule="auto"/>
        <w:ind w:firstLine="709"/>
        <w:jc w:val="both"/>
        <w:rPr>
          <w:rFonts w:ascii="Arial" w:hAnsi="Arial" w:cs="Arial"/>
          <w:color w:val="333333"/>
          <w:sz w:val="24"/>
          <w:szCs w:val="24"/>
          <w:shd w:val="clear" w:color="auto" w:fill="FFFFFF"/>
        </w:rPr>
      </w:pPr>
      <w:r w:rsidRPr="00CD6497">
        <w:rPr>
          <w:rFonts w:ascii="Arial" w:hAnsi="Arial" w:cs="Arial"/>
          <w:color w:val="333333"/>
          <w:sz w:val="24"/>
          <w:szCs w:val="24"/>
          <w:shd w:val="clear" w:color="auto" w:fill="FFFFFF"/>
        </w:rPr>
        <w:t>Основными видами унификации считают конструкторскую и технологическую унификацию. Конструкторская предполагает унификацию составных элементов и изделий в целом (узлов, конструктивных элементов, деталей, комплектующих материалов и изделий), а технологическая— унификацию нормативно-технической документации (стандартов, методик, конструкторско-технологической документации, инструкций и др.).</w:t>
      </w:r>
    </w:p>
    <w:p w:rsidR="00A2647E" w:rsidRPr="00CD6497" w:rsidRDefault="00A2647E" w:rsidP="00CD6497">
      <w:pPr>
        <w:spacing w:after="0" w:line="240" w:lineRule="auto"/>
        <w:ind w:firstLine="709"/>
        <w:jc w:val="both"/>
        <w:rPr>
          <w:rFonts w:ascii="Arial" w:hAnsi="Arial" w:cs="Arial"/>
          <w:color w:val="333333"/>
          <w:sz w:val="24"/>
          <w:szCs w:val="24"/>
          <w:shd w:val="clear" w:color="auto" w:fill="FFFFFF"/>
        </w:rPr>
      </w:pPr>
      <w:r w:rsidRPr="00CD6497">
        <w:rPr>
          <w:rFonts w:ascii="Arial" w:hAnsi="Arial" w:cs="Arial"/>
          <w:color w:val="333333"/>
          <w:sz w:val="24"/>
          <w:szCs w:val="24"/>
          <w:shd w:val="clear" w:color="auto" w:fill="FFFFFF"/>
        </w:rPr>
        <w:t>В зависимости от зоны проведения унификация изделий может быть заводской (унификация изделий, изготовляемых одной отраслью промышленности или одним предприятием); межотраслевой (унификация изделий и их элементов одинакового или близкого назначения, изготовляемых двумя или более отраслями промышленности) и отраслевой. Примером первой могут служить автомобили ВАЗ, примером второй — крепежные изделия, применяемые для любых механизмов, третьей — электролампы для любых автомобилей.</w:t>
      </w:r>
    </w:p>
    <w:p w:rsidR="00276F04" w:rsidRPr="00CD6497" w:rsidRDefault="00276F04" w:rsidP="00CD6497">
      <w:pPr>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t>Базой унификации является параметрическая стандартизация с ее системой предпочтительных чисел. Для обеспечения единого организационно-методического подхода к проведению работ по унификации в масштабе предприятия и отрасли в ГОСТ 23945.0-80 «</w:t>
      </w:r>
      <w:r w:rsidRPr="00CD6497">
        <w:rPr>
          <w:rFonts w:ascii="Arial" w:eastAsia="Times New Roman" w:hAnsi="Arial" w:cs="Arial"/>
          <w:i/>
          <w:iCs/>
          <w:color w:val="000000"/>
          <w:sz w:val="24"/>
          <w:szCs w:val="24"/>
          <w:lang w:eastAsia="ru-RU"/>
        </w:rPr>
        <w:t>Унификация изделий. Основные положения</w:t>
      </w:r>
      <w:r w:rsidRPr="00CD6497">
        <w:rPr>
          <w:rFonts w:ascii="Arial" w:eastAsia="Times New Roman" w:hAnsi="Arial" w:cs="Arial"/>
          <w:color w:val="000000"/>
          <w:sz w:val="24"/>
          <w:szCs w:val="24"/>
          <w:lang w:eastAsia="ru-RU"/>
        </w:rPr>
        <w:t>» установлены основные этапы проведения работ по унификации.</w:t>
      </w:r>
    </w:p>
    <w:p w:rsidR="00276F04" w:rsidRPr="00CD6497" w:rsidRDefault="00276F04" w:rsidP="00CD6497">
      <w:pPr>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t xml:space="preserve">Под уровнем унификации изделий понимается насыщенность их унифицированными составными элементами: деталями, узлами, агрегатами, модулями. Уровень унификации определяется рядом показателей, таких как: коэффициент применяемости, коэффициент повторяемости, коэффициент </w:t>
      </w:r>
      <w:proofErr w:type="spellStart"/>
      <w:r w:rsidRPr="00CD6497">
        <w:rPr>
          <w:rFonts w:ascii="Arial" w:eastAsia="Times New Roman" w:hAnsi="Arial" w:cs="Arial"/>
          <w:color w:val="000000"/>
          <w:sz w:val="24"/>
          <w:szCs w:val="24"/>
          <w:lang w:eastAsia="ru-RU"/>
        </w:rPr>
        <w:t>межпроектной</w:t>
      </w:r>
      <w:proofErr w:type="spellEnd"/>
      <w:r w:rsidRPr="00CD6497">
        <w:rPr>
          <w:rFonts w:ascii="Arial" w:eastAsia="Times New Roman" w:hAnsi="Arial" w:cs="Arial"/>
          <w:color w:val="000000"/>
          <w:sz w:val="24"/>
          <w:szCs w:val="24"/>
          <w:lang w:eastAsia="ru-RU"/>
        </w:rPr>
        <w:t xml:space="preserve"> (межвидовой) унификации, коэффициент унификации группы изделий. </w:t>
      </w:r>
    </w:p>
    <w:p w:rsidR="00276F04" w:rsidRPr="00CD6497" w:rsidRDefault="00276F04" w:rsidP="00CD6497">
      <w:pPr>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t xml:space="preserve">Примером унификации может служить </w:t>
      </w:r>
      <w:r w:rsidR="00491D19" w:rsidRPr="00CD6497">
        <w:rPr>
          <w:rFonts w:ascii="Arial" w:hAnsi="Arial" w:cs="Arial"/>
          <w:color w:val="333333"/>
          <w:sz w:val="24"/>
          <w:szCs w:val="24"/>
          <w:shd w:val="clear" w:color="auto" w:fill="FFFFFF"/>
        </w:rPr>
        <w:t xml:space="preserve">прибор для контроля параметров шероховатости поверхности — </w:t>
      </w:r>
      <w:proofErr w:type="spellStart"/>
      <w:r w:rsidR="00491D19" w:rsidRPr="00CD6497">
        <w:rPr>
          <w:rFonts w:ascii="Arial" w:hAnsi="Arial" w:cs="Arial"/>
          <w:color w:val="333333"/>
          <w:sz w:val="24"/>
          <w:szCs w:val="24"/>
          <w:shd w:val="clear" w:color="auto" w:fill="FFFFFF"/>
        </w:rPr>
        <w:t>профилограф</w:t>
      </w:r>
      <w:proofErr w:type="spellEnd"/>
      <w:r w:rsidR="00491D19" w:rsidRPr="00CD6497">
        <w:rPr>
          <w:rFonts w:ascii="Arial" w:hAnsi="Arial" w:cs="Arial"/>
          <w:color w:val="333333"/>
          <w:sz w:val="24"/>
          <w:szCs w:val="24"/>
          <w:shd w:val="clear" w:color="auto" w:fill="FFFFFF"/>
        </w:rPr>
        <w:t xml:space="preserve">-профилометр, который состоит из </w:t>
      </w:r>
      <w:r w:rsidR="00491D19" w:rsidRPr="00CD6497">
        <w:rPr>
          <w:rFonts w:ascii="Arial" w:hAnsi="Arial" w:cs="Arial"/>
          <w:color w:val="333333"/>
          <w:sz w:val="24"/>
          <w:szCs w:val="24"/>
          <w:shd w:val="clear" w:color="auto" w:fill="FFFFFF"/>
        </w:rPr>
        <w:lastRenderedPageBreak/>
        <w:t>самостоятельных унифицированных блоков (датчик, привод, информационно-вычислительный блок)</w:t>
      </w:r>
      <w:r w:rsidR="00A2647E" w:rsidRPr="00CD6497">
        <w:rPr>
          <w:rFonts w:ascii="Arial" w:hAnsi="Arial" w:cs="Arial"/>
          <w:color w:val="333333"/>
          <w:sz w:val="24"/>
          <w:szCs w:val="24"/>
          <w:shd w:val="clear" w:color="auto" w:fill="FFFFFF"/>
        </w:rPr>
        <w:t>.</w:t>
      </w:r>
    </w:p>
    <w:p w:rsidR="00BC5FFE" w:rsidRPr="00CD6497" w:rsidRDefault="00A2647E" w:rsidP="00CD6497">
      <w:pPr>
        <w:spacing w:after="0" w:line="240" w:lineRule="auto"/>
        <w:ind w:firstLine="709"/>
        <w:jc w:val="both"/>
        <w:rPr>
          <w:rFonts w:ascii="Arial" w:eastAsia="Times New Roman" w:hAnsi="Arial" w:cs="Arial"/>
          <w:color w:val="000000"/>
          <w:sz w:val="24"/>
          <w:szCs w:val="24"/>
          <w:lang w:eastAsia="ru-RU"/>
        </w:rPr>
      </w:pPr>
      <w:r w:rsidRPr="00CD6497">
        <w:rPr>
          <w:rFonts w:ascii="Arial" w:hAnsi="Arial" w:cs="Arial"/>
          <w:color w:val="333333"/>
          <w:sz w:val="24"/>
          <w:szCs w:val="24"/>
          <w:shd w:val="clear" w:color="auto" w:fill="FFFFFF"/>
        </w:rPr>
        <w:t xml:space="preserve">Таким образом, можно сделать вывод, что унификация – это распространённый и эффективный метод исключения излишнего разнообразия путем уменьшения перечня допустимых элементов и изделий, приведения их к однотипности, без которого производство было бы </w:t>
      </w:r>
      <w:proofErr w:type="spellStart"/>
      <w:r w:rsidRPr="00CD6497">
        <w:rPr>
          <w:rFonts w:ascii="Arial" w:hAnsi="Arial" w:cs="Arial"/>
          <w:color w:val="333333"/>
          <w:sz w:val="24"/>
          <w:szCs w:val="24"/>
          <w:shd w:val="clear" w:color="auto" w:fill="FFFFFF"/>
        </w:rPr>
        <w:t>неупорядочено</w:t>
      </w:r>
      <w:proofErr w:type="spellEnd"/>
      <w:r w:rsidRPr="00CD6497">
        <w:rPr>
          <w:rFonts w:ascii="Arial" w:hAnsi="Arial" w:cs="Arial"/>
          <w:color w:val="333333"/>
          <w:sz w:val="24"/>
          <w:szCs w:val="24"/>
          <w:shd w:val="clear" w:color="auto" w:fill="FFFFFF"/>
        </w:rPr>
        <w:t xml:space="preserve"> и не подчинялось бы никаким требованиям. Унификация занимает большую нишу в стандартизации и является разновидностью систематизации, преследующей цель распределения предметов в нужной последовательности и порядке, которая образует точную систему, удобную для использования. Унификация помогает увеличить серийность и уровень автоматизации производственных процессов, гарантировать мобильность промышленности при изготовлении новых изделий, создать специализированные производства.</w:t>
      </w:r>
    </w:p>
    <w:p w:rsidR="00BC5FFE" w:rsidRPr="00CD6497" w:rsidRDefault="00BC5FFE" w:rsidP="00CD6497">
      <w:pPr>
        <w:spacing w:after="0" w:line="240" w:lineRule="auto"/>
        <w:ind w:firstLine="709"/>
        <w:jc w:val="both"/>
        <w:rPr>
          <w:rFonts w:ascii="Arial" w:eastAsia="Times New Roman" w:hAnsi="Arial" w:cs="Arial"/>
          <w:color w:val="000000"/>
          <w:sz w:val="24"/>
          <w:szCs w:val="24"/>
          <w:lang w:eastAsia="ru-RU"/>
        </w:rPr>
      </w:pPr>
    </w:p>
    <w:p w:rsidR="00276F04" w:rsidRPr="00CD6497" w:rsidRDefault="00E20321" w:rsidP="00CD6497">
      <w:pPr>
        <w:spacing w:after="0" w:line="240" w:lineRule="auto"/>
        <w:ind w:firstLine="709"/>
        <w:jc w:val="center"/>
        <w:rPr>
          <w:rFonts w:ascii="Arial" w:eastAsia="Times New Roman" w:hAnsi="Arial" w:cs="Arial"/>
          <w:b/>
          <w:color w:val="000000"/>
          <w:sz w:val="24"/>
          <w:szCs w:val="24"/>
          <w:lang w:eastAsia="ru-RU"/>
        </w:rPr>
      </w:pPr>
      <w:r w:rsidRPr="00CD6497">
        <w:rPr>
          <w:rFonts w:ascii="Arial" w:eastAsia="Times New Roman" w:hAnsi="Arial" w:cs="Arial"/>
          <w:b/>
          <w:color w:val="000000"/>
          <w:sz w:val="24"/>
          <w:szCs w:val="24"/>
          <w:lang w:eastAsia="ru-RU"/>
        </w:rPr>
        <w:t xml:space="preserve">4. </w:t>
      </w:r>
      <w:proofErr w:type="spellStart"/>
      <w:r w:rsidR="00276F04" w:rsidRPr="00CD6497">
        <w:rPr>
          <w:rFonts w:ascii="Arial" w:eastAsia="Times New Roman" w:hAnsi="Arial" w:cs="Arial"/>
          <w:b/>
          <w:color w:val="000000"/>
          <w:sz w:val="24"/>
          <w:szCs w:val="24"/>
          <w:lang w:eastAsia="ru-RU"/>
        </w:rPr>
        <w:t>Агрегатирование</w:t>
      </w:r>
      <w:proofErr w:type="spellEnd"/>
      <w:r w:rsidR="00276F04" w:rsidRPr="00CD6497">
        <w:rPr>
          <w:rFonts w:ascii="Arial" w:eastAsia="Times New Roman" w:hAnsi="Arial" w:cs="Arial"/>
          <w:b/>
          <w:color w:val="000000"/>
          <w:sz w:val="24"/>
          <w:szCs w:val="24"/>
          <w:lang w:eastAsia="ru-RU"/>
        </w:rPr>
        <w:t xml:space="preserve"> и модульная стандартизация</w:t>
      </w:r>
    </w:p>
    <w:p w:rsidR="00BC5FFE" w:rsidRPr="00CD6497" w:rsidRDefault="00BC5FFE" w:rsidP="00CD6497">
      <w:pPr>
        <w:spacing w:after="0" w:line="240" w:lineRule="auto"/>
        <w:ind w:firstLine="709"/>
        <w:jc w:val="both"/>
        <w:rPr>
          <w:rFonts w:ascii="Arial" w:eastAsia="Times New Roman" w:hAnsi="Arial" w:cs="Arial"/>
          <w:b/>
          <w:color w:val="000000"/>
          <w:sz w:val="24"/>
          <w:szCs w:val="24"/>
          <w:lang w:eastAsia="ru-RU"/>
        </w:rPr>
      </w:pPr>
    </w:p>
    <w:p w:rsidR="00276F04" w:rsidRPr="00CD6497" w:rsidRDefault="00276F04" w:rsidP="00CD6497">
      <w:pPr>
        <w:spacing w:after="0" w:line="240" w:lineRule="auto"/>
        <w:ind w:firstLine="709"/>
        <w:jc w:val="both"/>
        <w:rPr>
          <w:rFonts w:ascii="Arial" w:eastAsia="Times New Roman" w:hAnsi="Arial" w:cs="Arial"/>
          <w:color w:val="000000"/>
          <w:sz w:val="24"/>
          <w:szCs w:val="24"/>
          <w:lang w:eastAsia="ru-RU"/>
        </w:rPr>
      </w:pPr>
      <w:proofErr w:type="spellStart"/>
      <w:r w:rsidRPr="00CD6497">
        <w:rPr>
          <w:rFonts w:ascii="Arial" w:eastAsia="Times New Roman" w:hAnsi="Arial" w:cs="Arial"/>
          <w:b/>
          <w:bCs/>
          <w:i/>
          <w:iCs/>
          <w:color w:val="000000"/>
          <w:sz w:val="24"/>
          <w:szCs w:val="24"/>
          <w:lang w:eastAsia="ru-RU"/>
        </w:rPr>
        <w:t>Агрегатирование</w:t>
      </w:r>
      <w:proofErr w:type="spellEnd"/>
      <w:r w:rsidRPr="00CD6497">
        <w:rPr>
          <w:rFonts w:ascii="Arial" w:eastAsia="Times New Roman" w:hAnsi="Arial" w:cs="Arial"/>
          <w:b/>
          <w:bCs/>
          <w:i/>
          <w:iCs/>
          <w:color w:val="000000"/>
          <w:sz w:val="24"/>
          <w:szCs w:val="24"/>
          <w:lang w:eastAsia="ru-RU"/>
        </w:rPr>
        <w:t> </w:t>
      </w:r>
      <w:r w:rsidRPr="00CD6497">
        <w:rPr>
          <w:rFonts w:ascii="Arial" w:eastAsia="Times New Roman" w:hAnsi="Arial" w:cs="Arial"/>
          <w:color w:val="000000"/>
          <w:sz w:val="24"/>
          <w:szCs w:val="24"/>
          <w:lang w:eastAsia="ru-RU"/>
        </w:rPr>
        <w:t xml:space="preserve">– метод создания машин, приборов и оборудования из отдельных стандартных унифицированных узлов, многократно используемых при создании различных изделий на основе геометрической и функциональной взаимозаменяемости. </w:t>
      </w:r>
      <w:proofErr w:type="spellStart"/>
      <w:r w:rsidRPr="00CD6497">
        <w:rPr>
          <w:rFonts w:ascii="Arial" w:eastAsia="Times New Roman" w:hAnsi="Arial" w:cs="Arial"/>
          <w:color w:val="000000"/>
          <w:sz w:val="24"/>
          <w:szCs w:val="24"/>
          <w:lang w:eastAsia="ru-RU"/>
        </w:rPr>
        <w:t>Агрегатирование</w:t>
      </w:r>
      <w:proofErr w:type="spellEnd"/>
      <w:r w:rsidRPr="00CD6497">
        <w:rPr>
          <w:rFonts w:ascii="Arial" w:eastAsia="Times New Roman" w:hAnsi="Arial" w:cs="Arial"/>
          <w:color w:val="000000"/>
          <w:sz w:val="24"/>
          <w:szCs w:val="24"/>
          <w:lang w:eastAsia="ru-RU"/>
        </w:rPr>
        <w:t xml:space="preserve"> позволяет не создавать каждую новую машину (прибор, электронную систему) как оригинальную, единственную в своем роде, а в большинстве случаев перекомпоновывать имеющиеся машины (приборы, системы), </w:t>
      </w:r>
      <w:r w:rsidRPr="00CD6497">
        <w:rPr>
          <w:rFonts w:ascii="Arial" w:eastAsia="Times New Roman" w:hAnsi="Arial" w:cs="Arial"/>
          <w:i/>
          <w:iCs/>
          <w:color w:val="000000"/>
          <w:sz w:val="24"/>
          <w:szCs w:val="24"/>
          <w:lang w:eastAsia="ru-RU"/>
        </w:rPr>
        <w:t>используя уже спроектированные и освоенные производством узлы и агрегаты</w:t>
      </w:r>
      <w:r w:rsidRPr="00CD6497">
        <w:rPr>
          <w:rFonts w:ascii="Arial" w:eastAsia="Times New Roman" w:hAnsi="Arial" w:cs="Arial"/>
          <w:color w:val="000000"/>
          <w:sz w:val="24"/>
          <w:szCs w:val="24"/>
          <w:lang w:eastAsia="ru-RU"/>
        </w:rPr>
        <w:t>. Это способствует значительному увеличению мощности предприятий без излишних затрат, без увеличения производственных площадей.</w:t>
      </w:r>
    </w:p>
    <w:p w:rsidR="00655A6E" w:rsidRPr="00CD6497" w:rsidRDefault="00276F04" w:rsidP="00CD6497">
      <w:pPr>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t xml:space="preserve">Метод </w:t>
      </w:r>
      <w:proofErr w:type="spellStart"/>
      <w:r w:rsidRPr="00CD6497">
        <w:rPr>
          <w:rFonts w:ascii="Arial" w:eastAsia="Times New Roman" w:hAnsi="Arial" w:cs="Arial"/>
          <w:color w:val="000000"/>
          <w:sz w:val="24"/>
          <w:szCs w:val="24"/>
          <w:lang w:eastAsia="ru-RU"/>
        </w:rPr>
        <w:t>агрегатирования</w:t>
      </w:r>
      <w:proofErr w:type="spellEnd"/>
      <w:r w:rsidRPr="00CD6497">
        <w:rPr>
          <w:rFonts w:ascii="Arial" w:eastAsia="Times New Roman" w:hAnsi="Arial" w:cs="Arial"/>
          <w:color w:val="000000"/>
          <w:sz w:val="24"/>
          <w:szCs w:val="24"/>
          <w:lang w:eastAsia="ru-RU"/>
        </w:rPr>
        <w:t xml:space="preserve"> предполагает: подробнейшее изучение конфигурации и конструкции каждого из изделий, расчленение выбранных для </w:t>
      </w:r>
      <w:proofErr w:type="spellStart"/>
      <w:r w:rsidRPr="00CD6497">
        <w:rPr>
          <w:rFonts w:ascii="Arial" w:eastAsia="Times New Roman" w:hAnsi="Arial" w:cs="Arial"/>
          <w:color w:val="000000"/>
          <w:sz w:val="24"/>
          <w:szCs w:val="24"/>
          <w:lang w:eastAsia="ru-RU"/>
        </w:rPr>
        <w:t>агрегатирования</w:t>
      </w:r>
      <w:proofErr w:type="spellEnd"/>
      <w:r w:rsidRPr="00CD6497">
        <w:rPr>
          <w:rFonts w:ascii="Arial" w:eastAsia="Times New Roman" w:hAnsi="Arial" w:cs="Arial"/>
          <w:color w:val="000000"/>
          <w:sz w:val="24"/>
          <w:szCs w:val="24"/>
          <w:lang w:eastAsia="ru-RU"/>
        </w:rPr>
        <w:t xml:space="preserve"> установок, механизмов и приборов на отдельные узлы и детали и выявление узлов и деталей, выполняющих одинаковые функции.</w:t>
      </w:r>
    </w:p>
    <w:p w:rsidR="00655A6E" w:rsidRPr="00CD6497" w:rsidRDefault="00655A6E" w:rsidP="00CD6497">
      <w:pPr>
        <w:spacing w:after="0" w:line="240" w:lineRule="auto"/>
        <w:ind w:firstLine="709"/>
        <w:jc w:val="both"/>
        <w:rPr>
          <w:rFonts w:ascii="Arial" w:hAnsi="Arial" w:cs="Arial"/>
          <w:color w:val="000000"/>
          <w:sz w:val="24"/>
          <w:szCs w:val="24"/>
        </w:rPr>
      </w:pPr>
      <w:r w:rsidRPr="00CD6497">
        <w:rPr>
          <w:rFonts w:ascii="Arial" w:hAnsi="Arial" w:cs="Arial"/>
          <w:color w:val="000000"/>
          <w:sz w:val="24"/>
          <w:szCs w:val="24"/>
        </w:rPr>
        <w:t xml:space="preserve">Принцип </w:t>
      </w:r>
      <w:proofErr w:type="spellStart"/>
      <w:r w:rsidRPr="00CD6497">
        <w:rPr>
          <w:rFonts w:ascii="Arial" w:hAnsi="Arial" w:cs="Arial"/>
          <w:color w:val="000000"/>
          <w:sz w:val="24"/>
          <w:szCs w:val="24"/>
        </w:rPr>
        <w:t>агрегатирования</w:t>
      </w:r>
      <w:proofErr w:type="spellEnd"/>
      <w:r w:rsidRPr="00CD6497">
        <w:rPr>
          <w:rFonts w:ascii="Arial" w:hAnsi="Arial" w:cs="Arial"/>
          <w:color w:val="000000"/>
          <w:sz w:val="24"/>
          <w:szCs w:val="24"/>
        </w:rPr>
        <w:t xml:space="preserve"> широко используется в Единой системе технологической подготовки производства (ЕСТПП) при создании стандартной переналаживаемой оснастки, изготавливаемой из стандартных узлов, деталей и заготовок. Примером в данном случае является система универсально-сборных приспособлений (УСП), которые компонуют из взаимозаменяемых элементов: плит, угольников, стоек, опор, прихватов, зажимов и т. п. И используются для сверлильных, фрезерных, токарных, сварочных, сборочных и других операций.</w:t>
      </w:r>
    </w:p>
    <w:p w:rsidR="00655A6E" w:rsidRPr="00CD6497" w:rsidRDefault="00655A6E" w:rsidP="00CD6497">
      <w:pPr>
        <w:spacing w:after="0" w:line="240" w:lineRule="auto"/>
        <w:ind w:firstLine="709"/>
        <w:jc w:val="both"/>
        <w:rPr>
          <w:rFonts w:ascii="Arial" w:hAnsi="Arial" w:cs="Arial"/>
          <w:color w:val="000000"/>
          <w:sz w:val="24"/>
          <w:szCs w:val="24"/>
        </w:rPr>
      </w:pPr>
      <w:r w:rsidRPr="00CD6497">
        <w:rPr>
          <w:rFonts w:ascii="Arial" w:hAnsi="Arial" w:cs="Arial"/>
          <w:color w:val="000000"/>
          <w:sz w:val="24"/>
          <w:szCs w:val="24"/>
        </w:rPr>
        <w:t xml:space="preserve">В машиностроении используется базового агрегата, при котором, присоединяя к базовой модели машины специальное оборудование, получают ряд производных машин разнообразного назначения. Примером служит создание конструктивно-унифицированного ряда колёсных транспортных машин. </w:t>
      </w:r>
    </w:p>
    <w:p w:rsidR="00276F04" w:rsidRPr="00CD6497" w:rsidRDefault="00276F04" w:rsidP="00CD6497">
      <w:pPr>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t xml:space="preserve">Дальнейшим развитием метода </w:t>
      </w:r>
      <w:proofErr w:type="spellStart"/>
      <w:r w:rsidRPr="00CD6497">
        <w:rPr>
          <w:rFonts w:ascii="Arial" w:eastAsia="Times New Roman" w:hAnsi="Arial" w:cs="Arial"/>
          <w:color w:val="000000"/>
          <w:sz w:val="24"/>
          <w:szCs w:val="24"/>
          <w:lang w:eastAsia="ru-RU"/>
        </w:rPr>
        <w:t>агрегатирования</w:t>
      </w:r>
      <w:proofErr w:type="spellEnd"/>
      <w:r w:rsidRPr="00CD6497">
        <w:rPr>
          <w:rFonts w:ascii="Arial" w:eastAsia="Times New Roman" w:hAnsi="Arial" w:cs="Arial"/>
          <w:color w:val="000000"/>
          <w:sz w:val="24"/>
          <w:szCs w:val="24"/>
          <w:lang w:eastAsia="ru-RU"/>
        </w:rPr>
        <w:t xml:space="preserve"> является переход к </w:t>
      </w:r>
      <w:r w:rsidRPr="00CD6497">
        <w:rPr>
          <w:rFonts w:ascii="Arial" w:eastAsia="Times New Roman" w:hAnsi="Arial" w:cs="Arial"/>
          <w:b/>
          <w:bCs/>
          <w:i/>
          <w:iCs/>
          <w:color w:val="000000"/>
          <w:sz w:val="24"/>
          <w:szCs w:val="24"/>
          <w:lang w:eastAsia="ru-RU"/>
        </w:rPr>
        <w:t>модульному </w:t>
      </w:r>
      <w:r w:rsidRPr="00CD6497">
        <w:rPr>
          <w:rFonts w:ascii="Arial" w:eastAsia="Times New Roman" w:hAnsi="Arial" w:cs="Arial"/>
          <w:color w:val="000000"/>
          <w:sz w:val="24"/>
          <w:szCs w:val="24"/>
          <w:lang w:eastAsia="ru-RU"/>
        </w:rPr>
        <w:t xml:space="preserve">принципу создания машин, механизмов и приборов. Модульный принцип конструирования нашел широкое применение в различных областях промышленности, но особенно он распространен в приборостроении. Этот принцип давно используется в военной технике, когда при отказе в системе </w:t>
      </w:r>
      <w:proofErr w:type="gramStart"/>
      <w:r w:rsidRPr="00CD6497">
        <w:rPr>
          <w:rFonts w:ascii="Arial" w:eastAsia="Times New Roman" w:hAnsi="Arial" w:cs="Arial"/>
          <w:color w:val="000000"/>
          <w:sz w:val="24"/>
          <w:szCs w:val="24"/>
          <w:lang w:eastAsia="ru-RU"/>
        </w:rPr>
        <w:t>какого либо</w:t>
      </w:r>
      <w:proofErr w:type="gramEnd"/>
      <w:r w:rsidRPr="00CD6497">
        <w:rPr>
          <w:rFonts w:ascii="Arial" w:eastAsia="Times New Roman" w:hAnsi="Arial" w:cs="Arial"/>
          <w:color w:val="000000"/>
          <w:sz w:val="24"/>
          <w:szCs w:val="24"/>
          <w:lang w:eastAsia="ru-RU"/>
        </w:rPr>
        <w:t xml:space="preserve"> прибора ремонт осуществляется с помощью замены вышедшего из строя прибора или агрегата целиком.</w:t>
      </w:r>
    </w:p>
    <w:p w:rsidR="00276F04" w:rsidRPr="00CD6497" w:rsidRDefault="00276F04" w:rsidP="00CD6497">
      <w:pPr>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t>В отечественном приборостроении модульный принцип создания приборов используется уже с конца 60-х годов в рамках Государственной системы приборостроения (ГСП). Модули в этой системе унифицированы по размерам несущих (корпусных) элементов, параметрам сигналов, интерфейсам и др.</w:t>
      </w:r>
    </w:p>
    <w:p w:rsidR="00276F04" w:rsidRPr="00CD6497" w:rsidRDefault="00276F04" w:rsidP="00CD6497">
      <w:pPr>
        <w:spacing w:after="0" w:line="240" w:lineRule="auto"/>
        <w:ind w:firstLine="709"/>
        <w:jc w:val="both"/>
        <w:rPr>
          <w:rFonts w:ascii="Arial" w:eastAsia="Times New Roman" w:hAnsi="Arial" w:cs="Arial"/>
          <w:color w:val="000000"/>
          <w:sz w:val="24"/>
          <w:szCs w:val="24"/>
          <w:lang w:eastAsia="ru-RU"/>
        </w:rPr>
      </w:pPr>
      <w:r w:rsidRPr="00CD6497">
        <w:rPr>
          <w:rFonts w:ascii="Arial" w:eastAsia="Times New Roman" w:hAnsi="Arial" w:cs="Arial"/>
          <w:color w:val="000000"/>
          <w:sz w:val="24"/>
          <w:szCs w:val="24"/>
          <w:lang w:eastAsia="ru-RU"/>
        </w:rPr>
        <w:t>По модульному принципу построены все современные компьютерные сети и их компоненты: модули, станции, электронные блоки обработки информации, дисплеи (мониторы), пульты управления, мышки и др.</w:t>
      </w:r>
    </w:p>
    <w:p w:rsidR="00276F04" w:rsidRDefault="00276F04" w:rsidP="00CD6497">
      <w:pPr>
        <w:shd w:val="clear" w:color="auto" w:fill="FFFFFF"/>
        <w:spacing w:after="0" w:line="240" w:lineRule="auto"/>
        <w:ind w:firstLine="709"/>
        <w:jc w:val="both"/>
        <w:rPr>
          <w:rFonts w:ascii="Arial" w:eastAsia="Times New Roman" w:hAnsi="Arial" w:cs="Arial"/>
          <w:b/>
          <w:iCs/>
          <w:color w:val="424242"/>
          <w:sz w:val="24"/>
          <w:szCs w:val="24"/>
          <w:lang w:eastAsia="ru-RU"/>
        </w:rPr>
      </w:pPr>
    </w:p>
    <w:p w:rsidR="0050327F" w:rsidRPr="00CD6497" w:rsidRDefault="0050327F" w:rsidP="00CD6497">
      <w:pPr>
        <w:shd w:val="clear" w:color="auto" w:fill="FFFFFF"/>
        <w:spacing w:after="0" w:line="240" w:lineRule="auto"/>
        <w:ind w:firstLine="709"/>
        <w:jc w:val="both"/>
        <w:rPr>
          <w:rFonts w:ascii="Arial" w:eastAsia="Times New Roman" w:hAnsi="Arial" w:cs="Arial"/>
          <w:b/>
          <w:iCs/>
          <w:color w:val="424242"/>
          <w:sz w:val="24"/>
          <w:szCs w:val="24"/>
          <w:lang w:eastAsia="ru-RU"/>
        </w:rPr>
      </w:pPr>
    </w:p>
    <w:p w:rsidR="00276F04" w:rsidRPr="00CD6497" w:rsidRDefault="00E20321" w:rsidP="00CD6497">
      <w:pPr>
        <w:shd w:val="clear" w:color="auto" w:fill="FFFFFF"/>
        <w:spacing w:after="0" w:line="240" w:lineRule="auto"/>
        <w:ind w:firstLine="709"/>
        <w:jc w:val="center"/>
        <w:rPr>
          <w:rFonts w:ascii="Arial" w:eastAsia="Times New Roman" w:hAnsi="Arial" w:cs="Arial"/>
          <w:b/>
          <w:iCs/>
          <w:color w:val="424242"/>
          <w:sz w:val="24"/>
          <w:szCs w:val="24"/>
          <w:lang w:eastAsia="ru-RU"/>
        </w:rPr>
      </w:pPr>
      <w:r w:rsidRPr="00CD6497">
        <w:rPr>
          <w:rFonts w:ascii="Arial" w:eastAsia="Times New Roman" w:hAnsi="Arial" w:cs="Arial"/>
          <w:b/>
          <w:iCs/>
          <w:color w:val="424242"/>
          <w:sz w:val="24"/>
          <w:szCs w:val="24"/>
          <w:lang w:eastAsia="ru-RU"/>
        </w:rPr>
        <w:lastRenderedPageBreak/>
        <w:t>5. Комплексная стандартизация</w:t>
      </w:r>
    </w:p>
    <w:p w:rsidR="00E20321" w:rsidRPr="00CD6497" w:rsidRDefault="00E20321" w:rsidP="00CD6497">
      <w:pPr>
        <w:shd w:val="clear" w:color="auto" w:fill="FFFFFF"/>
        <w:spacing w:after="0" w:line="240" w:lineRule="auto"/>
        <w:ind w:firstLine="709"/>
        <w:jc w:val="center"/>
        <w:rPr>
          <w:rFonts w:ascii="Arial" w:eastAsia="Times New Roman" w:hAnsi="Arial" w:cs="Arial"/>
          <w:b/>
          <w:iCs/>
          <w:color w:val="424242"/>
          <w:sz w:val="24"/>
          <w:szCs w:val="24"/>
          <w:lang w:eastAsia="ru-RU"/>
        </w:rPr>
      </w:pPr>
    </w:p>
    <w:p w:rsidR="00FD6891" w:rsidRPr="00CD6497" w:rsidRDefault="00FD6891" w:rsidP="00CD6497">
      <w:pPr>
        <w:shd w:val="clear" w:color="auto" w:fill="FFFFFF"/>
        <w:spacing w:after="0" w:line="240" w:lineRule="auto"/>
        <w:ind w:firstLine="709"/>
        <w:jc w:val="both"/>
        <w:rPr>
          <w:rFonts w:ascii="Arial" w:eastAsia="Times New Roman" w:hAnsi="Arial" w:cs="Arial"/>
          <w:color w:val="424242"/>
          <w:sz w:val="24"/>
          <w:szCs w:val="24"/>
          <w:lang w:eastAsia="ru-RU"/>
        </w:rPr>
      </w:pPr>
      <w:r w:rsidRPr="00CD6497">
        <w:rPr>
          <w:rFonts w:ascii="Arial" w:eastAsia="Times New Roman" w:hAnsi="Arial" w:cs="Arial"/>
          <w:color w:val="424242"/>
          <w:sz w:val="24"/>
          <w:szCs w:val="24"/>
          <w:lang w:eastAsia="ru-RU"/>
        </w:rPr>
        <w:t>При комплексной стандартизации</w:t>
      </w:r>
      <w:r w:rsidR="00D729FF" w:rsidRPr="00CD6497">
        <w:rPr>
          <w:rFonts w:ascii="Arial" w:eastAsia="Times New Roman" w:hAnsi="Arial" w:cs="Arial"/>
          <w:color w:val="424242"/>
          <w:sz w:val="24"/>
          <w:szCs w:val="24"/>
          <w:lang w:eastAsia="ru-RU"/>
        </w:rPr>
        <w:t xml:space="preserve"> </w:t>
      </w:r>
      <w:r w:rsidRPr="00CD6497">
        <w:rPr>
          <w:rFonts w:ascii="Arial" w:eastAsia="Times New Roman" w:hAnsi="Arial" w:cs="Arial"/>
          <w:color w:val="424242"/>
          <w:sz w:val="24"/>
          <w:szCs w:val="24"/>
          <w:lang w:eastAsia="ru-RU"/>
        </w:rPr>
        <w:t>осуществляются целенаправленное и планомерное установление и применение системы взаимоувязанных требований как к самому объекту комплексной стандартизации в целом, так и к его основным элементам в целях</w:t>
      </w:r>
      <w:r w:rsidR="00D729FF" w:rsidRPr="00CD6497">
        <w:rPr>
          <w:rFonts w:ascii="Arial" w:eastAsia="Times New Roman" w:hAnsi="Arial" w:cs="Arial"/>
          <w:color w:val="424242"/>
          <w:sz w:val="24"/>
          <w:szCs w:val="24"/>
          <w:lang w:eastAsia="ru-RU"/>
        </w:rPr>
        <w:t xml:space="preserve"> </w:t>
      </w:r>
      <w:r w:rsidRPr="00CD6497">
        <w:rPr>
          <w:rFonts w:ascii="Arial" w:eastAsia="Times New Roman" w:hAnsi="Arial" w:cs="Arial"/>
          <w:color w:val="424242"/>
          <w:sz w:val="24"/>
          <w:szCs w:val="24"/>
          <w:lang w:eastAsia="ru-RU"/>
        </w:rPr>
        <w:t>оптимального решения конкретной проблемы. Применительно к продукции –</w:t>
      </w:r>
      <w:r w:rsidR="00D729FF" w:rsidRPr="00CD6497">
        <w:rPr>
          <w:rFonts w:ascii="Arial" w:eastAsia="Times New Roman" w:hAnsi="Arial" w:cs="Arial"/>
          <w:color w:val="424242"/>
          <w:sz w:val="24"/>
          <w:szCs w:val="24"/>
          <w:lang w:eastAsia="ru-RU"/>
        </w:rPr>
        <w:t xml:space="preserve"> </w:t>
      </w:r>
      <w:r w:rsidRPr="00CD6497">
        <w:rPr>
          <w:rFonts w:ascii="Arial" w:eastAsia="Times New Roman" w:hAnsi="Arial" w:cs="Arial"/>
          <w:color w:val="424242"/>
          <w:sz w:val="24"/>
          <w:szCs w:val="24"/>
          <w:lang w:eastAsia="ru-RU"/>
        </w:rPr>
        <w:t>это установление и применение взаимосвязанных по своему уровню требований к качеству готовых изделий, необходимых для их изготовления сырья,</w:t>
      </w:r>
      <w:r w:rsidR="00D729FF" w:rsidRPr="00CD6497">
        <w:rPr>
          <w:rFonts w:ascii="Arial" w:eastAsia="Times New Roman" w:hAnsi="Arial" w:cs="Arial"/>
          <w:color w:val="424242"/>
          <w:sz w:val="24"/>
          <w:szCs w:val="24"/>
          <w:lang w:eastAsia="ru-RU"/>
        </w:rPr>
        <w:t xml:space="preserve"> </w:t>
      </w:r>
      <w:r w:rsidRPr="00CD6497">
        <w:rPr>
          <w:rFonts w:ascii="Arial" w:eastAsia="Times New Roman" w:hAnsi="Arial" w:cs="Arial"/>
          <w:color w:val="424242"/>
          <w:sz w:val="24"/>
          <w:szCs w:val="24"/>
          <w:lang w:eastAsia="ru-RU"/>
        </w:rPr>
        <w:t xml:space="preserve">материалов и комплектующих узлов, а также условий сохранения и потребления (эксплуатации). </w:t>
      </w:r>
    </w:p>
    <w:p w:rsidR="00655A6E" w:rsidRPr="00CD6497" w:rsidRDefault="00655A6E" w:rsidP="00CD6497">
      <w:pPr>
        <w:shd w:val="clear" w:color="auto" w:fill="FFFFFF"/>
        <w:spacing w:after="0" w:line="240" w:lineRule="auto"/>
        <w:ind w:firstLine="709"/>
        <w:jc w:val="both"/>
        <w:rPr>
          <w:rFonts w:ascii="Arial" w:hAnsi="Arial" w:cs="Arial"/>
          <w:color w:val="000000"/>
          <w:sz w:val="24"/>
          <w:szCs w:val="24"/>
        </w:rPr>
      </w:pPr>
      <w:r w:rsidRPr="00CD6497">
        <w:rPr>
          <w:rFonts w:ascii="Arial" w:hAnsi="Arial" w:cs="Arial"/>
          <w:color w:val="000000"/>
          <w:sz w:val="24"/>
          <w:szCs w:val="24"/>
        </w:rPr>
        <w:t>Средством организации работ по комплексной стандартизации является разработка и реализация программ КС. Программа представляет собой плановый документ, содержащий перечень работ по организации разработки комплекса стандартов и ТУ, устанавливающий сроки выполнения этих работ и координирующий действия организаций исполнителей. Программы разрабатываются на важнейшие виды продукции (автомобили ВАЗ) и важнейшие системы машин и оборудования совместного применения (</w:t>
      </w:r>
      <w:proofErr w:type="spellStart"/>
      <w:r w:rsidRPr="00CD6497">
        <w:rPr>
          <w:rFonts w:ascii="Arial" w:hAnsi="Arial" w:cs="Arial"/>
          <w:color w:val="000000"/>
          <w:sz w:val="24"/>
          <w:szCs w:val="24"/>
        </w:rPr>
        <w:t>дорожнотранспортные</w:t>
      </w:r>
      <w:proofErr w:type="spellEnd"/>
      <w:r w:rsidRPr="00CD6497">
        <w:rPr>
          <w:rFonts w:ascii="Arial" w:hAnsi="Arial" w:cs="Arial"/>
          <w:color w:val="000000"/>
          <w:sz w:val="24"/>
          <w:szCs w:val="24"/>
        </w:rPr>
        <w:t xml:space="preserve"> машины). Разработкой и утверждением программ КС в Российской Федерации занимается </w:t>
      </w:r>
      <w:proofErr w:type="spellStart"/>
      <w:r w:rsidRPr="00CD6497">
        <w:rPr>
          <w:rFonts w:ascii="Arial" w:hAnsi="Arial" w:cs="Arial"/>
          <w:color w:val="000000"/>
          <w:sz w:val="24"/>
          <w:szCs w:val="24"/>
        </w:rPr>
        <w:t>Росстандарт</w:t>
      </w:r>
      <w:proofErr w:type="spellEnd"/>
      <w:r w:rsidRPr="00CD6497">
        <w:rPr>
          <w:rFonts w:ascii="Arial" w:hAnsi="Arial" w:cs="Arial"/>
          <w:color w:val="000000"/>
          <w:sz w:val="24"/>
          <w:szCs w:val="24"/>
        </w:rPr>
        <w:t xml:space="preserve"> совместно с министерствами и ведомствами на основании прогноза развития каждой отрасли и требований потребителей к техническому уровню и качеству выпускаемой продукции. Неотъемлемой честью планирования комплексной стандартизации является оценка ее эффективности, по результатам которой принимается решение о целесообразности реализации программы КС.</w:t>
      </w:r>
    </w:p>
    <w:p w:rsidR="00FD6891" w:rsidRPr="00CD6497" w:rsidRDefault="00FD6891" w:rsidP="00CD6497">
      <w:pPr>
        <w:shd w:val="clear" w:color="auto" w:fill="FFFFFF"/>
        <w:spacing w:after="0" w:line="240" w:lineRule="auto"/>
        <w:ind w:firstLine="709"/>
        <w:jc w:val="both"/>
        <w:rPr>
          <w:rFonts w:ascii="Arial" w:eastAsia="Times New Roman" w:hAnsi="Arial" w:cs="Arial"/>
          <w:color w:val="424242"/>
          <w:sz w:val="24"/>
          <w:szCs w:val="24"/>
          <w:lang w:eastAsia="ru-RU"/>
        </w:rPr>
      </w:pPr>
      <w:r w:rsidRPr="00CD6497">
        <w:rPr>
          <w:rFonts w:ascii="Arial" w:eastAsia="Times New Roman" w:hAnsi="Arial" w:cs="Arial"/>
          <w:color w:val="424242"/>
          <w:sz w:val="24"/>
          <w:szCs w:val="24"/>
          <w:lang w:eastAsia="ru-RU"/>
        </w:rPr>
        <w:t>Так, при осуществлении программы комплексной стандартизации</w:t>
      </w:r>
      <w:r w:rsidR="00D729FF" w:rsidRPr="00CD6497">
        <w:rPr>
          <w:rFonts w:ascii="Arial" w:eastAsia="Times New Roman" w:hAnsi="Arial" w:cs="Arial"/>
          <w:color w:val="424242"/>
          <w:sz w:val="24"/>
          <w:szCs w:val="24"/>
          <w:lang w:eastAsia="ru-RU"/>
        </w:rPr>
        <w:t xml:space="preserve"> </w:t>
      </w:r>
      <w:r w:rsidRPr="00CD6497">
        <w:rPr>
          <w:rFonts w:ascii="Arial" w:eastAsia="Times New Roman" w:hAnsi="Arial" w:cs="Arial"/>
          <w:color w:val="424242"/>
          <w:sz w:val="24"/>
          <w:szCs w:val="24"/>
          <w:lang w:eastAsia="ru-RU"/>
        </w:rPr>
        <w:t>трансформаторов потребовалось помимо разработки нового государственного стандарта на</w:t>
      </w:r>
      <w:r w:rsidR="00D729FF" w:rsidRPr="00CD6497">
        <w:rPr>
          <w:rFonts w:ascii="Arial" w:eastAsia="Times New Roman" w:hAnsi="Arial" w:cs="Arial"/>
          <w:color w:val="424242"/>
          <w:sz w:val="24"/>
          <w:szCs w:val="24"/>
          <w:lang w:eastAsia="ru-RU"/>
        </w:rPr>
        <w:t xml:space="preserve"> </w:t>
      </w:r>
      <w:r w:rsidRPr="00CD6497">
        <w:rPr>
          <w:rFonts w:ascii="Arial" w:eastAsia="Times New Roman" w:hAnsi="Arial" w:cs="Arial"/>
          <w:color w:val="424242"/>
          <w:sz w:val="24"/>
          <w:szCs w:val="24"/>
          <w:lang w:eastAsia="ru-RU"/>
        </w:rPr>
        <w:t>трансформаторы пересмотреть и создать 36 других взаимосвязанных стандартов, в частности стандарты на изделия и материалы, применяемые при изготовлении трансформаторов: электротехническую тонколистовую сталь и методы ее испытаний; электроизоляционный картон и методы определения его прочности и электроизоляционных свойств; кабельную</w:t>
      </w:r>
      <w:r w:rsidR="00D729FF" w:rsidRPr="00CD6497">
        <w:rPr>
          <w:rFonts w:ascii="Arial" w:eastAsia="Times New Roman" w:hAnsi="Arial" w:cs="Arial"/>
          <w:color w:val="424242"/>
          <w:sz w:val="24"/>
          <w:szCs w:val="24"/>
          <w:lang w:eastAsia="ru-RU"/>
        </w:rPr>
        <w:t xml:space="preserve"> </w:t>
      </w:r>
      <w:r w:rsidRPr="00CD6497">
        <w:rPr>
          <w:rFonts w:ascii="Arial" w:eastAsia="Times New Roman" w:hAnsi="Arial" w:cs="Arial"/>
          <w:color w:val="424242"/>
          <w:sz w:val="24"/>
          <w:szCs w:val="24"/>
          <w:lang w:eastAsia="ru-RU"/>
        </w:rPr>
        <w:t xml:space="preserve">бумагу; фарфоровые изоляторы, изоляционные материалы (текстолит, стеклотекстолит). Для обеспечения точной геометрии листов стали были разработаны и уточнены стандарты на </w:t>
      </w:r>
      <w:proofErr w:type="spellStart"/>
      <w:r w:rsidRPr="00CD6497">
        <w:rPr>
          <w:rFonts w:ascii="Arial" w:eastAsia="Times New Roman" w:hAnsi="Arial" w:cs="Arial"/>
          <w:color w:val="424242"/>
          <w:sz w:val="24"/>
          <w:szCs w:val="24"/>
          <w:lang w:eastAsia="ru-RU"/>
        </w:rPr>
        <w:t>нормыточности</w:t>
      </w:r>
      <w:proofErr w:type="spellEnd"/>
      <w:r w:rsidRPr="00CD6497">
        <w:rPr>
          <w:rFonts w:ascii="Arial" w:eastAsia="Times New Roman" w:hAnsi="Arial" w:cs="Arial"/>
          <w:color w:val="424242"/>
          <w:sz w:val="24"/>
          <w:szCs w:val="24"/>
          <w:lang w:eastAsia="ru-RU"/>
        </w:rPr>
        <w:t xml:space="preserve"> прокатных станов. Для</w:t>
      </w:r>
      <w:r w:rsidR="00D729FF" w:rsidRPr="00CD6497">
        <w:rPr>
          <w:rFonts w:ascii="Arial" w:eastAsia="Times New Roman" w:hAnsi="Arial" w:cs="Arial"/>
          <w:color w:val="424242"/>
          <w:sz w:val="24"/>
          <w:szCs w:val="24"/>
          <w:lang w:eastAsia="ru-RU"/>
        </w:rPr>
        <w:t xml:space="preserve"> </w:t>
      </w:r>
      <w:r w:rsidRPr="00CD6497">
        <w:rPr>
          <w:rFonts w:ascii="Arial" w:eastAsia="Times New Roman" w:hAnsi="Arial" w:cs="Arial"/>
          <w:color w:val="424242"/>
          <w:sz w:val="24"/>
          <w:szCs w:val="24"/>
          <w:lang w:eastAsia="ru-RU"/>
        </w:rPr>
        <w:t>обеспечения необходимого качества электроизоляционного картона потребовалась разработка стандарта на сульфатную облагороженную целлюлозу. Таким образом, для разработки и реализации программы комплексной стандартизации трансформаторов потребовалось участие многих отраслей промышленности.</w:t>
      </w:r>
    </w:p>
    <w:p w:rsidR="001A043B" w:rsidRPr="00CD6497" w:rsidRDefault="001A043B" w:rsidP="00CD6497">
      <w:pPr>
        <w:shd w:val="clear" w:color="auto" w:fill="FFFFFF"/>
        <w:spacing w:after="0" w:line="240" w:lineRule="auto"/>
        <w:ind w:firstLine="709"/>
        <w:jc w:val="both"/>
        <w:rPr>
          <w:rFonts w:ascii="Arial" w:hAnsi="Arial" w:cs="Arial"/>
          <w:color w:val="000000"/>
          <w:sz w:val="24"/>
          <w:szCs w:val="24"/>
        </w:rPr>
      </w:pPr>
      <w:r w:rsidRPr="00CD6497">
        <w:rPr>
          <w:rFonts w:ascii="Arial" w:hAnsi="Arial" w:cs="Arial"/>
          <w:color w:val="000000"/>
          <w:sz w:val="24"/>
          <w:szCs w:val="24"/>
        </w:rPr>
        <w:t>Другим примером комплексной стандартизации в среде самих стандартов является создание межотраслевых систем стандартизации: ЕСКД, ЕСТПП, ЕСТД, ЕСКП, ГСИ и т.д., всего более ста систем, объединяющих многие стандарты и, используемые в различных отраслях народного хозяйства </w:t>
      </w:r>
    </w:p>
    <w:p w:rsidR="00E20321" w:rsidRPr="00CD6497" w:rsidRDefault="00E20321" w:rsidP="00CD6497">
      <w:pPr>
        <w:shd w:val="clear" w:color="auto" w:fill="FFFFFF"/>
        <w:spacing w:after="0" w:line="240" w:lineRule="auto"/>
        <w:ind w:firstLine="709"/>
        <w:jc w:val="both"/>
        <w:rPr>
          <w:rFonts w:ascii="Arial" w:hAnsi="Arial" w:cs="Arial"/>
          <w:color w:val="000000"/>
          <w:sz w:val="24"/>
          <w:szCs w:val="24"/>
        </w:rPr>
      </w:pPr>
    </w:p>
    <w:p w:rsidR="001A043B" w:rsidRPr="00CD6497" w:rsidRDefault="00E20321" w:rsidP="00CD6497">
      <w:pPr>
        <w:shd w:val="clear" w:color="auto" w:fill="FFFFFF"/>
        <w:spacing w:after="0" w:line="240" w:lineRule="auto"/>
        <w:ind w:firstLine="709"/>
        <w:jc w:val="center"/>
        <w:rPr>
          <w:rFonts w:ascii="Arial" w:eastAsia="Times New Roman" w:hAnsi="Arial" w:cs="Arial"/>
          <w:b/>
          <w:iCs/>
          <w:color w:val="424242"/>
          <w:sz w:val="24"/>
          <w:szCs w:val="24"/>
          <w:lang w:eastAsia="ru-RU"/>
        </w:rPr>
      </w:pPr>
      <w:r w:rsidRPr="00CD6497">
        <w:rPr>
          <w:rFonts w:ascii="Arial" w:eastAsia="Times New Roman" w:hAnsi="Arial" w:cs="Arial"/>
          <w:b/>
          <w:iCs/>
          <w:color w:val="424242"/>
          <w:sz w:val="24"/>
          <w:szCs w:val="24"/>
          <w:lang w:eastAsia="ru-RU"/>
        </w:rPr>
        <w:t>6. Опережающая стандартизация</w:t>
      </w:r>
    </w:p>
    <w:p w:rsidR="00E20321" w:rsidRPr="00CD6497" w:rsidRDefault="00E20321" w:rsidP="00CD6497">
      <w:pPr>
        <w:shd w:val="clear" w:color="auto" w:fill="FFFFFF"/>
        <w:spacing w:after="0" w:line="240" w:lineRule="auto"/>
        <w:ind w:firstLine="709"/>
        <w:jc w:val="center"/>
        <w:rPr>
          <w:rFonts w:ascii="Arial" w:hAnsi="Arial" w:cs="Arial"/>
          <w:color w:val="000000"/>
          <w:sz w:val="24"/>
          <w:szCs w:val="24"/>
        </w:rPr>
      </w:pPr>
    </w:p>
    <w:p w:rsidR="00FD6891" w:rsidRPr="00CD6497" w:rsidRDefault="00FD6891" w:rsidP="00CD6497">
      <w:pPr>
        <w:shd w:val="clear" w:color="auto" w:fill="FFFFFF"/>
        <w:spacing w:after="0" w:line="240" w:lineRule="auto"/>
        <w:ind w:firstLine="709"/>
        <w:jc w:val="both"/>
        <w:rPr>
          <w:rFonts w:ascii="Arial" w:eastAsia="Times New Roman" w:hAnsi="Arial" w:cs="Arial"/>
          <w:color w:val="424242"/>
          <w:sz w:val="24"/>
          <w:szCs w:val="24"/>
          <w:lang w:eastAsia="ru-RU"/>
        </w:rPr>
      </w:pPr>
      <w:r w:rsidRPr="00CD6497">
        <w:rPr>
          <w:rFonts w:ascii="Arial" w:eastAsia="Times New Roman" w:hAnsi="Arial" w:cs="Arial"/>
          <w:color w:val="424242"/>
          <w:sz w:val="24"/>
          <w:szCs w:val="24"/>
          <w:lang w:eastAsia="ru-RU"/>
        </w:rPr>
        <w:t>Метод опережающей стандартизации</w:t>
      </w:r>
      <w:r w:rsidR="00D729FF" w:rsidRPr="00CD6497">
        <w:rPr>
          <w:rFonts w:ascii="Arial" w:eastAsia="Times New Roman" w:hAnsi="Arial" w:cs="Arial"/>
          <w:color w:val="424242"/>
          <w:sz w:val="24"/>
          <w:szCs w:val="24"/>
          <w:lang w:eastAsia="ru-RU"/>
        </w:rPr>
        <w:t xml:space="preserve"> </w:t>
      </w:r>
      <w:r w:rsidRPr="00CD6497">
        <w:rPr>
          <w:rFonts w:ascii="Arial" w:eastAsia="Times New Roman" w:hAnsi="Arial" w:cs="Arial"/>
          <w:color w:val="424242"/>
          <w:sz w:val="24"/>
          <w:szCs w:val="24"/>
          <w:lang w:eastAsia="ru-RU"/>
        </w:rPr>
        <w:t>заключается в установлении повышенных по отношению к уже достигнутому</w:t>
      </w:r>
      <w:r w:rsidR="00D729FF" w:rsidRPr="00CD6497">
        <w:rPr>
          <w:rFonts w:ascii="Arial" w:eastAsia="Times New Roman" w:hAnsi="Arial" w:cs="Arial"/>
          <w:color w:val="424242"/>
          <w:sz w:val="24"/>
          <w:szCs w:val="24"/>
          <w:lang w:eastAsia="ru-RU"/>
        </w:rPr>
        <w:t xml:space="preserve"> </w:t>
      </w:r>
      <w:r w:rsidRPr="00CD6497">
        <w:rPr>
          <w:rFonts w:ascii="Arial" w:eastAsia="Times New Roman" w:hAnsi="Arial" w:cs="Arial"/>
          <w:color w:val="424242"/>
          <w:sz w:val="24"/>
          <w:szCs w:val="24"/>
          <w:lang w:eastAsia="ru-RU"/>
        </w:rPr>
        <w:t>на практике уровню норм и требований к объектам стандартизации, которые,</w:t>
      </w:r>
      <w:r w:rsidR="00D729FF" w:rsidRPr="00CD6497">
        <w:rPr>
          <w:rFonts w:ascii="Arial" w:eastAsia="Times New Roman" w:hAnsi="Arial" w:cs="Arial"/>
          <w:color w:val="424242"/>
          <w:sz w:val="24"/>
          <w:szCs w:val="24"/>
          <w:lang w:eastAsia="ru-RU"/>
        </w:rPr>
        <w:t xml:space="preserve"> </w:t>
      </w:r>
      <w:r w:rsidRPr="00CD6497">
        <w:rPr>
          <w:rFonts w:ascii="Arial" w:eastAsia="Times New Roman" w:hAnsi="Arial" w:cs="Arial"/>
          <w:color w:val="424242"/>
          <w:sz w:val="24"/>
          <w:szCs w:val="24"/>
          <w:lang w:eastAsia="ru-RU"/>
        </w:rPr>
        <w:t>согласно прогнозам, будут оптимальными в последующее время.</w:t>
      </w:r>
    </w:p>
    <w:p w:rsidR="00FD6891" w:rsidRPr="00CD6497" w:rsidRDefault="00FD6891" w:rsidP="00CD6497">
      <w:pPr>
        <w:shd w:val="clear" w:color="auto" w:fill="FFFFFF"/>
        <w:spacing w:after="0" w:line="240" w:lineRule="auto"/>
        <w:ind w:firstLine="709"/>
        <w:jc w:val="both"/>
        <w:rPr>
          <w:rFonts w:ascii="Arial" w:eastAsia="Times New Roman" w:hAnsi="Arial" w:cs="Arial"/>
          <w:color w:val="424242"/>
          <w:sz w:val="24"/>
          <w:szCs w:val="24"/>
          <w:lang w:eastAsia="ru-RU"/>
        </w:rPr>
      </w:pPr>
      <w:r w:rsidRPr="00CD6497">
        <w:rPr>
          <w:rFonts w:ascii="Arial" w:eastAsia="Times New Roman" w:hAnsi="Arial" w:cs="Arial"/>
          <w:color w:val="424242"/>
          <w:sz w:val="24"/>
          <w:szCs w:val="24"/>
          <w:lang w:eastAsia="ru-RU"/>
        </w:rPr>
        <w:t>Стандарты не могут только фиксировать достигнутый уровень развития науки и техники, так как из-за высоких темпов морального старения</w:t>
      </w:r>
      <w:r w:rsidR="00D729FF" w:rsidRPr="00CD6497">
        <w:rPr>
          <w:rFonts w:ascii="Arial" w:eastAsia="Times New Roman" w:hAnsi="Arial" w:cs="Arial"/>
          <w:color w:val="424242"/>
          <w:sz w:val="24"/>
          <w:szCs w:val="24"/>
          <w:lang w:eastAsia="ru-RU"/>
        </w:rPr>
        <w:t xml:space="preserve"> </w:t>
      </w:r>
      <w:r w:rsidRPr="00CD6497">
        <w:rPr>
          <w:rFonts w:ascii="Arial" w:eastAsia="Times New Roman" w:hAnsi="Arial" w:cs="Arial"/>
          <w:color w:val="424242"/>
          <w:sz w:val="24"/>
          <w:szCs w:val="24"/>
          <w:lang w:eastAsia="ru-RU"/>
        </w:rPr>
        <w:t>многих видов продукции они могут стать тормозом технического прогресса.</w:t>
      </w:r>
    </w:p>
    <w:p w:rsidR="00FD6891" w:rsidRPr="00CD6497" w:rsidRDefault="00FD6891" w:rsidP="00CD6497">
      <w:pPr>
        <w:shd w:val="clear" w:color="auto" w:fill="FFFFFF"/>
        <w:spacing w:after="0" w:line="240" w:lineRule="auto"/>
        <w:ind w:firstLine="709"/>
        <w:jc w:val="both"/>
        <w:rPr>
          <w:rFonts w:ascii="Arial" w:eastAsia="Times New Roman" w:hAnsi="Arial" w:cs="Arial"/>
          <w:color w:val="424242"/>
          <w:sz w:val="24"/>
          <w:szCs w:val="24"/>
          <w:lang w:eastAsia="ru-RU"/>
        </w:rPr>
      </w:pPr>
      <w:r w:rsidRPr="00CD6497">
        <w:rPr>
          <w:rFonts w:ascii="Arial" w:eastAsia="Times New Roman" w:hAnsi="Arial" w:cs="Arial"/>
          <w:color w:val="424242"/>
          <w:sz w:val="24"/>
          <w:szCs w:val="24"/>
          <w:lang w:eastAsia="ru-RU"/>
        </w:rPr>
        <w:t>Для того чтобы стандарты не тормозили технический прогресс, они должны</w:t>
      </w:r>
      <w:r w:rsidR="00D729FF" w:rsidRPr="00CD6497">
        <w:rPr>
          <w:rFonts w:ascii="Arial" w:eastAsia="Times New Roman" w:hAnsi="Arial" w:cs="Arial"/>
          <w:color w:val="424242"/>
          <w:sz w:val="24"/>
          <w:szCs w:val="24"/>
          <w:lang w:eastAsia="ru-RU"/>
        </w:rPr>
        <w:t xml:space="preserve"> </w:t>
      </w:r>
      <w:r w:rsidRPr="00CD6497">
        <w:rPr>
          <w:rFonts w:ascii="Arial" w:eastAsia="Times New Roman" w:hAnsi="Arial" w:cs="Arial"/>
          <w:color w:val="424242"/>
          <w:sz w:val="24"/>
          <w:szCs w:val="24"/>
          <w:lang w:eastAsia="ru-RU"/>
        </w:rPr>
        <w:t>устанавливать перспективные показатели качества с указанием сроков их</w:t>
      </w:r>
      <w:r w:rsidR="00D729FF" w:rsidRPr="00CD6497">
        <w:rPr>
          <w:rFonts w:ascii="Arial" w:eastAsia="Times New Roman" w:hAnsi="Arial" w:cs="Arial"/>
          <w:color w:val="424242"/>
          <w:sz w:val="24"/>
          <w:szCs w:val="24"/>
          <w:lang w:eastAsia="ru-RU"/>
        </w:rPr>
        <w:t xml:space="preserve"> </w:t>
      </w:r>
      <w:r w:rsidRPr="00CD6497">
        <w:rPr>
          <w:rFonts w:ascii="Arial" w:eastAsia="Times New Roman" w:hAnsi="Arial" w:cs="Arial"/>
          <w:color w:val="424242"/>
          <w:sz w:val="24"/>
          <w:szCs w:val="24"/>
          <w:lang w:eastAsia="ru-RU"/>
        </w:rPr>
        <w:t>обеспечения промышленным производством. Опережающие стандарты</w:t>
      </w:r>
      <w:r w:rsidR="00D729FF" w:rsidRPr="00CD6497">
        <w:rPr>
          <w:rFonts w:ascii="Arial" w:eastAsia="Times New Roman" w:hAnsi="Arial" w:cs="Arial"/>
          <w:color w:val="424242"/>
          <w:sz w:val="24"/>
          <w:szCs w:val="24"/>
          <w:lang w:eastAsia="ru-RU"/>
        </w:rPr>
        <w:t xml:space="preserve"> </w:t>
      </w:r>
      <w:r w:rsidRPr="00CD6497">
        <w:rPr>
          <w:rFonts w:ascii="Arial" w:eastAsia="Times New Roman" w:hAnsi="Arial" w:cs="Arial"/>
          <w:color w:val="424242"/>
          <w:sz w:val="24"/>
          <w:szCs w:val="24"/>
          <w:lang w:eastAsia="ru-RU"/>
        </w:rPr>
        <w:t>должны стандартизировать перспективные виды продукции, серийное производство которых еще не начато или находится в начальной стадии.</w:t>
      </w:r>
    </w:p>
    <w:p w:rsidR="00476F27" w:rsidRPr="00CD6497" w:rsidRDefault="00FD6891" w:rsidP="00CD6497">
      <w:pPr>
        <w:shd w:val="clear" w:color="auto" w:fill="FFFFFF"/>
        <w:spacing w:after="0" w:line="240" w:lineRule="auto"/>
        <w:ind w:firstLine="709"/>
        <w:jc w:val="both"/>
        <w:rPr>
          <w:rFonts w:ascii="Arial" w:eastAsia="Times New Roman" w:hAnsi="Arial" w:cs="Arial"/>
          <w:color w:val="424242"/>
          <w:sz w:val="24"/>
          <w:szCs w:val="24"/>
          <w:lang w:eastAsia="ru-RU"/>
        </w:rPr>
      </w:pPr>
      <w:r w:rsidRPr="00CD6497">
        <w:rPr>
          <w:rFonts w:ascii="Arial" w:eastAsia="Times New Roman" w:hAnsi="Arial" w:cs="Arial"/>
          <w:color w:val="424242"/>
          <w:sz w:val="24"/>
          <w:szCs w:val="24"/>
          <w:lang w:eastAsia="ru-RU"/>
        </w:rPr>
        <w:lastRenderedPageBreak/>
        <w:t>В 1970–1980-х гг. опережающие стандарты выполнялись в виде так называемых ступенчатых стандартов. В</w:t>
      </w:r>
      <w:r w:rsidR="00D729FF" w:rsidRPr="00CD6497">
        <w:rPr>
          <w:rFonts w:ascii="Arial" w:eastAsia="Times New Roman" w:hAnsi="Arial" w:cs="Arial"/>
          <w:color w:val="424242"/>
          <w:sz w:val="24"/>
          <w:szCs w:val="24"/>
          <w:lang w:eastAsia="ru-RU"/>
        </w:rPr>
        <w:t xml:space="preserve"> </w:t>
      </w:r>
      <w:r w:rsidRPr="00CD6497">
        <w:rPr>
          <w:rFonts w:ascii="Arial" w:eastAsia="Times New Roman" w:hAnsi="Arial" w:cs="Arial"/>
          <w:color w:val="424242"/>
          <w:sz w:val="24"/>
          <w:szCs w:val="24"/>
          <w:lang w:eastAsia="ru-RU"/>
        </w:rPr>
        <w:t>этих стандартах было несколько ступеней, содержащих возрастающие требования к показателям качества.</w:t>
      </w:r>
    </w:p>
    <w:p w:rsidR="00476F27" w:rsidRPr="00CD6497" w:rsidRDefault="00476F27" w:rsidP="00CD6497">
      <w:pPr>
        <w:shd w:val="clear" w:color="auto" w:fill="FFFFFF"/>
        <w:spacing w:after="0" w:line="240" w:lineRule="auto"/>
        <w:ind w:firstLine="709"/>
        <w:jc w:val="both"/>
        <w:rPr>
          <w:rFonts w:ascii="Arial" w:hAnsi="Arial" w:cs="Arial"/>
          <w:color w:val="000000"/>
          <w:sz w:val="24"/>
          <w:szCs w:val="24"/>
        </w:rPr>
      </w:pPr>
      <w:r w:rsidRPr="00CD6497">
        <w:rPr>
          <w:rFonts w:ascii="Arial" w:hAnsi="Arial" w:cs="Arial"/>
          <w:color w:val="000000"/>
          <w:sz w:val="24"/>
          <w:szCs w:val="24"/>
        </w:rPr>
        <w:t>Главным условием при разработке опережающих, в частности, так называемых ступенчатых стандартов является установление в них таких параметров и значений показателей качества, которые были бы оптимальными в планируемом интервале времени. Оптимальными показателями являются такие нормы и требования, при которых заданная цель достигается с минимальными затратами.</w:t>
      </w:r>
    </w:p>
    <w:p w:rsidR="00476F27" w:rsidRPr="00CD6497" w:rsidRDefault="00476F27" w:rsidP="00CD6497">
      <w:pPr>
        <w:shd w:val="clear" w:color="auto" w:fill="FFFFFF"/>
        <w:spacing w:after="0" w:line="240" w:lineRule="auto"/>
        <w:ind w:firstLine="709"/>
        <w:jc w:val="both"/>
        <w:rPr>
          <w:rFonts w:ascii="Arial" w:hAnsi="Arial" w:cs="Arial"/>
          <w:color w:val="000000"/>
          <w:sz w:val="24"/>
          <w:szCs w:val="24"/>
        </w:rPr>
      </w:pPr>
      <w:r w:rsidRPr="00CD6497">
        <w:rPr>
          <w:rFonts w:ascii="Arial" w:hAnsi="Arial" w:cs="Arial"/>
          <w:color w:val="000000"/>
          <w:sz w:val="24"/>
          <w:szCs w:val="24"/>
        </w:rPr>
        <w:t>Оптимальные показатели качества определяются на основе прогнозирования, т. е. на основе научно обоснованного предсказания количественных значений ПК объекта, которые могут быть достигнуты к определенному моменту времени. Здесь важное значение имеет патентная информация, которая опережает другие виды информации на 3-5 лет. Прогнозирование может быть краткосрочным (до 5 лет), среднесрочным (5-15 лет) и долгосрочным (свыше 15 лет). Для разработки опережающих стандартов обычно используют кратко- и среднесрочное прогнозирование. Таким образом, опережающая стандартизация превращает стандарт в двигатель технического прогресса.</w:t>
      </w:r>
    </w:p>
    <w:p w:rsidR="00FD6891" w:rsidRPr="00CD6497" w:rsidRDefault="00FD6891" w:rsidP="00CD6497">
      <w:pPr>
        <w:shd w:val="clear" w:color="auto" w:fill="FFFFFF"/>
        <w:spacing w:after="0" w:line="240" w:lineRule="auto"/>
        <w:ind w:firstLine="709"/>
        <w:jc w:val="both"/>
        <w:rPr>
          <w:rFonts w:ascii="Arial" w:eastAsia="Times New Roman" w:hAnsi="Arial" w:cs="Arial"/>
          <w:color w:val="424242"/>
          <w:sz w:val="24"/>
          <w:szCs w:val="24"/>
          <w:lang w:eastAsia="ru-RU"/>
        </w:rPr>
      </w:pPr>
      <w:r w:rsidRPr="00CD6497">
        <w:rPr>
          <w:rFonts w:ascii="Arial" w:eastAsia="Times New Roman" w:hAnsi="Arial" w:cs="Arial"/>
          <w:color w:val="424242"/>
          <w:sz w:val="24"/>
          <w:szCs w:val="24"/>
          <w:lang w:eastAsia="ru-RU"/>
        </w:rPr>
        <w:t xml:space="preserve">В ступенчатых стандартах возможны пять и более ступеней. </w:t>
      </w:r>
      <w:proofErr w:type="gramStart"/>
      <w:r w:rsidRPr="00CD6497">
        <w:rPr>
          <w:rFonts w:ascii="Arial" w:eastAsia="Times New Roman" w:hAnsi="Arial" w:cs="Arial"/>
          <w:color w:val="424242"/>
          <w:sz w:val="24"/>
          <w:szCs w:val="24"/>
          <w:lang w:eastAsia="ru-RU"/>
        </w:rPr>
        <w:t>Примером</w:t>
      </w:r>
      <w:r w:rsidR="00D729FF" w:rsidRPr="00CD6497">
        <w:rPr>
          <w:rFonts w:ascii="Arial" w:eastAsia="Times New Roman" w:hAnsi="Arial" w:cs="Arial"/>
          <w:color w:val="424242"/>
          <w:sz w:val="24"/>
          <w:szCs w:val="24"/>
          <w:lang w:eastAsia="ru-RU"/>
        </w:rPr>
        <w:t xml:space="preserve">  </w:t>
      </w:r>
      <w:r w:rsidRPr="00CD6497">
        <w:rPr>
          <w:rFonts w:ascii="Arial" w:eastAsia="Times New Roman" w:hAnsi="Arial" w:cs="Arial"/>
          <w:color w:val="424242"/>
          <w:sz w:val="24"/>
          <w:szCs w:val="24"/>
          <w:lang w:eastAsia="ru-RU"/>
        </w:rPr>
        <w:t>«</w:t>
      </w:r>
      <w:proofErr w:type="gramEnd"/>
      <w:r w:rsidRPr="00CD6497">
        <w:rPr>
          <w:rFonts w:ascii="Arial" w:eastAsia="Times New Roman" w:hAnsi="Arial" w:cs="Arial"/>
          <w:color w:val="424242"/>
          <w:sz w:val="24"/>
          <w:szCs w:val="24"/>
          <w:lang w:eastAsia="ru-RU"/>
        </w:rPr>
        <w:t>многоступенчатого» стандарта могут служить разработанные в США в конце 1960-х гг. стандарты на предельно допустимое содержание основных токсичных компонентов отработанных газов, обязательное для вновь выпускаемых легковых автомобилей. Эти стандарты предусматривали обязательное</w:t>
      </w:r>
      <w:r w:rsidR="00D729FF" w:rsidRPr="00CD6497">
        <w:rPr>
          <w:rFonts w:ascii="Arial" w:eastAsia="Times New Roman" w:hAnsi="Arial" w:cs="Arial"/>
          <w:color w:val="424242"/>
          <w:sz w:val="24"/>
          <w:szCs w:val="24"/>
          <w:lang w:eastAsia="ru-RU"/>
        </w:rPr>
        <w:t xml:space="preserve"> </w:t>
      </w:r>
      <w:r w:rsidRPr="00CD6497">
        <w:rPr>
          <w:rFonts w:ascii="Arial" w:eastAsia="Times New Roman" w:hAnsi="Arial" w:cs="Arial"/>
          <w:color w:val="424242"/>
          <w:sz w:val="24"/>
          <w:szCs w:val="24"/>
          <w:lang w:eastAsia="ru-RU"/>
        </w:rPr>
        <w:t>ежегодное (начиная с 1970 г.) снижение содержания в продуктах сгорания</w:t>
      </w:r>
      <w:r w:rsidR="00D729FF" w:rsidRPr="00CD6497">
        <w:rPr>
          <w:rFonts w:ascii="Arial" w:eastAsia="Times New Roman" w:hAnsi="Arial" w:cs="Arial"/>
          <w:color w:val="424242"/>
          <w:sz w:val="24"/>
          <w:szCs w:val="24"/>
          <w:lang w:eastAsia="ru-RU"/>
        </w:rPr>
        <w:t xml:space="preserve"> </w:t>
      </w:r>
      <w:r w:rsidRPr="00CD6497">
        <w:rPr>
          <w:rFonts w:ascii="Arial" w:eastAsia="Times New Roman" w:hAnsi="Arial" w:cs="Arial"/>
          <w:color w:val="424242"/>
          <w:sz w:val="24"/>
          <w:szCs w:val="24"/>
          <w:lang w:eastAsia="ru-RU"/>
        </w:rPr>
        <w:t>токсичных компонентов, в результате к 1975 г. они были сведены к реально</w:t>
      </w:r>
      <w:r w:rsidR="00D729FF" w:rsidRPr="00CD6497">
        <w:rPr>
          <w:rFonts w:ascii="Arial" w:eastAsia="Times New Roman" w:hAnsi="Arial" w:cs="Arial"/>
          <w:color w:val="424242"/>
          <w:sz w:val="24"/>
          <w:szCs w:val="24"/>
          <w:lang w:eastAsia="ru-RU"/>
        </w:rPr>
        <w:t xml:space="preserve"> </w:t>
      </w:r>
      <w:r w:rsidRPr="00CD6497">
        <w:rPr>
          <w:rFonts w:ascii="Arial" w:eastAsia="Times New Roman" w:hAnsi="Arial" w:cs="Arial"/>
          <w:color w:val="424242"/>
          <w:sz w:val="24"/>
          <w:szCs w:val="24"/>
          <w:lang w:eastAsia="ru-RU"/>
        </w:rPr>
        <w:t>достижимому минимуму.</w:t>
      </w:r>
    </w:p>
    <w:p w:rsidR="00FD6891" w:rsidRPr="00CD6497" w:rsidRDefault="00FD6891" w:rsidP="00CD6497">
      <w:pPr>
        <w:shd w:val="clear" w:color="auto" w:fill="FFFFFF"/>
        <w:spacing w:after="0" w:line="240" w:lineRule="auto"/>
        <w:ind w:firstLine="709"/>
        <w:jc w:val="both"/>
        <w:rPr>
          <w:rFonts w:ascii="Arial" w:eastAsia="Times New Roman" w:hAnsi="Arial" w:cs="Arial"/>
          <w:color w:val="424242"/>
          <w:sz w:val="24"/>
          <w:szCs w:val="24"/>
          <w:lang w:eastAsia="ru-RU"/>
        </w:rPr>
      </w:pPr>
      <w:r w:rsidRPr="00CD6497">
        <w:rPr>
          <w:rFonts w:ascii="Arial" w:eastAsia="Times New Roman" w:hAnsi="Arial" w:cs="Arial"/>
          <w:color w:val="424242"/>
          <w:sz w:val="24"/>
          <w:szCs w:val="24"/>
          <w:lang w:eastAsia="ru-RU"/>
        </w:rPr>
        <w:t>В рамках Европейской экономической комиссии ООН разработаны экологические стандарты Евро-1, Евро-2, Евро-3, Евро-4, внедрение которых означает поэтапное повышение требований к вредным выбросам автомобилей. Согласно Концепции развития автомобильной промышленности России намечено</w:t>
      </w:r>
      <w:r w:rsidR="00D729FF" w:rsidRPr="00CD6497">
        <w:rPr>
          <w:rFonts w:ascii="Arial" w:eastAsia="Times New Roman" w:hAnsi="Arial" w:cs="Arial"/>
          <w:color w:val="424242"/>
          <w:sz w:val="24"/>
          <w:szCs w:val="24"/>
          <w:lang w:eastAsia="ru-RU"/>
        </w:rPr>
        <w:t xml:space="preserve"> </w:t>
      </w:r>
      <w:r w:rsidRPr="00CD6497">
        <w:rPr>
          <w:rFonts w:ascii="Arial" w:eastAsia="Times New Roman" w:hAnsi="Arial" w:cs="Arial"/>
          <w:color w:val="424242"/>
          <w:sz w:val="24"/>
          <w:szCs w:val="24"/>
          <w:lang w:eastAsia="ru-RU"/>
        </w:rPr>
        <w:t>достижение в полном объеме (всеми заводами) норм Евро-2 в 2004 г. К опережающей стандартизации можно отнести применение в стандартах отраслей</w:t>
      </w:r>
      <w:r w:rsidR="00D729FF" w:rsidRPr="00CD6497">
        <w:rPr>
          <w:rFonts w:ascii="Arial" w:eastAsia="Times New Roman" w:hAnsi="Arial" w:cs="Arial"/>
          <w:color w:val="424242"/>
          <w:sz w:val="24"/>
          <w:szCs w:val="24"/>
          <w:lang w:eastAsia="ru-RU"/>
        </w:rPr>
        <w:t xml:space="preserve"> </w:t>
      </w:r>
      <w:r w:rsidRPr="00CD6497">
        <w:rPr>
          <w:rFonts w:ascii="Arial" w:eastAsia="Times New Roman" w:hAnsi="Arial" w:cs="Arial"/>
          <w:color w:val="424242"/>
          <w:sz w:val="24"/>
          <w:szCs w:val="24"/>
          <w:lang w:eastAsia="ru-RU"/>
        </w:rPr>
        <w:t>(стандартах предприятия, стандартах общественных организаций) прогрессивных международных стандартов и стандартов отдельных зарубежных</w:t>
      </w:r>
      <w:r w:rsidR="00D729FF" w:rsidRPr="00CD6497">
        <w:rPr>
          <w:rFonts w:ascii="Arial" w:eastAsia="Times New Roman" w:hAnsi="Arial" w:cs="Arial"/>
          <w:color w:val="424242"/>
          <w:sz w:val="24"/>
          <w:szCs w:val="24"/>
          <w:lang w:eastAsia="ru-RU"/>
        </w:rPr>
        <w:t xml:space="preserve"> </w:t>
      </w:r>
      <w:r w:rsidRPr="00CD6497">
        <w:rPr>
          <w:rFonts w:ascii="Arial" w:eastAsia="Times New Roman" w:hAnsi="Arial" w:cs="Arial"/>
          <w:color w:val="424242"/>
          <w:sz w:val="24"/>
          <w:szCs w:val="24"/>
          <w:lang w:eastAsia="ru-RU"/>
        </w:rPr>
        <w:t>стран до их принятия в нашей стране в качестве национальных. Государство</w:t>
      </w:r>
      <w:r w:rsidR="00D729FF" w:rsidRPr="00CD6497">
        <w:rPr>
          <w:rFonts w:ascii="Arial" w:eastAsia="Times New Roman" w:hAnsi="Arial" w:cs="Arial"/>
          <w:color w:val="424242"/>
          <w:sz w:val="24"/>
          <w:szCs w:val="24"/>
          <w:lang w:eastAsia="ru-RU"/>
        </w:rPr>
        <w:t xml:space="preserve"> </w:t>
      </w:r>
      <w:r w:rsidRPr="00CD6497">
        <w:rPr>
          <w:rFonts w:ascii="Arial" w:eastAsia="Times New Roman" w:hAnsi="Arial" w:cs="Arial"/>
          <w:color w:val="424242"/>
          <w:sz w:val="24"/>
          <w:szCs w:val="24"/>
          <w:lang w:eastAsia="ru-RU"/>
        </w:rPr>
        <w:t>должно гарантировать экономическую поддержку и стимулирование субъектов хозяйственной деятельности, которые производят продукцию (оказывают</w:t>
      </w:r>
      <w:r w:rsidR="00D729FF" w:rsidRPr="00CD6497">
        <w:rPr>
          <w:rFonts w:ascii="Arial" w:eastAsia="Times New Roman" w:hAnsi="Arial" w:cs="Arial"/>
          <w:color w:val="424242"/>
          <w:sz w:val="24"/>
          <w:szCs w:val="24"/>
          <w:lang w:eastAsia="ru-RU"/>
        </w:rPr>
        <w:t xml:space="preserve"> </w:t>
      </w:r>
      <w:r w:rsidRPr="00CD6497">
        <w:rPr>
          <w:rFonts w:ascii="Arial" w:eastAsia="Times New Roman" w:hAnsi="Arial" w:cs="Arial"/>
          <w:color w:val="424242"/>
          <w:sz w:val="24"/>
          <w:szCs w:val="24"/>
          <w:lang w:eastAsia="ru-RU"/>
        </w:rPr>
        <w:t>услуги) в соответствии с государственными стандартами с предварительными требованиями на перспективу, опережающими возможности традиционных технологий.</w:t>
      </w:r>
    </w:p>
    <w:p w:rsidR="00FD6891" w:rsidRPr="00CD6497" w:rsidRDefault="00FD6891" w:rsidP="00CD6497">
      <w:pPr>
        <w:shd w:val="clear" w:color="auto" w:fill="FFFFFF"/>
        <w:spacing w:after="0" w:line="240" w:lineRule="auto"/>
        <w:ind w:firstLine="709"/>
        <w:jc w:val="both"/>
        <w:rPr>
          <w:rFonts w:ascii="Arial" w:eastAsia="Times New Roman" w:hAnsi="Arial" w:cs="Arial"/>
          <w:color w:val="424242"/>
          <w:sz w:val="24"/>
          <w:szCs w:val="24"/>
          <w:lang w:eastAsia="ru-RU"/>
        </w:rPr>
      </w:pPr>
      <w:r w:rsidRPr="00CD6497">
        <w:rPr>
          <w:rFonts w:ascii="Arial" w:eastAsia="Times New Roman" w:hAnsi="Arial" w:cs="Arial"/>
          <w:color w:val="424242"/>
          <w:sz w:val="24"/>
          <w:szCs w:val="24"/>
          <w:lang w:eastAsia="ru-RU"/>
        </w:rPr>
        <w:t>За рубежом существует категория «предварительных стандартов»,</w:t>
      </w:r>
      <w:r w:rsidR="00D729FF" w:rsidRPr="00CD6497">
        <w:rPr>
          <w:rFonts w:ascii="Arial" w:eastAsia="Times New Roman" w:hAnsi="Arial" w:cs="Arial"/>
          <w:color w:val="424242"/>
          <w:sz w:val="24"/>
          <w:szCs w:val="24"/>
          <w:lang w:eastAsia="ru-RU"/>
        </w:rPr>
        <w:t xml:space="preserve"> </w:t>
      </w:r>
      <w:r w:rsidRPr="00CD6497">
        <w:rPr>
          <w:rFonts w:ascii="Arial" w:eastAsia="Times New Roman" w:hAnsi="Arial" w:cs="Arial"/>
          <w:color w:val="424242"/>
          <w:sz w:val="24"/>
          <w:szCs w:val="24"/>
          <w:lang w:eastAsia="ru-RU"/>
        </w:rPr>
        <w:t>в которых оперативно закрепляются результаты научно-исследовательских</w:t>
      </w:r>
      <w:r w:rsidR="00D729FF" w:rsidRPr="00CD6497">
        <w:rPr>
          <w:rFonts w:ascii="Arial" w:eastAsia="Times New Roman" w:hAnsi="Arial" w:cs="Arial"/>
          <w:color w:val="424242"/>
          <w:sz w:val="24"/>
          <w:szCs w:val="24"/>
          <w:lang w:eastAsia="ru-RU"/>
        </w:rPr>
        <w:t xml:space="preserve"> </w:t>
      </w:r>
      <w:r w:rsidRPr="00CD6497">
        <w:rPr>
          <w:rFonts w:ascii="Arial" w:eastAsia="Times New Roman" w:hAnsi="Arial" w:cs="Arial"/>
          <w:color w:val="424242"/>
          <w:sz w:val="24"/>
          <w:szCs w:val="24"/>
          <w:lang w:eastAsia="ru-RU"/>
        </w:rPr>
        <w:t>и опытно-конструкторских работ (НИОКР).</w:t>
      </w:r>
    </w:p>
    <w:p w:rsidR="00FD6891" w:rsidRPr="00CD6497" w:rsidRDefault="00FD6891" w:rsidP="00CD6497">
      <w:pPr>
        <w:shd w:val="clear" w:color="auto" w:fill="FFFFFF"/>
        <w:spacing w:after="0" w:line="240" w:lineRule="auto"/>
        <w:ind w:firstLine="709"/>
        <w:jc w:val="both"/>
        <w:rPr>
          <w:rFonts w:ascii="Arial" w:eastAsia="Times New Roman" w:hAnsi="Arial" w:cs="Arial"/>
          <w:color w:val="424242"/>
          <w:sz w:val="24"/>
          <w:szCs w:val="24"/>
          <w:lang w:eastAsia="ru-RU"/>
        </w:rPr>
      </w:pPr>
      <w:r w:rsidRPr="00CD6497">
        <w:rPr>
          <w:rFonts w:ascii="Arial" w:eastAsia="Times New Roman" w:hAnsi="Arial" w:cs="Arial"/>
          <w:color w:val="424242"/>
          <w:sz w:val="24"/>
          <w:szCs w:val="24"/>
          <w:lang w:eastAsia="ru-RU"/>
        </w:rPr>
        <w:t>В ряде случаев опережающие стандарты влияют на организацию специализированного производства совершенно новых видов продукции. Например, американские стандарты на цветное телевидение, утвержденные</w:t>
      </w:r>
      <w:r w:rsidR="00D729FF" w:rsidRPr="00CD6497">
        <w:rPr>
          <w:rFonts w:ascii="Arial" w:eastAsia="Times New Roman" w:hAnsi="Arial" w:cs="Arial"/>
          <w:color w:val="424242"/>
          <w:sz w:val="24"/>
          <w:szCs w:val="24"/>
          <w:lang w:eastAsia="ru-RU"/>
        </w:rPr>
        <w:t xml:space="preserve"> </w:t>
      </w:r>
      <w:r w:rsidRPr="00CD6497">
        <w:rPr>
          <w:rFonts w:ascii="Arial" w:eastAsia="Times New Roman" w:hAnsi="Arial" w:cs="Arial"/>
          <w:color w:val="424242"/>
          <w:sz w:val="24"/>
          <w:szCs w:val="24"/>
          <w:lang w:eastAsia="ru-RU"/>
        </w:rPr>
        <w:t>в 1953 г., способствовали созданию в США в 1957–1960 гг. массового производства телевизоров цветного изображения.</w:t>
      </w:r>
    </w:p>
    <w:p w:rsidR="003821CC" w:rsidRPr="00CD6497" w:rsidRDefault="00FD6891" w:rsidP="00CD6497">
      <w:pPr>
        <w:shd w:val="clear" w:color="auto" w:fill="FFFFFF"/>
        <w:spacing w:after="0" w:line="240" w:lineRule="auto"/>
        <w:ind w:firstLine="709"/>
        <w:jc w:val="both"/>
        <w:rPr>
          <w:rFonts w:ascii="Arial" w:eastAsia="Times New Roman" w:hAnsi="Arial" w:cs="Arial"/>
          <w:color w:val="424242"/>
          <w:sz w:val="24"/>
          <w:szCs w:val="24"/>
          <w:lang w:eastAsia="ru-RU"/>
        </w:rPr>
      </w:pPr>
      <w:r w:rsidRPr="00CD6497">
        <w:rPr>
          <w:rFonts w:ascii="Arial" w:eastAsia="Times New Roman" w:hAnsi="Arial" w:cs="Arial"/>
          <w:color w:val="424242"/>
          <w:sz w:val="24"/>
          <w:szCs w:val="24"/>
          <w:lang w:eastAsia="ru-RU"/>
        </w:rPr>
        <w:t>Большим достижением международной стандартизации в конце 1980-х гг.</w:t>
      </w:r>
      <w:r w:rsidR="00D729FF" w:rsidRPr="00CD6497">
        <w:rPr>
          <w:rFonts w:ascii="Arial" w:eastAsia="Times New Roman" w:hAnsi="Arial" w:cs="Arial"/>
          <w:color w:val="424242"/>
          <w:sz w:val="24"/>
          <w:szCs w:val="24"/>
          <w:lang w:eastAsia="ru-RU"/>
        </w:rPr>
        <w:t xml:space="preserve"> </w:t>
      </w:r>
      <w:r w:rsidRPr="00CD6497">
        <w:rPr>
          <w:rFonts w:ascii="Arial" w:eastAsia="Times New Roman" w:hAnsi="Arial" w:cs="Arial"/>
          <w:color w:val="424242"/>
          <w:sz w:val="24"/>
          <w:szCs w:val="24"/>
          <w:lang w:eastAsia="ru-RU"/>
        </w:rPr>
        <w:t xml:space="preserve">было утверждение международного стандарта на </w:t>
      </w:r>
      <w:proofErr w:type="spellStart"/>
      <w:r w:rsidRPr="00CD6497">
        <w:rPr>
          <w:rFonts w:ascii="Arial" w:eastAsia="Times New Roman" w:hAnsi="Arial" w:cs="Arial"/>
          <w:color w:val="424242"/>
          <w:sz w:val="24"/>
          <w:szCs w:val="24"/>
          <w:lang w:eastAsia="ru-RU"/>
        </w:rPr>
        <w:t>аудиокомпактный</w:t>
      </w:r>
      <w:proofErr w:type="spellEnd"/>
      <w:r w:rsidRPr="00CD6497">
        <w:rPr>
          <w:rFonts w:ascii="Arial" w:eastAsia="Times New Roman" w:hAnsi="Arial" w:cs="Arial"/>
          <w:color w:val="424242"/>
          <w:sz w:val="24"/>
          <w:szCs w:val="24"/>
          <w:lang w:eastAsia="ru-RU"/>
        </w:rPr>
        <w:t xml:space="preserve"> диск до</w:t>
      </w:r>
      <w:r w:rsidR="00D729FF" w:rsidRPr="00CD6497">
        <w:rPr>
          <w:rFonts w:ascii="Arial" w:eastAsia="Times New Roman" w:hAnsi="Arial" w:cs="Arial"/>
          <w:color w:val="424242"/>
          <w:sz w:val="24"/>
          <w:szCs w:val="24"/>
          <w:lang w:eastAsia="ru-RU"/>
        </w:rPr>
        <w:t xml:space="preserve"> </w:t>
      </w:r>
      <w:r w:rsidRPr="00CD6497">
        <w:rPr>
          <w:rFonts w:ascii="Arial" w:eastAsia="Times New Roman" w:hAnsi="Arial" w:cs="Arial"/>
          <w:color w:val="424242"/>
          <w:sz w:val="24"/>
          <w:szCs w:val="24"/>
          <w:lang w:eastAsia="ru-RU"/>
        </w:rPr>
        <w:t>начала производства самого изделия. Это позволило обеспечить полную совместимость компакт-диска с другими техническими средствами и тем самым избежать непроизводительных затрат.</w:t>
      </w:r>
    </w:p>
    <w:sectPr w:rsidR="003821CC" w:rsidRPr="00CD6497" w:rsidSect="001839AF">
      <w:pgSz w:w="11906" w:h="16838"/>
      <w:pgMar w:top="851"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imes-Roman">
    <w:altName w:val="Times New Roman"/>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457262"/>
    <w:multiLevelType w:val="hybridMultilevel"/>
    <w:tmpl w:val="BF968B34"/>
    <w:lvl w:ilvl="0" w:tplc="BBD6AC16">
      <w:start w:val="1"/>
      <w:numFmt w:val="bullet"/>
      <w:lvlText w:val="•"/>
      <w:lvlJc w:val="left"/>
      <w:pPr>
        <w:tabs>
          <w:tab w:val="num" w:pos="720"/>
        </w:tabs>
        <w:ind w:left="720" w:hanging="360"/>
      </w:pPr>
      <w:rPr>
        <w:rFonts w:ascii="Arial" w:hAnsi="Arial" w:hint="default"/>
      </w:rPr>
    </w:lvl>
    <w:lvl w:ilvl="1" w:tplc="35D0BD56" w:tentative="1">
      <w:start w:val="1"/>
      <w:numFmt w:val="bullet"/>
      <w:lvlText w:val="•"/>
      <w:lvlJc w:val="left"/>
      <w:pPr>
        <w:tabs>
          <w:tab w:val="num" w:pos="1440"/>
        </w:tabs>
        <w:ind w:left="1440" w:hanging="360"/>
      </w:pPr>
      <w:rPr>
        <w:rFonts w:ascii="Arial" w:hAnsi="Arial" w:hint="default"/>
      </w:rPr>
    </w:lvl>
    <w:lvl w:ilvl="2" w:tplc="02BAEBC8" w:tentative="1">
      <w:start w:val="1"/>
      <w:numFmt w:val="bullet"/>
      <w:lvlText w:val="•"/>
      <w:lvlJc w:val="left"/>
      <w:pPr>
        <w:tabs>
          <w:tab w:val="num" w:pos="2160"/>
        </w:tabs>
        <w:ind w:left="2160" w:hanging="360"/>
      </w:pPr>
      <w:rPr>
        <w:rFonts w:ascii="Arial" w:hAnsi="Arial" w:hint="default"/>
      </w:rPr>
    </w:lvl>
    <w:lvl w:ilvl="3" w:tplc="FB4E89D6" w:tentative="1">
      <w:start w:val="1"/>
      <w:numFmt w:val="bullet"/>
      <w:lvlText w:val="•"/>
      <w:lvlJc w:val="left"/>
      <w:pPr>
        <w:tabs>
          <w:tab w:val="num" w:pos="2880"/>
        </w:tabs>
        <w:ind w:left="2880" w:hanging="360"/>
      </w:pPr>
      <w:rPr>
        <w:rFonts w:ascii="Arial" w:hAnsi="Arial" w:hint="default"/>
      </w:rPr>
    </w:lvl>
    <w:lvl w:ilvl="4" w:tplc="6D5CD8C8" w:tentative="1">
      <w:start w:val="1"/>
      <w:numFmt w:val="bullet"/>
      <w:lvlText w:val="•"/>
      <w:lvlJc w:val="left"/>
      <w:pPr>
        <w:tabs>
          <w:tab w:val="num" w:pos="3600"/>
        </w:tabs>
        <w:ind w:left="3600" w:hanging="360"/>
      </w:pPr>
      <w:rPr>
        <w:rFonts w:ascii="Arial" w:hAnsi="Arial" w:hint="default"/>
      </w:rPr>
    </w:lvl>
    <w:lvl w:ilvl="5" w:tplc="2ACC2D32" w:tentative="1">
      <w:start w:val="1"/>
      <w:numFmt w:val="bullet"/>
      <w:lvlText w:val="•"/>
      <w:lvlJc w:val="left"/>
      <w:pPr>
        <w:tabs>
          <w:tab w:val="num" w:pos="4320"/>
        </w:tabs>
        <w:ind w:left="4320" w:hanging="360"/>
      </w:pPr>
      <w:rPr>
        <w:rFonts w:ascii="Arial" w:hAnsi="Arial" w:hint="default"/>
      </w:rPr>
    </w:lvl>
    <w:lvl w:ilvl="6" w:tplc="5C3A7FA0" w:tentative="1">
      <w:start w:val="1"/>
      <w:numFmt w:val="bullet"/>
      <w:lvlText w:val="•"/>
      <w:lvlJc w:val="left"/>
      <w:pPr>
        <w:tabs>
          <w:tab w:val="num" w:pos="5040"/>
        </w:tabs>
        <w:ind w:left="5040" w:hanging="360"/>
      </w:pPr>
      <w:rPr>
        <w:rFonts w:ascii="Arial" w:hAnsi="Arial" w:hint="default"/>
      </w:rPr>
    </w:lvl>
    <w:lvl w:ilvl="7" w:tplc="BB089A50" w:tentative="1">
      <w:start w:val="1"/>
      <w:numFmt w:val="bullet"/>
      <w:lvlText w:val="•"/>
      <w:lvlJc w:val="left"/>
      <w:pPr>
        <w:tabs>
          <w:tab w:val="num" w:pos="5760"/>
        </w:tabs>
        <w:ind w:left="5760" w:hanging="360"/>
      </w:pPr>
      <w:rPr>
        <w:rFonts w:ascii="Arial" w:hAnsi="Arial" w:hint="default"/>
      </w:rPr>
    </w:lvl>
    <w:lvl w:ilvl="8" w:tplc="6DC6B14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68861987"/>
    <w:multiLevelType w:val="hybridMultilevel"/>
    <w:tmpl w:val="5F1661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9AF"/>
    <w:rsid w:val="001839AF"/>
    <w:rsid w:val="001A043B"/>
    <w:rsid w:val="00276F04"/>
    <w:rsid w:val="00285629"/>
    <w:rsid w:val="003821CC"/>
    <w:rsid w:val="00476F27"/>
    <w:rsid w:val="00491D19"/>
    <w:rsid w:val="0050327F"/>
    <w:rsid w:val="00571FC8"/>
    <w:rsid w:val="00655A6E"/>
    <w:rsid w:val="00707492"/>
    <w:rsid w:val="007C672E"/>
    <w:rsid w:val="00973776"/>
    <w:rsid w:val="009E096C"/>
    <w:rsid w:val="00A2647E"/>
    <w:rsid w:val="00A539B8"/>
    <w:rsid w:val="00B6661C"/>
    <w:rsid w:val="00BC03C9"/>
    <w:rsid w:val="00BC5FFE"/>
    <w:rsid w:val="00CD6497"/>
    <w:rsid w:val="00D729FF"/>
    <w:rsid w:val="00D76117"/>
    <w:rsid w:val="00E20321"/>
    <w:rsid w:val="00FC5090"/>
    <w:rsid w:val="00FD6891"/>
    <w:rsid w:val="00FF46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A833AC-41F1-4EA2-9566-92DC3CFB3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76F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76F0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39A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276F0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76F04"/>
    <w:rPr>
      <w:rFonts w:ascii="Times New Roman" w:eastAsia="Times New Roman" w:hAnsi="Times New Roman" w:cs="Times New Roman"/>
      <w:b/>
      <w:bCs/>
      <w:sz w:val="36"/>
      <w:szCs w:val="36"/>
      <w:lang w:eastAsia="ru-RU"/>
    </w:rPr>
  </w:style>
  <w:style w:type="character" w:customStyle="1" w:styleId="fontstyle01">
    <w:name w:val="fontstyle01"/>
    <w:basedOn w:val="a0"/>
    <w:rsid w:val="00E20321"/>
    <w:rPr>
      <w:rFonts w:ascii="Times-Roman" w:hAnsi="Times-Roman" w:hint="default"/>
      <w:b w:val="0"/>
      <w:bCs w:val="0"/>
      <w:i w:val="0"/>
      <w:iCs w:val="0"/>
      <w:color w:val="000000"/>
      <w:sz w:val="20"/>
      <w:szCs w:val="20"/>
    </w:rPr>
  </w:style>
  <w:style w:type="paragraph" w:styleId="a4">
    <w:name w:val="List Paragraph"/>
    <w:basedOn w:val="a"/>
    <w:uiPriority w:val="34"/>
    <w:qFormat/>
    <w:rsid w:val="00E203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797212">
      <w:bodyDiv w:val="1"/>
      <w:marLeft w:val="0"/>
      <w:marRight w:val="0"/>
      <w:marTop w:val="0"/>
      <w:marBottom w:val="0"/>
      <w:divBdr>
        <w:top w:val="none" w:sz="0" w:space="0" w:color="auto"/>
        <w:left w:val="none" w:sz="0" w:space="0" w:color="auto"/>
        <w:bottom w:val="none" w:sz="0" w:space="0" w:color="auto"/>
        <w:right w:val="none" w:sz="0" w:space="0" w:color="auto"/>
      </w:divBdr>
    </w:div>
    <w:div w:id="180366085">
      <w:bodyDiv w:val="1"/>
      <w:marLeft w:val="0"/>
      <w:marRight w:val="0"/>
      <w:marTop w:val="0"/>
      <w:marBottom w:val="0"/>
      <w:divBdr>
        <w:top w:val="none" w:sz="0" w:space="0" w:color="auto"/>
        <w:left w:val="none" w:sz="0" w:space="0" w:color="auto"/>
        <w:bottom w:val="none" w:sz="0" w:space="0" w:color="auto"/>
        <w:right w:val="none" w:sz="0" w:space="0" w:color="auto"/>
      </w:divBdr>
      <w:divsChild>
        <w:div w:id="1646275796">
          <w:marLeft w:val="360"/>
          <w:marRight w:val="0"/>
          <w:marTop w:val="200"/>
          <w:marBottom w:val="0"/>
          <w:divBdr>
            <w:top w:val="none" w:sz="0" w:space="0" w:color="auto"/>
            <w:left w:val="none" w:sz="0" w:space="0" w:color="auto"/>
            <w:bottom w:val="none" w:sz="0" w:space="0" w:color="auto"/>
            <w:right w:val="none" w:sz="0" w:space="0" w:color="auto"/>
          </w:divBdr>
        </w:div>
        <w:div w:id="1833058684">
          <w:marLeft w:val="360"/>
          <w:marRight w:val="0"/>
          <w:marTop w:val="200"/>
          <w:marBottom w:val="0"/>
          <w:divBdr>
            <w:top w:val="none" w:sz="0" w:space="0" w:color="auto"/>
            <w:left w:val="none" w:sz="0" w:space="0" w:color="auto"/>
            <w:bottom w:val="none" w:sz="0" w:space="0" w:color="auto"/>
            <w:right w:val="none" w:sz="0" w:space="0" w:color="auto"/>
          </w:divBdr>
        </w:div>
        <w:div w:id="852187361">
          <w:marLeft w:val="360"/>
          <w:marRight w:val="0"/>
          <w:marTop w:val="200"/>
          <w:marBottom w:val="0"/>
          <w:divBdr>
            <w:top w:val="none" w:sz="0" w:space="0" w:color="auto"/>
            <w:left w:val="none" w:sz="0" w:space="0" w:color="auto"/>
            <w:bottom w:val="none" w:sz="0" w:space="0" w:color="auto"/>
            <w:right w:val="none" w:sz="0" w:space="0" w:color="auto"/>
          </w:divBdr>
        </w:div>
        <w:div w:id="1179588544">
          <w:marLeft w:val="360"/>
          <w:marRight w:val="0"/>
          <w:marTop w:val="200"/>
          <w:marBottom w:val="0"/>
          <w:divBdr>
            <w:top w:val="none" w:sz="0" w:space="0" w:color="auto"/>
            <w:left w:val="none" w:sz="0" w:space="0" w:color="auto"/>
            <w:bottom w:val="none" w:sz="0" w:space="0" w:color="auto"/>
            <w:right w:val="none" w:sz="0" w:space="0" w:color="auto"/>
          </w:divBdr>
        </w:div>
        <w:div w:id="656887008">
          <w:marLeft w:val="360"/>
          <w:marRight w:val="0"/>
          <w:marTop w:val="200"/>
          <w:marBottom w:val="0"/>
          <w:divBdr>
            <w:top w:val="none" w:sz="0" w:space="0" w:color="auto"/>
            <w:left w:val="none" w:sz="0" w:space="0" w:color="auto"/>
            <w:bottom w:val="none" w:sz="0" w:space="0" w:color="auto"/>
            <w:right w:val="none" w:sz="0" w:space="0" w:color="auto"/>
          </w:divBdr>
        </w:div>
        <w:div w:id="1637224394">
          <w:marLeft w:val="360"/>
          <w:marRight w:val="0"/>
          <w:marTop w:val="200"/>
          <w:marBottom w:val="0"/>
          <w:divBdr>
            <w:top w:val="none" w:sz="0" w:space="0" w:color="auto"/>
            <w:left w:val="none" w:sz="0" w:space="0" w:color="auto"/>
            <w:bottom w:val="none" w:sz="0" w:space="0" w:color="auto"/>
            <w:right w:val="none" w:sz="0" w:space="0" w:color="auto"/>
          </w:divBdr>
        </w:div>
        <w:div w:id="2015956466">
          <w:marLeft w:val="360"/>
          <w:marRight w:val="0"/>
          <w:marTop w:val="200"/>
          <w:marBottom w:val="0"/>
          <w:divBdr>
            <w:top w:val="none" w:sz="0" w:space="0" w:color="auto"/>
            <w:left w:val="none" w:sz="0" w:space="0" w:color="auto"/>
            <w:bottom w:val="none" w:sz="0" w:space="0" w:color="auto"/>
            <w:right w:val="none" w:sz="0" w:space="0" w:color="auto"/>
          </w:divBdr>
        </w:div>
      </w:divsChild>
    </w:div>
    <w:div w:id="421725622">
      <w:bodyDiv w:val="1"/>
      <w:marLeft w:val="0"/>
      <w:marRight w:val="0"/>
      <w:marTop w:val="0"/>
      <w:marBottom w:val="0"/>
      <w:divBdr>
        <w:top w:val="none" w:sz="0" w:space="0" w:color="auto"/>
        <w:left w:val="none" w:sz="0" w:space="0" w:color="auto"/>
        <w:bottom w:val="none" w:sz="0" w:space="0" w:color="auto"/>
        <w:right w:val="none" w:sz="0" w:space="0" w:color="auto"/>
      </w:divBdr>
      <w:divsChild>
        <w:div w:id="290863819">
          <w:marLeft w:val="360"/>
          <w:marRight w:val="0"/>
          <w:marTop w:val="200"/>
          <w:marBottom w:val="0"/>
          <w:divBdr>
            <w:top w:val="none" w:sz="0" w:space="0" w:color="auto"/>
            <w:left w:val="none" w:sz="0" w:space="0" w:color="auto"/>
            <w:bottom w:val="none" w:sz="0" w:space="0" w:color="auto"/>
            <w:right w:val="none" w:sz="0" w:space="0" w:color="auto"/>
          </w:divBdr>
        </w:div>
      </w:divsChild>
    </w:div>
    <w:div w:id="707951478">
      <w:bodyDiv w:val="1"/>
      <w:marLeft w:val="0"/>
      <w:marRight w:val="0"/>
      <w:marTop w:val="0"/>
      <w:marBottom w:val="0"/>
      <w:divBdr>
        <w:top w:val="none" w:sz="0" w:space="0" w:color="auto"/>
        <w:left w:val="none" w:sz="0" w:space="0" w:color="auto"/>
        <w:bottom w:val="none" w:sz="0" w:space="0" w:color="auto"/>
        <w:right w:val="none" w:sz="0" w:space="0" w:color="auto"/>
      </w:divBdr>
    </w:div>
    <w:div w:id="893926101">
      <w:bodyDiv w:val="1"/>
      <w:marLeft w:val="0"/>
      <w:marRight w:val="0"/>
      <w:marTop w:val="0"/>
      <w:marBottom w:val="0"/>
      <w:divBdr>
        <w:top w:val="none" w:sz="0" w:space="0" w:color="auto"/>
        <w:left w:val="none" w:sz="0" w:space="0" w:color="auto"/>
        <w:bottom w:val="none" w:sz="0" w:space="0" w:color="auto"/>
        <w:right w:val="none" w:sz="0" w:space="0" w:color="auto"/>
      </w:divBdr>
    </w:div>
    <w:div w:id="913129455">
      <w:bodyDiv w:val="1"/>
      <w:marLeft w:val="0"/>
      <w:marRight w:val="0"/>
      <w:marTop w:val="0"/>
      <w:marBottom w:val="0"/>
      <w:divBdr>
        <w:top w:val="none" w:sz="0" w:space="0" w:color="auto"/>
        <w:left w:val="none" w:sz="0" w:space="0" w:color="auto"/>
        <w:bottom w:val="none" w:sz="0" w:space="0" w:color="auto"/>
        <w:right w:val="none" w:sz="0" w:space="0" w:color="auto"/>
      </w:divBdr>
    </w:div>
    <w:div w:id="1090078149">
      <w:bodyDiv w:val="1"/>
      <w:marLeft w:val="0"/>
      <w:marRight w:val="0"/>
      <w:marTop w:val="0"/>
      <w:marBottom w:val="0"/>
      <w:divBdr>
        <w:top w:val="none" w:sz="0" w:space="0" w:color="auto"/>
        <w:left w:val="none" w:sz="0" w:space="0" w:color="auto"/>
        <w:bottom w:val="none" w:sz="0" w:space="0" w:color="auto"/>
        <w:right w:val="none" w:sz="0" w:space="0" w:color="auto"/>
      </w:divBdr>
    </w:div>
    <w:div w:id="1266621234">
      <w:bodyDiv w:val="1"/>
      <w:marLeft w:val="0"/>
      <w:marRight w:val="0"/>
      <w:marTop w:val="0"/>
      <w:marBottom w:val="0"/>
      <w:divBdr>
        <w:top w:val="none" w:sz="0" w:space="0" w:color="auto"/>
        <w:left w:val="none" w:sz="0" w:space="0" w:color="auto"/>
        <w:bottom w:val="none" w:sz="0" w:space="0" w:color="auto"/>
        <w:right w:val="none" w:sz="0" w:space="0" w:color="auto"/>
      </w:divBdr>
    </w:div>
    <w:div w:id="1609697937">
      <w:bodyDiv w:val="1"/>
      <w:marLeft w:val="0"/>
      <w:marRight w:val="0"/>
      <w:marTop w:val="0"/>
      <w:marBottom w:val="0"/>
      <w:divBdr>
        <w:top w:val="none" w:sz="0" w:space="0" w:color="auto"/>
        <w:left w:val="none" w:sz="0" w:space="0" w:color="auto"/>
        <w:bottom w:val="none" w:sz="0" w:space="0" w:color="auto"/>
        <w:right w:val="none" w:sz="0" w:space="0" w:color="auto"/>
      </w:divBdr>
    </w:div>
    <w:div w:id="207527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438</TotalTime>
  <Pages>1</Pages>
  <Words>4868</Words>
  <Characters>27752</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dcterms:created xsi:type="dcterms:W3CDTF">2019-02-19T07:25:00Z</dcterms:created>
  <dcterms:modified xsi:type="dcterms:W3CDTF">2021-01-20T08:45:00Z</dcterms:modified>
</cp:coreProperties>
</file>