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3A8" w:rsidRPr="0055284F" w:rsidRDefault="009E43A8" w:rsidP="009E43A8">
      <w:pPr>
        <w:jc w:val="center"/>
        <w:rPr>
          <w:sz w:val="20"/>
          <w:szCs w:val="20"/>
        </w:rPr>
      </w:pPr>
      <w:r w:rsidRPr="0055284F">
        <w:rPr>
          <w:sz w:val="20"/>
          <w:szCs w:val="20"/>
        </w:rPr>
        <w:t>МИНИСТЕРСТВО НАУКИ И ВЫСШЕГО ОБРАЗОВАНИЯ РОССИЙСКОЙ ФЕДЕРАЦИИ</w:t>
      </w:r>
    </w:p>
    <w:p w:rsidR="009E43A8" w:rsidRDefault="009E43A8" w:rsidP="009E43A8">
      <w:pPr>
        <w:jc w:val="center"/>
      </w:pPr>
      <w:r>
        <w:t>Федеральное государственное бюджетное образовательное учреждение</w:t>
      </w:r>
    </w:p>
    <w:p w:rsidR="009E43A8" w:rsidRDefault="009E43A8" w:rsidP="009E43A8">
      <w:pPr>
        <w:jc w:val="center"/>
      </w:pPr>
      <w:r>
        <w:t>высшего образования</w:t>
      </w:r>
    </w:p>
    <w:p w:rsidR="009E43A8" w:rsidRDefault="009E43A8" w:rsidP="009E43A8">
      <w:pPr>
        <w:jc w:val="center"/>
      </w:pPr>
      <w:r>
        <w:t>«Забайкальский государственный университет»</w:t>
      </w:r>
    </w:p>
    <w:p w:rsidR="009E43A8" w:rsidRDefault="009E43A8" w:rsidP="009E43A8">
      <w:pPr>
        <w:jc w:val="center"/>
      </w:pPr>
      <w:r>
        <w:t>(ФГБОУ ВО «</w:t>
      </w:r>
      <w:proofErr w:type="spellStart"/>
      <w:r>
        <w:t>ЗабГУ</w:t>
      </w:r>
      <w:proofErr w:type="spellEnd"/>
      <w:r>
        <w:t>»)</w:t>
      </w:r>
    </w:p>
    <w:p w:rsidR="009E43A8" w:rsidRDefault="009E43A8" w:rsidP="009E43A8">
      <w:pPr>
        <w:spacing w:line="360" w:lineRule="auto"/>
        <w:rPr>
          <w:sz w:val="28"/>
          <w:szCs w:val="28"/>
        </w:rPr>
      </w:pPr>
    </w:p>
    <w:p w:rsidR="009E43A8" w:rsidRDefault="009E43A8" w:rsidP="009E43A8">
      <w:pPr>
        <w:spacing w:line="360" w:lineRule="auto"/>
        <w:rPr>
          <w:sz w:val="28"/>
          <w:szCs w:val="28"/>
        </w:rPr>
      </w:pPr>
      <w:r w:rsidRPr="002C30C8">
        <w:rPr>
          <w:sz w:val="28"/>
          <w:szCs w:val="28"/>
        </w:rPr>
        <w:t xml:space="preserve">Факультет </w:t>
      </w:r>
      <w:r w:rsidRPr="006D4223">
        <w:rPr>
          <w:sz w:val="28"/>
          <w:szCs w:val="28"/>
        </w:rPr>
        <w:t xml:space="preserve">строительства и экологии </w:t>
      </w:r>
    </w:p>
    <w:p w:rsidR="009E43A8" w:rsidRPr="002C30C8" w:rsidRDefault="009E43A8" w:rsidP="009E43A8">
      <w:pPr>
        <w:spacing w:line="360" w:lineRule="auto"/>
        <w:rPr>
          <w:sz w:val="28"/>
          <w:szCs w:val="28"/>
        </w:rPr>
      </w:pPr>
      <w:r>
        <w:rPr>
          <w:sz w:val="28"/>
          <w:szCs w:val="28"/>
        </w:rPr>
        <w:t xml:space="preserve">Кафедра </w:t>
      </w:r>
      <w:r w:rsidRPr="006D4223">
        <w:rPr>
          <w:sz w:val="28"/>
          <w:szCs w:val="28"/>
        </w:rPr>
        <w:t>безопасности жизнедеятельности</w:t>
      </w:r>
    </w:p>
    <w:p w:rsidR="009E43A8" w:rsidRDefault="009E43A8" w:rsidP="009E43A8">
      <w:pPr>
        <w:jc w:val="center"/>
        <w:outlineLvl w:val="0"/>
        <w:rPr>
          <w:sz w:val="28"/>
          <w:szCs w:val="28"/>
        </w:rPr>
      </w:pPr>
    </w:p>
    <w:p w:rsidR="009E43A8" w:rsidRPr="002C30C8" w:rsidRDefault="009E43A8" w:rsidP="009E43A8">
      <w:pPr>
        <w:jc w:val="center"/>
        <w:outlineLvl w:val="0"/>
        <w:rPr>
          <w:sz w:val="28"/>
          <w:szCs w:val="28"/>
        </w:rPr>
      </w:pPr>
    </w:p>
    <w:p w:rsidR="009E43A8" w:rsidRPr="002C30C8" w:rsidRDefault="009E43A8" w:rsidP="009E43A8">
      <w:pPr>
        <w:tabs>
          <w:tab w:val="left" w:pos="3960"/>
        </w:tabs>
        <w:jc w:val="center"/>
        <w:outlineLvl w:val="0"/>
        <w:rPr>
          <w:b/>
          <w:spacing w:val="24"/>
          <w:sz w:val="28"/>
          <w:szCs w:val="28"/>
        </w:rPr>
      </w:pPr>
      <w:r w:rsidRPr="002C30C8">
        <w:rPr>
          <w:b/>
          <w:spacing w:val="24"/>
          <w:sz w:val="28"/>
          <w:szCs w:val="28"/>
        </w:rPr>
        <w:t>УЧЕБНЫЕ МАТЕРИАЛЫ</w:t>
      </w:r>
    </w:p>
    <w:p w:rsidR="009E43A8" w:rsidRPr="002C30C8" w:rsidRDefault="009E43A8" w:rsidP="009E43A8">
      <w:pPr>
        <w:jc w:val="center"/>
        <w:outlineLvl w:val="0"/>
        <w:rPr>
          <w:sz w:val="28"/>
          <w:szCs w:val="28"/>
        </w:rPr>
      </w:pPr>
      <w:r w:rsidRPr="002C30C8">
        <w:rPr>
          <w:b/>
          <w:spacing w:val="24"/>
          <w:sz w:val="28"/>
          <w:szCs w:val="28"/>
        </w:rPr>
        <w:t>для студентов заочной формы обучения</w:t>
      </w:r>
    </w:p>
    <w:p w:rsidR="009E43A8" w:rsidRPr="006D4223" w:rsidRDefault="009E43A8" w:rsidP="009E43A8">
      <w:pPr>
        <w:jc w:val="center"/>
        <w:outlineLvl w:val="0"/>
        <w:rPr>
          <w:i/>
          <w:color w:val="FF0000"/>
          <w:sz w:val="28"/>
          <w:szCs w:val="28"/>
        </w:rPr>
      </w:pPr>
      <w:r w:rsidRPr="002619E9">
        <w:rPr>
          <w:i/>
          <w:sz w:val="28"/>
          <w:szCs w:val="28"/>
        </w:rPr>
        <w:t>(с полным сроком обучени</w:t>
      </w:r>
      <w:r w:rsidRPr="00193D82">
        <w:rPr>
          <w:i/>
          <w:sz w:val="28"/>
          <w:szCs w:val="28"/>
        </w:rPr>
        <w:t>я)</w:t>
      </w:r>
      <w:r w:rsidRPr="006D4223">
        <w:rPr>
          <w:i/>
          <w:color w:val="FF0000"/>
          <w:sz w:val="28"/>
          <w:szCs w:val="28"/>
        </w:rPr>
        <w:t xml:space="preserve">  </w:t>
      </w:r>
    </w:p>
    <w:p w:rsidR="009E43A8" w:rsidRPr="002C30C8" w:rsidRDefault="009E43A8" w:rsidP="009E43A8">
      <w:pPr>
        <w:jc w:val="center"/>
        <w:rPr>
          <w:sz w:val="28"/>
          <w:szCs w:val="28"/>
        </w:rPr>
      </w:pPr>
    </w:p>
    <w:p w:rsidR="009E43A8" w:rsidRPr="002C30C8" w:rsidRDefault="009E43A8" w:rsidP="009E43A8">
      <w:pPr>
        <w:jc w:val="center"/>
        <w:rPr>
          <w:sz w:val="28"/>
          <w:szCs w:val="28"/>
        </w:rPr>
      </w:pPr>
    </w:p>
    <w:p w:rsidR="009E43A8" w:rsidRPr="00EE2DE3" w:rsidRDefault="009E43A8" w:rsidP="009E43A8">
      <w:pPr>
        <w:jc w:val="center"/>
        <w:rPr>
          <w:sz w:val="28"/>
          <w:szCs w:val="28"/>
          <w:u w:val="single"/>
        </w:rPr>
      </w:pPr>
      <w:r w:rsidRPr="00EE2DE3">
        <w:rPr>
          <w:sz w:val="28"/>
          <w:szCs w:val="28"/>
          <w:u w:val="single"/>
        </w:rPr>
        <w:t>по дисциплине «</w:t>
      </w:r>
      <w:r>
        <w:rPr>
          <w:sz w:val="28"/>
          <w:szCs w:val="28"/>
          <w:u w:val="single"/>
        </w:rPr>
        <w:t>Иностранный язык</w:t>
      </w:r>
      <w:r w:rsidRPr="00EE2DE3">
        <w:rPr>
          <w:sz w:val="28"/>
          <w:szCs w:val="28"/>
          <w:u w:val="single"/>
        </w:rPr>
        <w:t>»</w:t>
      </w:r>
    </w:p>
    <w:p w:rsidR="009E43A8" w:rsidRPr="002C30C8" w:rsidRDefault="009E43A8" w:rsidP="009E43A8">
      <w:pPr>
        <w:jc w:val="center"/>
        <w:rPr>
          <w:sz w:val="28"/>
          <w:szCs w:val="28"/>
          <w:vertAlign w:val="superscript"/>
        </w:rPr>
      </w:pPr>
      <w:r w:rsidRPr="002C30C8">
        <w:rPr>
          <w:sz w:val="28"/>
          <w:szCs w:val="28"/>
          <w:vertAlign w:val="superscript"/>
        </w:rPr>
        <w:t>наименование дисциплины (модуля)</w:t>
      </w:r>
    </w:p>
    <w:p w:rsidR="009E43A8" w:rsidRPr="00193D82" w:rsidRDefault="009E43A8" w:rsidP="009E43A8">
      <w:pPr>
        <w:jc w:val="center"/>
        <w:rPr>
          <w:sz w:val="28"/>
          <w:szCs w:val="28"/>
        </w:rPr>
      </w:pPr>
    </w:p>
    <w:p w:rsidR="009E43A8" w:rsidRDefault="009E43A8" w:rsidP="009E43A8">
      <w:pPr>
        <w:widowControl w:val="0"/>
        <w:autoSpaceDE w:val="0"/>
        <w:autoSpaceDN w:val="0"/>
        <w:adjustRightInd w:val="0"/>
        <w:jc w:val="center"/>
        <w:rPr>
          <w:sz w:val="28"/>
          <w:szCs w:val="28"/>
        </w:rPr>
      </w:pPr>
      <w:r w:rsidRPr="00A17916">
        <w:rPr>
          <w:sz w:val="28"/>
          <w:szCs w:val="28"/>
        </w:rPr>
        <w:t>Направление подготовки</w:t>
      </w:r>
    </w:p>
    <w:p w:rsidR="009E43A8" w:rsidRPr="00193D82" w:rsidRDefault="009E43A8" w:rsidP="009E43A8">
      <w:pPr>
        <w:widowControl w:val="0"/>
        <w:autoSpaceDE w:val="0"/>
        <w:autoSpaceDN w:val="0"/>
        <w:adjustRightInd w:val="0"/>
        <w:jc w:val="center"/>
        <w:rPr>
          <w:b/>
          <w:sz w:val="28"/>
          <w:szCs w:val="28"/>
        </w:rPr>
      </w:pPr>
      <w:r w:rsidRPr="00193D82">
        <w:rPr>
          <w:sz w:val="28"/>
          <w:szCs w:val="28"/>
        </w:rPr>
        <w:t xml:space="preserve"> </w:t>
      </w:r>
      <w:r>
        <w:rPr>
          <w:rFonts w:eastAsia="Calibri"/>
          <w:sz w:val="28"/>
          <w:szCs w:val="28"/>
          <w:u w:val="single"/>
          <w:lang w:eastAsia="en-US"/>
        </w:rPr>
        <w:t xml:space="preserve">11.03.02 </w:t>
      </w:r>
      <w:proofErr w:type="spellStart"/>
      <w:r>
        <w:rPr>
          <w:rFonts w:eastAsia="Calibri"/>
          <w:sz w:val="28"/>
          <w:szCs w:val="28"/>
          <w:u w:val="single"/>
          <w:lang w:eastAsia="en-US"/>
        </w:rPr>
        <w:t>Инфокоммуникационные</w:t>
      </w:r>
      <w:proofErr w:type="spellEnd"/>
      <w:r>
        <w:rPr>
          <w:rFonts w:eastAsia="Calibri"/>
          <w:sz w:val="28"/>
          <w:szCs w:val="28"/>
          <w:u w:val="single"/>
          <w:lang w:eastAsia="en-US"/>
        </w:rPr>
        <w:t xml:space="preserve"> технологии и системы связи </w:t>
      </w:r>
    </w:p>
    <w:p w:rsidR="009E43A8" w:rsidRPr="00193D82" w:rsidRDefault="009E43A8" w:rsidP="009E43A8">
      <w:pPr>
        <w:jc w:val="center"/>
        <w:outlineLvl w:val="0"/>
        <w:rPr>
          <w:sz w:val="28"/>
          <w:szCs w:val="28"/>
          <w:vertAlign w:val="superscript"/>
        </w:rPr>
      </w:pPr>
      <w:r w:rsidRPr="00193D82">
        <w:rPr>
          <w:sz w:val="28"/>
          <w:szCs w:val="28"/>
          <w:vertAlign w:val="superscript"/>
        </w:rPr>
        <w:t>код и наименование специальности</w:t>
      </w:r>
    </w:p>
    <w:p w:rsidR="009E43A8" w:rsidRPr="00193D82" w:rsidRDefault="009E43A8" w:rsidP="009E43A8">
      <w:pPr>
        <w:jc w:val="center"/>
        <w:outlineLvl w:val="0"/>
        <w:rPr>
          <w:sz w:val="28"/>
          <w:szCs w:val="28"/>
          <w:vertAlign w:val="superscript"/>
        </w:rPr>
      </w:pPr>
      <w:r w:rsidRPr="00A17916">
        <w:rPr>
          <w:sz w:val="28"/>
          <w:szCs w:val="28"/>
        </w:rPr>
        <w:t>Профиль "</w:t>
      </w:r>
      <w:r>
        <w:rPr>
          <w:sz w:val="28"/>
          <w:szCs w:val="28"/>
        </w:rPr>
        <w:t>Оптические системы и сети связи</w:t>
      </w:r>
      <w:r w:rsidRPr="00A17916">
        <w:rPr>
          <w:sz w:val="28"/>
          <w:szCs w:val="28"/>
        </w:rPr>
        <w:t>"</w:t>
      </w:r>
    </w:p>
    <w:p w:rsidR="009E43A8" w:rsidRPr="00193D82" w:rsidRDefault="009E43A8" w:rsidP="009E43A8">
      <w:pPr>
        <w:widowControl w:val="0"/>
        <w:autoSpaceDE w:val="0"/>
        <w:autoSpaceDN w:val="0"/>
        <w:adjustRightInd w:val="0"/>
        <w:spacing w:line="360" w:lineRule="auto"/>
        <w:jc w:val="center"/>
        <w:rPr>
          <w:b/>
          <w:sz w:val="28"/>
          <w:szCs w:val="28"/>
        </w:rPr>
      </w:pPr>
      <w:r w:rsidRPr="00193D82">
        <w:rPr>
          <w:sz w:val="28"/>
          <w:szCs w:val="28"/>
        </w:rPr>
        <w:t xml:space="preserve"> </w:t>
      </w:r>
      <w:r w:rsidRPr="00193D82">
        <w:rPr>
          <w:rFonts w:eastAsia="Calibri"/>
          <w:sz w:val="28"/>
          <w:szCs w:val="28"/>
          <w:lang w:eastAsia="en-US"/>
        </w:rPr>
        <w:t>(уровень</w:t>
      </w:r>
      <w:r>
        <w:rPr>
          <w:rFonts w:eastAsia="Calibri"/>
          <w:sz w:val="28"/>
          <w:szCs w:val="28"/>
          <w:lang w:eastAsia="en-US"/>
        </w:rPr>
        <w:t xml:space="preserve"> прикладной</w:t>
      </w:r>
      <w:r w:rsidRPr="00193D82">
        <w:rPr>
          <w:rFonts w:eastAsia="Calibri"/>
          <w:sz w:val="28"/>
          <w:szCs w:val="28"/>
          <w:lang w:eastAsia="en-US"/>
        </w:rPr>
        <w:t xml:space="preserve"> </w:t>
      </w:r>
      <w:proofErr w:type="spellStart"/>
      <w:r w:rsidRPr="00A17916">
        <w:rPr>
          <w:rFonts w:eastAsia="Calibri"/>
          <w:sz w:val="28"/>
          <w:szCs w:val="28"/>
          <w:lang w:eastAsia="en-US"/>
        </w:rPr>
        <w:t>бакалавриат</w:t>
      </w:r>
      <w:proofErr w:type="spellEnd"/>
      <w:r w:rsidRPr="00193D82">
        <w:rPr>
          <w:rFonts w:eastAsia="Calibri"/>
          <w:sz w:val="28"/>
          <w:szCs w:val="28"/>
          <w:lang w:eastAsia="en-US"/>
        </w:rPr>
        <w:t>)</w:t>
      </w:r>
    </w:p>
    <w:p w:rsidR="009E43A8" w:rsidRPr="00193D82" w:rsidRDefault="009E43A8" w:rsidP="009E43A8">
      <w:pPr>
        <w:jc w:val="both"/>
        <w:outlineLvl w:val="0"/>
        <w:rPr>
          <w:sz w:val="28"/>
          <w:szCs w:val="28"/>
        </w:rPr>
      </w:pPr>
    </w:p>
    <w:p w:rsidR="009E43A8" w:rsidRPr="00193D82" w:rsidRDefault="009E43A8" w:rsidP="009E43A8">
      <w:pPr>
        <w:spacing w:line="360" w:lineRule="auto"/>
        <w:ind w:firstLine="567"/>
        <w:rPr>
          <w:sz w:val="28"/>
          <w:szCs w:val="28"/>
        </w:rPr>
      </w:pPr>
    </w:p>
    <w:p w:rsidR="009E43A8" w:rsidRPr="00193D82" w:rsidRDefault="009E43A8" w:rsidP="009E43A8">
      <w:pPr>
        <w:spacing w:line="360" w:lineRule="auto"/>
        <w:rPr>
          <w:sz w:val="28"/>
          <w:szCs w:val="28"/>
        </w:rPr>
      </w:pPr>
      <w:r w:rsidRPr="00193D82">
        <w:rPr>
          <w:sz w:val="28"/>
          <w:szCs w:val="28"/>
        </w:rPr>
        <w:t xml:space="preserve">Общая трудоемкость дисциплины (модуля) – </w:t>
      </w:r>
      <w:r>
        <w:rPr>
          <w:sz w:val="28"/>
          <w:szCs w:val="28"/>
        </w:rPr>
        <w:t>7</w:t>
      </w:r>
      <w:r w:rsidRPr="00193D82">
        <w:rPr>
          <w:sz w:val="28"/>
          <w:szCs w:val="28"/>
        </w:rPr>
        <w:t xml:space="preserve"> зачетны</w:t>
      </w:r>
      <w:r>
        <w:rPr>
          <w:sz w:val="28"/>
          <w:szCs w:val="28"/>
        </w:rPr>
        <w:t xml:space="preserve">х </w:t>
      </w:r>
      <w:r w:rsidRPr="00193D82">
        <w:rPr>
          <w:sz w:val="28"/>
          <w:szCs w:val="28"/>
        </w:rPr>
        <w:t>единиц</w:t>
      </w:r>
      <w:r>
        <w:rPr>
          <w:sz w:val="28"/>
          <w:szCs w:val="28"/>
        </w:rPr>
        <w:t xml:space="preserve"> (252</w:t>
      </w:r>
      <w:r w:rsidRPr="00193D82">
        <w:rPr>
          <w:sz w:val="28"/>
          <w:szCs w:val="28"/>
        </w:rPr>
        <w:t xml:space="preserve"> ч.)</w:t>
      </w:r>
    </w:p>
    <w:p w:rsidR="009E43A8" w:rsidRPr="00193D82" w:rsidRDefault="009E43A8" w:rsidP="009E43A8">
      <w:pPr>
        <w:spacing w:line="360" w:lineRule="auto"/>
        <w:rPr>
          <w:sz w:val="28"/>
          <w:szCs w:val="28"/>
        </w:rPr>
      </w:pPr>
      <w:r w:rsidRPr="00193D82">
        <w:rPr>
          <w:sz w:val="28"/>
          <w:szCs w:val="28"/>
        </w:rPr>
        <w:t>Форма текущего контроля в семестре – контрольная работа.</w:t>
      </w:r>
    </w:p>
    <w:p w:rsidR="009E43A8" w:rsidRPr="00193D82" w:rsidRDefault="009E43A8" w:rsidP="009E43A8">
      <w:pPr>
        <w:spacing w:line="360" w:lineRule="auto"/>
        <w:rPr>
          <w:sz w:val="28"/>
          <w:szCs w:val="28"/>
        </w:rPr>
      </w:pPr>
      <w:r w:rsidRPr="00193D82">
        <w:rPr>
          <w:sz w:val="28"/>
          <w:szCs w:val="28"/>
        </w:rPr>
        <w:t>Курсовая работа (курсовой проект) (КР, КП) – нет.</w:t>
      </w:r>
    </w:p>
    <w:p w:rsidR="009E43A8" w:rsidRPr="00193D82" w:rsidRDefault="009E43A8" w:rsidP="009E43A8">
      <w:pPr>
        <w:spacing w:line="360" w:lineRule="auto"/>
        <w:rPr>
          <w:sz w:val="28"/>
          <w:szCs w:val="28"/>
        </w:rPr>
      </w:pPr>
      <w:r w:rsidRPr="00193D82">
        <w:rPr>
          <w:sz w:val="28"/>
          <w:szCs w:val="28"/>
        </w:rPr>
        <w:t xml:space="preserve">Форма промежуточного контроля в семестре – </w:t>
      </w:r>
      <w:r>
        <w:rPr>
          <w:sz w:val="28"/>
          <w:szCs w:val="28"/>
        </w:rPr>
        <w:t>зачет</w:t>
      </w:r>
      <w:r w:rsidRPr="00193D82">
        <w:rPr>
          <w:sz w:val="28"/>
          <w:szCs w:val="28"/>
        </w:rPr>
        <w:t>.</w:t>
      </w:r>
    </w:p>
    <w:p w:rsidR="009E43A8" w:rsidRPr="00D32DD8" w:rsidRDefault="009E43A8" w:rsidP="009E43A8">
      <w:pPr>
        <w:pStyle w:val="11"/>
        <w:spacing w:before="0" w:line="360" w:lineRule="auto"/>
        <w:ind w:left="3144" w:right="2833" w:firstLine="3"/>
        <w:jc w:val="center"/>
        <w:rPr>
          <w:lang w:val="en-US"/>
        </w:rPr>
      </w:pPr>
      <w:r w:rsidRPr="009E43A8">
        <w:rPr>
          <w:b w:val="0"/>
          <w:lang w:val="en-US"/>
        </w:rPr>
        <w:br w:type="page"/>
      </w:r>
    </w:p>
    <w:p w:rsidR="009E43A8" w:rsidRPr="00FF06B4" w:rsidRDefault="009E43A8" w:rsidP="009E43A8">
      <w:pPr>
        <w:keepNext/>
        <w:shd w:val="clear" w:color="auto" w:fill="FFFFFF"/>
        <w:tabs>
          <w:tab w:val="left" w:pos="1459"/>
        </w:tabs>
        <w:spacing w:line="360" w:lineRule="auto"/>
        <w:ind w:firstLine="360"/>
        <w:jc w:val="center"/>
        <w:rPr>
          <w:b/>
          <w:bCs/>
          <w:color w:val="000000"/>
          <w:spacing w:val="14"/>
        </w:rPr>
      </w:pPr>
      <w:r>
        <w:rPr>
          <w:b/>
          <w:bCs/>
          <w:color w:val="000000"/>
          <w:spacing w:val="14"/>
        </w:rPr>
        <w:lastRenderedPageBreak/>
        <w:t xml:space="preserve">КОНТРОЛЬНОЕ ЗАДАНИЕ </w:t>
      </w:r>
    </w:p>
    <w:p w:rsidR="009E43A8" w:rsidRPr="00FF06B4" w:rsidRDefault="009E43A8" w:rsidP="009E43A8">
      <w:pPr>
        <w:keepNext/>
        <w:spacing w:line="360" w:lineRule="auto"/>
        <w:ind w:firstLine="360"/>
        <w:jc w:val="both"/>
        <w:rPr>
          <w:color w:val="000000"/>
        </w:rPr>
      </w:pPr>
      <w:r w:rsidRPr="00FF06B4">
        <w:rPr>
          <w:color w:val="000000"/>
          <w:spacing w:val="-1"/>
        </w:rPr>
        <w:t xml:space="preserve">Чтобы правильно выполнить </w:t>
      </w:r>
      <w:r>
        <w:rPr>
          <w:bCs/>
          <w:color w:val="000000"/>
          <w:spacing w:val="-1"/>
        </w:rPr>
        <w:t>задание</w:t>
      </w:r>
      <w:r w:rsidRPr="00907AE8">
        <w:rPr>
          <w:color w:val="000000"/>
          <w:spacing w:val="-1"/>
        </w:rPr>
        <w:t>, необходимо</w:t>
      </w:r>
      <w:r w:rsidRPr="00FF06B4">
        <w:rPr>
          <w:color w:val="000000"/>
          <w:spacing w:val="-1"/>
        </w:rPr>
        <w:t xml:space="preserve"> ус</w:t>
      </w:r>
      <w:r w:rsidRPr="00FF06B4">
        <w:rPr>
          <w:color w:val="000000"/>
          <w:spacing w:val="-1"/>
        </w:rPr>
        <w:softHyphen/>
      </w:r>
      <w:r w:rsidRPr="00FF06B4">
        <w:rPr>
          <w:color w:val="000000"/>
        </w:rPr>
        <w:t xml:space="preserve">воить следующие разделы курса </w:t>
      </w:r>
    </w:p>
    <w:p w:rsidR="009E43A8" w:rsidRPr="00FF06B4" w:rsidRDefault="009E43A8" w:rsidP="009E43A8">
      <w:pPr>
        <w:keepNext/>
        <w:numPr>
          <w:ilvl w:val="0"/>
          <w:numId w:val="1"/>
        </w:numPr>
        <w:spacing w:line="360" w:lineRule="auto"/>
        <w:ind w:left="0" w:firstLine="360"/>
        <w:jc w:val="both"/>
      </w:pPr>
      <w:r w:rsidRPr="00FF06B4">
        <w:t>Существительные. Множественное число существительных. Притяжательный падеж. Существительное в функции определения</w:t>
      </w:r>
    </w:p>
    <w:p w:rsidR="009E43A8" w:rsidRPr="00FF06B4" w:rsidRDefault="009E43A8" w:rsidP="009E43A8">
      <w:pPr>
        <w:keepNext/>
        <w:numPr>
          <w:ilvl w:val="0"/>
          <w:numId w:val="1"/>
        </w:numPr>
        <w:spacing w:line="360" w:lineRule="auto"/>
        <w:ind w:left="0" w:firstLine="360"/>
        <w:jc w:val="both"/>
      </w:pPr>
      <w:r w:rsidRPr="00FF06B4">
        <w:t xml:space="preserve"> Прилагательные. Степени сравнения</w:t>
      </w:r>
    </w:p>
    <w:p w:rsidR="009E43A8" w:rsidRPr="00FF06B4" w:rsidRDefault="009E43A8" w:rsidP="009E43A8">
      <w:pPr>
        <w:keepNext/>
        <w:numPr>
          <w:ilvl w:val="0"/>
          <w:numId w:val="1"/>
        </w:numPr>
        <w:spacing w:line="360" w:lineRule="auto"/>
        <w:ind w:left="0" w:firstLine="360"/>
        <w:jc w:val="both"/>
      </w:pPr>
      <w:r w:rsidRPr="00FF06B4">
        <w:t>Числительные</w:t>
      </w:r>
    </w:p>
    <w:p w:rsidR="009E43A8" w:rsidRPr="00FF06B4" w:rsidRDefault="009E43A8" w:rsidP="009E43A8">
      <w:pPr>
        <w:keepNext/>
        <w:numPr>
          <w:ilvl w:val="0"/>
          <w:numId w:val="1"/>
        </w:numPr>
        <w:spacing w:line="360" w:lineRule="auto"/>
        <w:ind w:left="0" w:firstLine="360"/>
        <w:jc w:val="both"/>
        <w:rPr>
          <w:lang w:val="en-GB"/>
        </w:rPr>
      </w:pPr>
      <w:proofErr w:type="spellStart"/>
      <w:r w:rsidRPr="00FF06B4">
        <w:rPr>
          <w:lang w:val="en-GB"/>
        </w:rPr>
        <w:t>Местоимения</w:t>
      </w:r>
      <w:proofErr w:type="spellEnd"/>
      <w:r w:rsidRPr="00FF06B4">
        <w:rPr>
          <w:lang w:val="en-GB"/>
        </w:rPr>
        <w:t xml:space="preserve"> </w:t>
      </w:r>
    </w:p>
    <w:p w:rsidR="009E43A8" w:rsidRPr="00FF06B4" w:rsidRDefault="009E43A8" w:rsidP="009E43A8">
      <w:pPr>
        <w:keepNext/>
        <w:numPr>
          <w:ilvl w:val="0"/>
          <w:numId w:val="1"/>
        </w:numPr>
        <w:spacing w:line="360" w:lineRule="auto"/>
        <w:ind w:left="0" w:firstLine="360"/>
        <w:jc w:val="both"/>
        <w:rPr>
          <w:lang w:val="en-US"/>
        </w:rPr>
      </w:pPr>
      <w:r w:rsidRPr="00FF06B4">
        <w:rPr>
          <w:lang w:val="en-US"/>
        </w:rPr>
        <w:t xml:space="preserve">Present, Past, Future Indefinite. </w:t>
      </w:r>
      <w:r w:rsidRPr="00FF06B4">
        <w:t>Глаголы</w:t>
      </w:r>
      <w:r w:rsidRPr="00FF06B4">
        <w:rPr>
          <w:lang w:val="en-US"/>
        </w:rPr>
        <w:t xml:space="preserve">  </w:t>
      </w:r>
      <w:r w:rsidRPr="00FF06B4">
        <w:rPr>
          <w:i/>
          <w:lang w:val="en-GB"/>
        </w:rPr>
        <w:t>to</w:t>
      </w:r>
      <w:r w:rsidRPr="00FF06B4">
        <w:rPr>
          <w:i/>
          <w:lang w:val="en-US"/>
        </w:rPr>
        <w:t xml:space="preserve"> </w:t>
      </w:r>
      <w:r w:rsidRPr="00FF06B4">
        <w:rPr>
          <w:i/>
          <w:lang w:val="en-GB"/>
        </w:rPr>
        <w:t>be</w:t>
      </w:r>
      <w:r w:rsidRPr="00FF06B4">
        <w:rPr>
          <w:i/>
          <w:lang w:val="en-US"/>
        </w:rPr>
        <w:t xml:space="preserve">, </w:t>
      </w:r>
      <w:r w:rsidRPr="00FF06B4">
        <w:rPr>
          <w:lang w:val="en-US"/>
        </w:rPr>
        <w:t xml:space="preserve"> </w:t>
      </w:r>
      <w:r w:rsidRPr="00FF06B4">
        <w:rPr>
          <w:i/>
          <w:lang w:val="en-GB"/>
        </w:rPr>
        <w:t>to</w:t>
      </w:r>
      <w:r w:rsidRPr="00FF06B4">
        <w:rPr>
          <w:i/>
          <w:lang w:val="en-US"/>
        </w:rPr>
        <w:t xml:space="preserve"> </w:t>
      </w:r>
      <w:r w:rsidRPr="00FF06B4">
        <w:rPr>
          <w:i/>
          <w:lang w:val="en-GB"/>
        </w:rPr>
        <w:t>have</w:t>
      </w:r>
      <w:r w:rsidRPr="00FF06B4">
        <w:rPr>
          <w:lang w:val="en-US"/>
        </w:rPr>
        <w:t xml:space="preserve">  </w:t>
      </w:r>
      <w:r w:rsidRPr="00FF06B4">
        <w:t>в</w:t>
      </w:r>
      <w:r w:rsidRPr="00FF06B4">
        <w:rPr>
          <w:lang w:val="en-US"/>
        </w:rPr>
        <w:t xml:space="preserve"> Present, Past, Future Indefinite. </w:t>
      </w:r>
      <w:r w:rsidRPr="00FF06B4">
        <w:t>Повелительное наклонение</w:t>
      </w:r>
    </w:p>
    <w:p w:rsidR="009E43A8" w:rsidRPr="00FF06B4" w:rsidRDefault="009E43A8" w:rsidP="009E43A8">
      <w:pPr>
        <w:keepNext/>
        <w:numPr>
          <w:ilvl w:val="0"/>
          <w:numId w:val="1"/>
        </w:numPr>
        <w:spacing w:line="360" w:lineRule="auto"/>
        <w:ind w:left="0" w:firstLine="360"/>
        <w:jc w:val="both"/>
        <w:rPr>
          <w:lang w:val="en-US"/>
        </w:rPr>
      </w:pPr>
      <w:r w:rsidRPr="00FF06B4">
        <w:t xml:space="preserve">Оборот  </w:t>
      </w:r>
      <w:r w:rsidRPr="00FF06B4">
        <w:rPr>
          <w:i/>
          <w:lang w:val="en-GB"/>
        </w:rPr>
        <w:t>there</w:t>
      </w:r>
      <w:r w:rsidRPr="00FF06B4">
        <w:rPr>
          <w:i/>
        </w:rPr>
        <w:t xml:space="preserve"> + </w:t>
      </w:r>
      <w:r w:rsidRPr="00FF06B4">
        <w:rPr>
          <w:i/>
          <w:lang w:val="en-GB"/>
        </w:rPr>
        <w:t>be</w:t>
      </w:r>
      <w:r w:rsidRPr="00FF06B4">
        <w:t xml:space="preserve">  </w:t>
      </w:r>
    </w:p>
    <w:p w:rsidR="009E43A8" w:rsidRPr="00FF06B4" w:rsidRDefault="009E43A8" w:rsidP="009E43A8">
      <w:pPr>
        <w:keepNext/>
        <w:spacing w:line="360" w:lineRule="auto"/>
        <w:ind w:firstLine="360"/>
        <w:jc w:val="both"/>
        <w:rPr>
          <w:lang w:val="en-US"/>
        </w:rPr>
      </w:pPr>
    </w:p>
    <w:p w:rsidR="009E43A8" w:rsidRPr="00FF06B4" w:rsidRDefault="009E43A8" w:rsidP="009E43A8">
      <w:pPr>
        <w:keepNext/>
        <w:autoSpaceDE w:val="0"/>
        <w:autoSpaceDN w:val="0"/>
        <w:adjustRightInd w:val="0"/>
        <w:spacing w:line="360" w:lineRule="auto"/>
        <w:ind w:firstLine="360"/>
        <w:jc w:val="center"/>
      </w:pPr>
      <w:r w:rsidRPr="00FF06B4">
        <w:rPr>
          <w:color w:val="000000"/>
          <w:lang w:val="en-US"/>
        </w:rPr>
        <w:t xml:space="preserve"> </w:t>
      </w:r>
      <w:r w:rsidRPr="00FF06B4">
        <w:t>ОБРАЗЕЦ</w:t>
      </w:r>
      <w:r w:rsidRPr="00FF06B4">
        <w:rPr>
          <w:lang w:val="en-US"/>
        </w:rPr>
        <w:t xml:space="preserve"> </w:t>
      </w:r>
      <w:r w:rsidRPr="00FF06B4">
        <w:t>ВЫПОЛНЕНИЯ</w:t>
      </w:r>
      <w:r w:rsidRPr="00FF06B4">
        <w:rPr>
          <w:lang w:val="en-US"/>
        </w:rPr>
        <w:t xml:space="preserve"> 1 (</w:t>
      </w:r>
      <w:r w:rsidRPr="00FF06B4">
        <w:t>К</w:t>
      </w:r>
      <w:r w:rsidRPr="00FF06B4">
        <w:rPr>
          <w:lang w:val="en-US"/>
        </w:rPr>
        <w:t xml:space="preserve"> </w:t>
      </w:r>
      <w:r w:rsidRPr="00FF06B4">
        <w:t>УПР</w:t>
      </w:r>
      <w:r w:rsidRPr="00FF06B4">
        <w:rPr>
          <w:lang w:val="en-US"/>
        </w:rPr>
        <w:t>. 1)</w:t>
      </w:r>
    </w:p>
    <w:tbl>
      <w:tblPr>
        <w:tblW w:w="9477" w:type="dxa"/>
        <w:tblBorders>
          <w:insideH w:val="single" w:sz="4" w:space="0" w:color="auto"/>
          <w:insideV w:val="single" w:sz="4" w:space="0" w:color="auto"/>
        </w:tblBorders>
        <w:tblLook w:val="01E0"/>
      </w:tblPr>
      <w:tblGrid>
        <w:gridCol w:w="3348"/>
        <w:gridCol w:w="5117"/>
        <w:gridCol w:w="1012"/>
      </w:tblGrid>
      <w:tr w:rsidR="009E43A8" w:rsidRPr="00C0209E" w:rsidTr="0098570C">
        <w:trPr>
          <w:gridAfter w:val="1"/>
          <w:wAfter w:w="1012" w:type="dxa"/>
        </w:trPr>
        <w:tc>
          <w:tcPr>
            <w:tcW w:w="3348" w:type="dxa"/>
            <w:tcBorders>
              <w:top w:val="nil"/>
              <w:bottom w:val="nil"/>
            </w:tcBorders>
          </w:tcPr>
          <w:p w:rsidR="009E43A8" w:rsidRPr="00C0209E" w:rsidRDefault="009E43A8" w:rsidP="0098570C">
            <w:pPr>
              <w:keepNext/>
              <w:shd w:val="clear" w:color="auto" w:fill="FFFFFF"/>
              <w:spacing w:line="360" w:lineRule="auto"/>
              <w:ind w:firstLine="360"/>
              <w:rPr>
                <w:lang w:val="en-US"/>
              </w:rPr>
            </w:pPr>
            <w:r w:rsidRPr="00C0209E">
              <w:rPr>
                <w:lang w:val="en-US"/>
              </w:rPr>
              <w:t xml:space="preserve">The students attend lectures and </w:t>
            </w:r>
          </w:p>
          <w:p w:rsidR="009E43A8" w:rsidRPr="00C0209E" w:rsidRDefault="009E43A8" w:rsidP="0098570C">
            <w:pPr>
              <w:keepNext/>
              <w:shd w:val="clear" w:color="auto" w:fill="FFFFFF"/>
              <w:spacing w:line="360" w:lineRule="auto"/>
              <w:ind w:firstLine="360"/>
              <w:rPr>
                <w:lang w:val="en-US"/>
              </w:rPr>
            </w:pPr>
            <w:r w:rsidRPr="00C0209E">
              <w:rPr>
                <w:lang w:val="en-US"/>
              </w:rPr>
              <w:t>seminars on History</w:t>
            </w:r>
          </w:p>
        </w:tc>
        <w:tc>
          <w:tcPr>
            <w:tcW w:w="5117" w:type="dxa"/>
            <w:tcBorders>
              <w:top w:val="nil"/>
              <w:bottom w:val="nil"/>
            </w:tcBorders>
          </w:tcPr>
          <w:p w:rsidR="009E43A8" w:rsidRPr="00C0209E" w:rsidRDefault="009E43A8" w:rsidP="0098570C">
            <w:pPr>
              <w:keepNext/>
              <w:autoSpaceDE w:val="0"/>
              <w:autoSpaceDN w:val="0"/>
              <w:adjustRightInd w:val="0"/>
              <w:spacing w:line="360" w:lineRule="auto"/>
              <w:ind w:firstLine="360"/>
              <w:jc w:val="both"/>
              <w:rPr>
                <w:lang w:val="en-US"/>
              </w:rPr>
            </w:pPr>
            <w:r w:rsidRPr="00FF06B4">
              <w:t xml:space="preserve">Студенты посещают лекции и семинары </w:t>
            </w:r>
          </w:p>
          <w:p w:rsidR="009E43A8" w:rsidRPr="00FF06B4" w:rsidRDefault="009E43A8" w:rsidP="0098570C">
            <w:pPr>
              <w:keepNext/>
              <w:autoSpaceDE w:val="0"/>
              <w:autoSpaceDN w:val="0"/>
              <w:adjustRightInd w:val="0"/>
              <w:spacing w:line="360" w:lineRule="auto"/>
              <w:ind w:firstLine="360"/>
              <w:jc w:val="both"/>
            </w:pPr>
            <w:r w:rsidRPr="00FF06B4">
              <w:t>по истории</w:t>
            </w:r>
          </w:p>
        </w:tc>
      </w:tr>
      <w:tr w:rsidR="009E43A8" w:rsidRPr="00FF06B4" w:rsidTr="0098570C">
        <w:trPr>
          <w:gridAfter w:val="1"/>
          <w:wAfter w:w="1012" w:type="dxa"/>
        </w:trPr>
        <w:tc>
          <w:tcPr>
            <w:tcW w:w="8465" w:type="dxa"/>
            <w:gridSpan w:val="2"/>
            <w:tcBorders>
              <w:top w:val="nil"/>
              <w:bottom w:val="nil"/>
            </w:tcBorders>
          </w:tcPr>
          <w:p w:rsidR="009E43A8" w:rsidRPr="00FF06B4" w:rsidRDefault="009E43A8" w:rsidP="0098570C">
            <w:pPr>
              <w:keepNext/>
              <w:shd w:val="clear" w:color="auto" w:fill="FFFFFF"/>
              <w:spacing w:line="360" w:lineRule="auto"/>
              <w:ind w:firstLine="360"/>
            </w:pPr>
            <w:r w:rsidRPr="00C0209E">
              <w:rPr>
                <w:b/>
                <w:bCs/>
                <w:color w:val="626262"/>
                <w:spacing w:val="-1"/>
              </w:rPr>
              <w:t xml:space="preserve"> </w:t>
            </w:r>
            <w:r w:rsidRPr="00C0209E">
              <w:rPr>
                <w:lang w:val="en-US"/>
              </w:rPr>
              <w:t>Lectures</w:t>
            </w:r>
            <w:r w:rsidRPr="00FF06B4">
              <w:t xml:space="preserve"> – множественное число от существительного а </w:t>
            </w:r>
            <w:r w:rsidRPr="00C0209E">
              <w:rPr>
                <w:lang w:val="en-US"/>
              </w:rPr>
              <w:t>lecture</w:t>
            </w:r>
            <w:r w:rsidRPr="00FF06B4">
              <w:t xml:space="preserve"> лекция</w:t>
            </w:r>
          </w:p>
        </w:tc>
      </w:tr>
      <w:tr w:rsidR="009E43A8" w:rsidRPr="00FF06B4" w:rsidTr="0098570C">
        <w:trPr>
          <w:gridAfter w:val="1"/>
          <w:wAfter w:w="1012" w:type="dxa"/>
        </w:trPr>
        <w:tc>
          <w:tcPr>
            <w:tcW w:w="3348" w:type="dxa"/>
            <w:tcBorders>
              <w:top w:val="nil"/>
              <w:bottom w:val="nil"/>
            </w:tcBorders>
          </w:tcPr>
          <w:p w:rsidR="009E43A8" w:rsidRPr="00C0209E" w:rsidRDefault="009E43A8" w:rsidP="0098570C">
            <w:pPr>
              <w:keepNext/>
              <w:shd w:val="clear" w:color="auto" w:fill="FFFFFF"/>
              <w:tabs>
                <w:tab w:val="left" w:pos="3869"/>
              </w:tabs>
              <w:spacing w:line="360" w:lineRule="auto"/>
              <w:ind w:firstLine="360"/>
              <w:rPr>
                <w:lang w:val="en-US"/>
              </w:rPr>
            </w:pPr>
            <w:r w:rsidRPr="00C0209E">
              <w:rPr>
                <w:lang w:val="en-US"/>
              </w:rPr>
              <w:t>He lectures on political economy.</w:t>
            </w:r>
          </w:p>
        </w:tc>
        <w:tc>
          <w:tcPr>
            <w:tcW w:w="5117" w:type="dxa"/>
            <w:tcBorders>
              <w:top w:val="nil"/>
              <w:bottom w:val="nil"/>
            </w:tcBorders>
          </w:tcPr>
          <w:p w:rsidR="009E43A8" w:rsidRPr="00FF06B4" w:rsidRDefault="009E43A8" w:rsidP="0098570C">
            <w:pPr>
              <w:keepNext/>
              <w:shd w:val="clear" w:color="auto" w:fill="FFFFFF"/>
              <w:tabs>
                <w:tab w:val="left" w:pos="3869"/>
              </w:tabs>
              <w:spacing w:line="360" w:lineRule="auto"/>
              <w:ind w:firstLine="360"/>
            </w:pPr>
            <w:r w:rsidRPr="00FF06B4">
              <w:t>Он читает лекции по политической экономии</w:t>
            </w:r>
          </w:p>
        </w:tc>
      </w:tr>
      <w:tr w:rsidR="009E43A8" w:rsidRPr="00C0209E" w:rsidTr="0098570C">
        <w:trPr>
          <w:trHeight w:val="211"/>
        </w:trPr>
        <w:tc>
          <w:tcPr>
            <w:tcW w:w="9477" w:type="dxa"/>
            <w:gridSpan w:val="3"/>
            <w:tcBorders>
              <w:top w:val="nil"/>
              <w:bottom w:val="nil"/>
            </w:tcBorders>
          </w:tcPr>
          <w:p w:rsidR="009E43A8" w:rsidRPr="00C0209E" w:rsidRDefault="009E43A8" w:rsidP="0098570C">
            <w:pPr>
              <w:keepNext/>
              <w:autoSpaceDE w:val="0"/>
              <w:autoSpaceDN w:val="0"/>
              <w:adjustRightInd w:val="0"/>
              <w:spacing w:line="360" w:lineRule="auto"/>
              <w:ind w:firstLine="360"/>
              <w:jc w:val="both"/>
              <w:rPr>
                <w:b/>
                <w:bCs/>
                <w:color w:val="000000"/>
                <w:spacing w:val="-1"/>
                <w:lang w:val="en-US"/>
              </w:rPr>
            </w:pPr>
            <w:r w:rsidRPr="00C0209E">
              <w:rPr>
                <w:lang w:val="en-US"/>
              </w:rPr>
              <w:t>Lectures – 3–</w:t>
            </w:r>
            <w:r w:rsidRPr="00FF06B4">
              <w:t>е</w:t>
            </w:r>
            <w:r w:rsidRPr="00C0209E">
              <w:rPr>
                <w:lang w:val="en-US"/>
              </w:rPr>
              <w:t xml:space="preserve"> </w:t>
            </w:r>
            <w:r w:rsidRPr="00FF06B4">
              <w:t>лицо</w:t>
            </w:r>
            <w:r w:rsidRPr="00C0209E">
              <w:rPr>
                <w:lang w:val="en-US"/>
              </w:rPr>
              <w:t xml:space="preserve"> </w:t>
            </w:r>
            <w:r w:rsidRPr="00FF06B4">
              <w:t>единственного</w:t>
            </w:r>
            <w:r w:rsidRPr="00C0209E">
              <w:rPr>
                <w:lang w:val="en-US"/>
              </w:rPr>
              <w:t xml:space="preserve"> </w:t>
            </w:r>
            <w:r w:rsidRPr="00FF06B4">
              <w:t>числа</w:t>
            </w:r>
            <w:r w:rsidRPr="00C0209E">
              <w:rPr>
                <w:lang w:val="en-US"/>
              </w:rPr>
              <w:t xml:space="preserve"> </w:t>
            </w:r>
            <w:r w:rsidRPr="00FF06B4">
              <w:t>от</w:t>
            </w:r>
            <w:r w:rsidRPr="00C0209E">
              <w:rPr>
                <w:lang w:val="en-US"/>
              </w:rPr>
              <w:t xml:space="preserve"> </w:t>
            </w:r>
            <w:r w:rsidRPr="00FF06B4">
              <w:t>глагола</w:t>
            </w:r>
            <w:r w:rsidRPr="00C0209E">
              <w:rPr>
                <w:lang w:val="en-US"/>
              </w:rPr>
              <w:t xml:space="preserve"> to lecture </w:t>
            </w:r>
            <w:r w:rsidRPr="00FF06B4">
              <w:t>в</w:t>
            </w:r>
            <w:r w:rsidRPr="00C0209E">
              <w:rPr>
                <w:lang w:val="en-US"/>
              </w:rPr>
              <w:t xml:space="preserve"> Present Indefinite</w:t>
            </w:r>
          </w:p>
        </w:tc>
      </w:tr>
      <w:tr w:rsidR="009E43A8" w:rsidRPr="00C0209E" w:rsidTr="0098570C">
        <w:tc>
          <w:tcPr>
            <w:tcW w:w="3348" w:type="dxa"/>
            <w:tcBorders>
              <w:top w:val="nil"/>
              <w:bottom w:val="nil"/>
            </w:tcBorders>
          </w:tcPr>
          <w:p w:rsidR="009E43A8" w:rsidRPr="00C0209E" w:rsidRDefault="009E43A8" w:rsidP="0098570C">
            <w:pPr>
              <w:keepNext/>
              <w:shd w:val="clear" w:color="auto" w:fill="FFFFFF"/>
              <w:spacing w:line="360" w:lineRule="auto"/>
              <w:ind w:firstLine="360"/>
              <w:rPr>
                <w:lang w:val="en-US"/>
              </w:rPr>
            </w:pPr>
            <w:r w:rsidRPr="00C0209E">
              <w:rPr>
                <w:lang w:val="en-US"/>
              </w:rPr>
              <w:t>My brother’s son is a student.</w:t>
            </w:r>
          </w:p>
        </w:tc>
        <w:tc>
          <w:tcPr>
            <w:tcW w:w="6129" w:type="dxa"/>
            <w:gridSpan w:val="2"/>
            <w:tcBorders>
              <w:top w:val="nil"/>
              <w:bottom w:val="nil"/>
            </w:tcBorders>
          </w:tcPr>
          <w:p w:rsidR="009E43A8" w:rsidRPr="00FF06B4" w:rsidRDefault="009E43A8" w:rsidP="0098570C">
            <w:pPr>
              <w:keepNext/>
              <w:autoSpaceDE w:val="0"/>
              <w:autoSpaceDN w:val="0"/>
              <w:adjustRightInd w:val="0"/>
              <w:spacing w:line="360" w:lineRule="auto"/>
              <w:ind w:firstLine="360"/>
              <w:jc w:val="both"/>
            </w:pPr>
            <w:r w:rsidRPr="00FF06B4">
              <w:t>Сын моего брата – студент.</w:t>
            </w:r>
          </w:p>
        </w:tc>
      </w:tr>
      <w:tr w:rsidR="009E43A8" w:rsidRPr="00FF06B4" w:rsidTr="0098570C">
        <w:tc>
          <w:tcPr>
            <w:tcW w:w="9477" w:type="dxa"/>
            <w:gridSpan w:val="3"/>
            <w:tcBorders>
              <w:top w:val="nil"/>
              <w:bottom w:val="nil"/>
            </w:tcBorders>
          </w:tcPr>
          <w:p w:rsidR="009E43A8" w:rsidRPr="00FF06B4" w:rsidRDefault="009E43A8" w:rsidP="0098570C">
            <w:pPr>
              <w:keepNext/>
              <w:shd w:val="clear" w:color="auto" w:fill="FFFFFF"/>
              <w:spacing w:line="360" w:lineRule="auto"/>
              <w:ind w:firstLine="360"/>
            </w:pPr>
            <w:r w:rsidRPr="00FF06B4">
              <w:t xml:space="preserve">Слово </w:t>
            </w:r>
            <w:r w:rsidRPr="00C0209E">
              <w:rPr>
                <w:lang w:val="en-US"/>
              </w:rPr>
              <w:t>brother</w:t>
            </w:r>
            <w:r w:rsidRPr="00FF06B4">
              <w:t>’</w:t>
            </w:r>
            <w:r w:rsidRPr="00C0209E">
              <w:rPr>
                <w:lang w:val="en-US"/>
              </w:rPr>
              <w:t>s</w:t>
            </w:r>
            <w:r w:rsidRPr="00FF06B4">
              <w:t xml:space="preserve"> – форма притяжательного падежа существительного</w:t>
            </w:r>
          </w:p>
        </w:tc>
      </w:tr>
    </w:tbl>
    <w:p w:rsidR="009E43A8" w:rsidRPr="00FF06B4" w:rsidRDefault="009E43A8" w:rsidP="009E43A8">
      <w:pPr>
        <w:keepNext/>
        <w:autoSpaceDE w:val="0"/>
        <w:autoSpaceDN w:val="0"/>
        <w:adjustRightInd w:val="0"/>
        <w:spacing w:line="360" w:lineRule="auto"/>
        <w:ind w:firstLine="360"/>
        <w:jc w:val="center"/>
      </w:pPr>
    </w:p>
    <w:p w:rsidR="009E43A8" w:rsidRPr="00FF06B4" w:rsidRDefault="009E43A8" w:rsidP="009E43A8">
      <w:pPr>
        <w:keepNext/>
        <w:autoSpaceDE w:val="0"/>
        <w:autoSpaceDN w:val="0"/>
        <w:adjustRightInd w:val="0"/>
        <w:spacing w:line="360" w:lineRule="auto"/>
        <w:ind w:firstLine="360"/>
        <w:jc w:val="center"/>
      </w:pPr>
      <w:r w:rsidRPr="00FF06B4">
        <w:t xml:space="preserve">ОБРАЗЕЦ ВЫПОЛНЕНИЯ 2 (К УПР. </w:t>
      </w:r>
      <w:r w:rsidRPr="00FF06B4">
        <w:rPr>
          <w:lang w:val="en-US"/>
        </w:rPr>
        <w:t>IV</w:t>
      </w:r>
      <w:r w:rsidRPr="00FF06B4">
        <w:t>)</w:t>
      </w:r>
    </w:p>
    <w:tbl>
      <w:tblPr>
        <w:tblW w:w="0" w:type="auto"/>
        <w:tblBorders>
          <w:insideH w:val="single" w:sz="4" w:space="0" w:color="auto"/>
          <w:insideV w:val="single" w:sz="4" w:space="0" w:color="auto"/>
        </w:tblBorders>
        <w:tblLook w:val="01E0"/>
      </w:tblPr>
      <w:tblGrid>
        <w:gridCol w:w="4785"/>
        <w:gridCol w:w="4786"/>
      </w:tblGrid>
      <w:tr w:rsidR="009E43A8" w:rsidRPr="00FF06B4" w:rsidTr="0098570C">
        <w:tc>
          <w:tcPr>
            <w:tcW w:w="4787" w:type="dxa"/>
          </w:tcPr>
          <w:p w:rsidR="009E43A8" w:rsidRPr="00C0209E" w:rsidRDefault="009E43A8" w:rsidP="0098570C">
            <w:pPr>
              <w:keepNext/>
              <w:autoSpaceDE w:val="0"/>
              <w:autoSpaceDN w:val="0"/>
              <w:adjustRightInd w:val="0"/>
              <w:spacing w:line="360" w:lineRule="auto"/>
              <w:ind w:firstLine="360"/>
              <w:rPr>
                <w:lang w:val="en-US"/>
              </w:rPr>
            </w:pPr>
            <w:proofErr w:type="spellStart"/>
            <w:r w:rsidRPr="00C0209E">
              <w:rPr>
                <w:lang w:val="en-US"/>
              </w:rPr>
              <w:t>Lomonosov</w:t>
            </w:r>
            <w:proofErr w:type="spellEnd"/>
            <w:r w:rsidRPr="00C0209E">
              <w:rPr>
                <w:lang w:val="en-US"/>
              </w:rPr>
              <w:t xml:space="preserve">   founded the </w:t>
            </w:r>
            <w:proofErr w:type="gramStart"/>
            <w:r w:rsidRPr="00C0209E">
              <w:rPr>
                <w:lang w:val="en-US"/>
              </w:rPr>
              <w:t>first  Russian</w:t>
            </w:r>
            <w:proofErr w:type="gramEnd"/>
            <w:r w:rsidRPr="00C0209E">
              <w:rPr>
                <w:lang w:val="en-US"/>
              </w:rPr>
              <w:t xml:space="preserve"> </w:t>
            </w:r>
            <w:smartTag w:uri="urn:schemas-microsoft-com:office:smarttags" w:element="PlaceType">
              <w:r w:rsidRPr="00C0209E">
                <w:rPr>
                  <w:lang w:val="en-US"/>
                </w:rPr>
                <w:t>University</w:t>
              </w:r>
            </w:smartTag>
            <w:r w:rsidRPr="00C0209E">
              <w:rPr>
                <w:lang w:val="en-US"/>
              </w:rPr>
              <w:t xml:space="preserve"> in </w:t>
            </w:r>
            <w:smartTag w:uri="urn:schemas-microsoft-com:office:smarttags" w:element="place">
              <w:smartTag w:uri="urn:schemas-microsoft-com:office:smarttags" w:element="City">
                <w:r w:rsidRPr="00C0209E">
                  <w:rPr>
                    <w:lang w:val="en-US"/>
                  </w:rPr>
                  <w:t>Moscow</w:t>
                </w:r>
              </w:smartTag>
            </w:smartTag>
            <w:r w:rsidRPr="00C0209E">
              <w:rPr>
                <w:lang w:val="en-US"/>
              </w:rPr>
              <w:t xml:space="preserve">.                                                                      </w:t>
            </w:r>
          </w:p>
        </w:tc>
        <w:tc>
          <w:tcPr>
            <w:tcW w:w="4787" w:type="dxa"/>
          </w:tcPr>
          <w:p w:rsidR="009E43A8" w:rsidRPr="00FF06B4" w:rsidRDefault="009E43A8" w:rsidP="0098570C">
            <w:pPr>
              <w:keepNext/>
              <w:autoSpaceDE w:val="0"/>
              <w:autoSpaceDN w:val="0"/>
              <w:adjustRightInd w:val="0"/>
              <w:spacing w:line="360" w:lineRule="auto"/>
              <w:ind w:firstLine="360"/>
              <w:jc w:val="both"/>
            </w:pPr>
            <w:r w:rsidRPr="00FF06B4">
              <w:t>Ломоносов основал первый русский университет в Москве.</w:t>
            </w:r>
          </w:p>
        </w:tc>
      </w:tr>
    </w:tbl>
    <w:p w:rsidR="009E43A8" w:rsidRPr="00FF06B4" w:rsidRDefault="009E43A8" w:rsidP="009E43A8">
      <w:pPr>
        <w:keepNext/>
        <w:autoSpaceDE w:val="0"/>
        <w:autoSpaceDN w:val="0"/>
        <w:adjustRightInd w:val="0"/>
        <w:spacing w:line="360" w:lineRule="auto"/>
        <w:ind w:firstLine="360"/>
        <w:jc w:val="both"/>
        <w:rPr>
          <w:lang w:val="en-US"/>
        </w:rPr>
      </w:pPr>
      <w:proofErr w:type="gramStart"/>
      <w:r w:rsidRPr="00FF06B4">
        <w:rPr>
          <w:lang w:val="en-US"/>
        </w:rPr>
        <w:t xml:space="preserve">Founded - Past Indefinite Active </w:t>
      </w:r>
      <w:r w:rsidRPr="00FF06B4">
        <w:t>от</w:t>
      </w:r>
      <w:r w:rsidRPr="00FF06B4">
        <w:rPr>
          <w:lang w:val="en-US"/>
        </w:rPr>
        <w:t xml:space="preserve"> </w:t>
      </w:r>
      <w:r w:rsidRPr="00FF06B4">
        <w:t>стандартного</w:t>
      </w:r>
      <w:r w:rsidRPr="00FF06B4">
        <w:rPr>
          <w:lang w:val="en-US"/>
        </w:rPr>
        <w:t xml:space="preserve"> </w:t>
      </w:r>
      <w:r w:rsidRPr="00FF06B4">
        <w:t>глагола</w:t>
      </w:r>
      <w:r w:rsidRPr="00FF06B4">
        <w:rPr>
          <w:lang w:val="en-US"/>
        </w:rPr>
        <w:t xml:space="preserve"> to found.</w:t>
      </w:r>
      <w:proofErr w:type="gramEnd"/>
    </w:p>
    <w:p w:rsidR="009E43A8" w:rsidRPr="00FF06B4" w:rsidRDefault="009E43A8" w:rsidP="009E43A8">
      <w:pPr>
        <w:keepNext/>
        <w:autoSpaceDE w:val="0"/>
        <w:autoSpaceDN w:val="0"/>
        <w:adjustRightInd w:val="0"/>
        <w:spacing w:line="360" w:lineRule="auto"/>
        <w:ind w:firstLine="360"/>
        <w:rPr>
          <w:b/>
          <w:lang w:val="en-US"/>
        </w:rPr>
      </w:pPr>
    </w:p>
    <w:p w:rsidR="009E43A8" w:rsidRDefault="009E43A8" w:rsidP="009E43A8">
      <w:pPr>
        <w:keepNext/>
        <w:shd w:val="clear" w:color="auto" w:fill="FFFFFF"/>
        <w:tabs>
          <w:tab w:val="left" w:pos="1459"/>
        </w:tabs>
        <w:spacing w:line="360" w:lineRule="auto"/>
        <w:ind w:firstLine="360"/>
        <w:jc w:val="center"/>
        <w:rPr>
          <w:b/>
          <w:bCs/>
          <w:color w:val="000000"/>
          <w:spacing w:val="14"/>
          <w:lang w:val="en-US"/>
        </w:rPr>
      </w:pPr>
    </w:p>
    <w:p w:rsidR="009E43A8" w:rsidRDefault="009E43A8" w:rsidP="009E43A8">
      <w:pPr>
        <w:keepNext/>
        <w:shd w:val="clear" w:color="auto" w:fill="FFFFFF"/>
        <w:tabs>
          <w:tab w:val="left" w:pos="1459"/>
        </w:tabs>
        <w:spacing w:line="360" w:lineRule="auto"/>
        <w:ind w:firstLine="360"/>
        <w:jc w:val="center"/>
        <w:rPr>
          <w:b/>
          <w:bCs/>
          <w:color w:val="000000"/>
          <w:spacing w:val="14"/>
          <w:lang w:val="en-US"/>
        </w:rPr>
      </w:pPr>
    </w:p>
    <w:p w:rsidR="009E43A8" w:rsidRDefault="009E43A8" w:rsidP="009E43A8">
      <w:pPr>
        <w:keepNext/>
        <w:shd w:val="clear" w:color="auto" w:fill="FFFFFF"/>
        <w:tabs>
          <w:tab w:val="left" w:pos="1459"/>
        </w:tabs>
        <w:spacing w:line="360" w:lineRule="auto"/>
        <w:ind w:firstLine="360"/>
        <w:jc w:val="center"/>
        <w:rPr>
          <w:b/>
          <w:bCs/>
          <w:color w:val="000000"/>
          <w:spacing w:val="14"/>
          <w:lang w:val="en-US"/>
        </w:rPr>
      </w:pPr>
    </w:p>
    <w:p w:rsidR="009E43A8" w:rsidRDefault="009E43A8" w:rsidP="009E43A8">
      <w:pPr>
        <w:keepNext/>
        <w:shd w:val="clear" w:color="auto" w:fill="FFFFFF"/>
        <w:tabs>
          <w:tab w:val="left" w:pos="1459"/>
        </w:tabs>
        <w:spacing w:line="360" w:lineRule="auto"/>
        <w:ind w:firstLine="360"/>
        <w:jc w:val="center"/>
        <w:rPr>
          <w:b/>
          <w:bCs/>
          <w:color w:val="000000"/>
          <w:spacing w:val="14"/>
          <w:lang w:val="en-US"/>
        </w:rPr>
      </w:pPr>
    </w:p>
    <w:p w:rsidR="009E43A8" w:rsidRDefault="009E43A8" w:rsidP="009E43A8">
      <w:pPr>
        <w:keepNext/>
        <w:shd w:val="clear" w:color="auto" w:fill="FFFFFF"/>
        <w:tabs>
          <w:tab w:val="left" w:pos="1459"/>
        </w:tabs>
        <w:spacing w:line="360" w:lineRule="auto"/>
        <w:ind w:firstLine="360"/>
        <w:jc w:val="center"/>
        <w:rPr>
          <w:b/>
          <w:bCs/>
          <w:color w:val="000000"/>
          <w:spacing w:val="14"/>
          <w:lang w:val="en-US"/>
        </w:rPr>
      </w:pPr>
    </w:p>
    <w:p w:rsidR="009E43A8" w:rsidRDefault="009E43A8" w:rsidP="009E43A8">
      <w:pPr>
        <w:keepNext/>
        <w:shd w:val="clear" w:color="auto" w:fill="FFFFFF"/>
        <w:tabs>
          <w:tab w:val="left" w:pos="1459"/>
        </w:tabs>
        <w:spacing w:line="360" w:lineRule="auto"/>
        <w:ind w:firstLine="360"/>
        <w:jc w:val="center"/>
        <w:rPr>
          <w:b/>
          <w:bCs/>
          <w:color w:val="000000"/>
          <w:spacing w:val="14"/>
          <w:lang w:val="en-US"/>
        </w:rPr>
      </w:pPr>
    </w:p>
    <w:p w:rsidR="009E43A8" w:rsidRDefault="009E43A8" w:rsidP="009E43A8">
      <w:pPr>
        <w:keepNext/>
        <w:shd w:val="clear" w:color="auto" w:fill="FFFFFF"/>
        <w:tabs>
          <w:tab w:val="left" w:pos="1459"/>
        </w:tabs>
        <w:spacing w:line="360" w:lineRule="auto"/>
        <w:ind w:firstLine="360"/>
        <w:jc w:val="center"/>
        <w:rPr>
          <w:b/>
          <w:bCs/>
          <w:color w:val="000000"/>
          <w:spacing w:val="14"/>
          <w:lang w:val="en-US"/>
        </w:rPr>
      </w:pPr>
    </w:p>
    <w:p w:rsidR="009E43A8" w:rsidRPr="00BA7C9F" w:rsidRDefault="009E43A8" w:rsidP="009E43A8">
      <w:pPr>
        <w:keepNext/>
        <w:shd w:val="clear" w:color="auto" w:fill="FFFFFF"/>
        <w:tabs>
          <w:tab w:val="left" w:pos="1459"/>
        </w:tabs>
        <w:spacing w:line="360" w:lineRule="auto"/>
        <w:ind w:firstLine="360"/>
        <w:jc w:val="center"/>
        <w:rPr>
          <w:b/>
          <w:bCs/>
          <w:color w:val="000000"/>
          <w:spacing w:val="14"/>
          <w:sz w:val="28"/>
          <w:szCs w:val="28"/>
        </w:rPr>
      </w:pPr>
      <w:r>
        <w:rPr>
          <w:b/>
          <w:bCs/>
          <w:color w:val="000000"/>
          <w:spacing w:val="14"/>
          <w:sz w:val="28"/>
          <w:szCs w:val="28"/>
        </w:rPr>
        <w:lastRenderedPageBreak/>
        <w:t xml:space="preserve">КОНТРОЛЬНОЕ ЗАДАНИЕ </w:t>
      </w:r>
    </w:p>
    <w:p w:rsidR="009E43A8" w:rsidRPr="00191040" w:rsidRDefault="009E43A8" w:rsidP="009E43A8">
      <w:pPr>
        <w:keepNext/>
        <w:autoSpaceDE w:val="0"/>
        <w:autoSpaceDN w:val="0"/>
        <w:adjustRightInd w:val="0"/>
        <w:spacing w:line="360" w:lineRule="auto"/>
        <w:ind w:firstLine="360"/>
        <w:jc w:val="center"/>
        <w:rPr>
          <w:b/>
          <w:sz w:val="28"/>
          <w:szCs w:val="28"/>
        </w:rPr>
      </w:pPr>
    </w:p>
    <w:p w:rsidR="009E43A8" w:rsidRPr="00BA7C9F" w:rsidRDefault="009E43A8" w:rsidP="009E43A8">
      <w:pPr>
        <w:keepNext/>
        <w:autoSpaceDE w:val="0"/>
        <w:autoSpaceDN w:val="0"/>
        <w:adjustRightInd w:val="0"/>
        <w:spacing w:line="360" w:lineRule="auto"/>
        <w:ind w:firstLine="360"/>
        <w:jc w:val="both"/>
        <w:rPr>
          <w:sz w:val="28"/>
          <w:szCs w:val="28"/>
        </w:rPr>
      </w:pPr>
      <w:proofErr w:type="gramStart"/>
      <w:r w:rsidRPr="00BA7C9F">
        <w:rPr>
          <w:sz w:val="28"/>
          <w:szCs w:val="28"/>
          <w:lang w:val="en-US"/>
        </w:rPr>
        <w:t>I</w:t>
      </w:r>
      <w:r w:rsidRPr="00BA7C9F">
        <w:rPr>
          <w:sz w:val="28"/>
          <w:szCs w:val="28"/>
        </w:rPr>
        <w:t>. Перепишите следующие предложения.</w:t>
      </w:r>
      <w:proofErr w:type="gramEnd"/>
      <w:r w:rsidRPr="00BA7C9F">
        <w:rPr>
          <w:sz w:val="28"/>
          <w:szCs w:val="28"/>
        </w:rPr>
        <w:t xml:space="preserve"> Переведите предложения на русский язык. Определите по грамматическим признакам, какой частью речи явля</w:t>
      </w:r>
      <w:r w:rsidRPr="00BA7C9F">
        <w:rPr>
          <w:sz w:val="28"/>
          <w:szCs w:val="28"/>
        </w:rPr>
        <w:softHyphen/>
        <w:t>ются слова, оформленные окончанием -</w:t>
      </w:r>
      <w:r w:rsidRPr="00BA7C9F">
        <w:rPr>
          <w:sz w:val="28"/>
          <w:szCs w:val="28"/>
          <w:lang w:val="en-US"/>
        </w:rPr>
        <w:t>s</w:t>
      </w:r>
      <w:r w:rsidRPr="00BA7C9F">
        <w:rPr>
          <w:sz w:val="28"/>
          <w:szCs w:val="28"/>
        </w:rPr>
        <w:t xml:space="preserve"> и какую функ</w:t>
      </w:r>
      <w:r w:rsidRPr="00BA7C9F">
        <w:rPr>
          <w:sz w:val="28"/>
          <w:szCs w:val="28"/>
        </w:rPr>
        <w:softHyphen/>
        <w:t>цию это окончание выполняет, т.е. служит ли оно:</w:t>
      </w:r>
    </w:p>
    <w:p w:rsidR="009E43A8" w:rsidRPr="00BA7C9F" w:rsidRDefault="009E43A8" w:rsidP="009E43A8">
      <w:pPr>
        <w:keepNext/>
        <w:autoSpaceDE w:val="0"/>
        <w:autoSpaceDN w:val="0"/>
        <w:adjustRightInd w:val="0"/>
        <w:spacing w:line="360" w:lineRule="auto"/>
        <w:ind w:firstLine="360"/>
        <w:jc w:val="both"/>
        <w:rPr>
          <w:sz w:val="28"/>
          <w:szCs w:val="28"/>
        </w:rPr>
      </w:pPr>
      <w:r w:rsidRPr="00BA7C9F">
        <w:rPr>
          <w:sz w:val="28"/>
          <w:szCs w:val="28"/>
        </w:rPr>
        <w:t xml:space="preserve">а) показателем 3-го лица единственного числа глагола в </w:t>
      </w:r>
      <w:r w:rsidRPr="00BA7C9F">
        <w:rPr>
          <w:sz w:val="28"/>
          <w:szCs w:val="28"/>
          <w:lang w:val="en-US"/>
        </w:rPr>
        <w:t>Present</w:t>
      </w:r>
      <w:r w:rsidRPr="00BA7C9F">
        <w:rPr>
          <w:sz w:val="28"/>
          <w:szCs w:val="28"/>
        </w:rPr>
        <w:t xml:space="preserve"> </w:t>
      </w:r>
      <w:r w:rsidRPr="00BA7C9F">
        <w:rPr>
          <w:sz w:val="28"/>
          <w:szCs w:val="28"/>
          <w:lang w:val="en-US"/>
        </w:rPr>
        <w:t>Indefinite</w:t>
      </w:r>
      <w:r w:rsidRPr="00BA7C9F">
        <w:rPr>
          <w:sz w:val="28"/>
          <w:szCs w:val="28"/>
        </w:rPr>
        <w:t>;</w:t>
      </w:r>
    </w:p>
    <w:p w:rsidR="009E43A8" w:rsidRPr="00BA7C9F" w:rsidRDefault="009E43A8" w:rsidP="009E43A8">
      <w:pPr>
        <w:keepNext/>
        <w:autoSpaceDE w:val="0"/>
        <w:autoSpaceDN w:val="0"/>
        <w:adjustRightInd w:val="0"/>
        <w:spacing w:line="360" w:lineRule="auto"/>
        <w:ind w:firstLine="360"/>
        <w:jc w:val="both"/>
        <w:rPr>
          <w:sz w:val="28"/>
          <w:szCs w:val="28"/>
        </w:rPr>
      </w:pPr>
      <w:r w:rsidRPr="00BA7C9F">
        <w:rPr>
          <w:sz w:val="28"/>
          <w:szCs w:val="28"/>
        </w:rPr>
        <w:t>б)  признаком множественного числа имени существи</w:t>
      </w:r>
      <w:r w:rsidRPr="00BA7C9F">
        <w:rPr>
          <w:sz w:val="28"/>
          <w:szCs w:val="28"/>
        </w:rPr>
        <w:softHyphen/>
        <w:t>тельного;</w:t>
      </w:r>
    </w:p>
    <w:p w:rsidR="009E43A8" w:rsidRPr="00BA7C9F" w:rsidRDefault="009E43A8" w:rsidP="009E43A8">
      <w:pPr>
        <w:keepNext/>
        <w:autoSpaceDE w:val="0"/>
        <w:autoSpaceDN w:val="0"/>
        <w:adjustRightInd w:val="0"/>
        <w:spacing w:line="360" w:lineRule="auto"/>
        <w:ind w:firstLine="360"/>
        <w:jc w:val="both"/>
        <w:rPr>
          <w:sz w:val="28"/>
          <w:szCs w:val="28"/>
        </w:rPr>
      </w:pPr>
      <w:r w:rsidRPr="00BA7C9F">
        <w:rPr>
          <w:sz w:val="28"/>
          <w:szCs w:val="28"/>
        </w:rPr>
        <w:t>в)  показателем притяжательного падежа имени суще</w:t>
      </w:r>
      <w:r w:rsidRPr="00BA7C9F">
        <w:rPr>
          <w:sz w:val="28"/>
          <w:szCs w:val="28"/>
        </w:rPr>
        <w:softHyphen/>
        <w:t>ствительного (</w:t>
      </w:r>
      <w:proofErr w:type="gramStart"/>
      <w:r w:rsidRPr="00BA7C9F">
        <w:rPr>
          <w:sz w:val="28"/>
          <w:szCs w:val="28"/>
        </w:rPr>
        <w:t>см</w:t>
      </w:r>
      <w:proofErr w:type="gramEnd"/>
      <w:r w:rsidRPr="00BA7C9F">
        <w:rPr>
          <w:sz w:val="28"/>
          <w:szCs w:val="28"/>
        </w:rPr>
        <w:t>. образец выполнения 1).</w:t>
      </w:r>
    </w:p>
    <w:p w:rsidR="009E43A8" w:rsidRPr="00BA7C9F" w:rsidRDefault="009E43A8" w:rsidP="009E43A8">
      <w:pPr>
        <w:keepNext/>
        <w:autoSpaceDE w:val="0"/>
        <w:autoSpaceDN w:val="0"/>
        <w:adjustRightInd w:val="0"/>
        <w:spacing w:line="360" w:lineRule="auto"/>
        <w:ind w:firstLine="360"/>
        <w:jc w:val="both"/>
        <w:rPr>
          <w:sz w:val="28"/>
          <w:szCs w:val="28"/>
          <w:lang w:val="en-US"/>
        </w:rPr>
      </w:pPr>
      <w:r w:rsidRPr="00BA7C9F">
        <w:rPr>
          <w:sz w:val="28"/>
          <w:szCs w:val="28"/>
          <w:lang w:val="en-US"/>
        </w:rPr>
        <w:t>1. The "Big Ben" clock weighs 13.5 tons.</w:t>
      </w:r>
    </w:p>
    <w:p w:rsidR="009E43A8" w:rsidRPr="00BA7C9F" w:rsidRDefault="009E43A8" w:rsidP="009E43A8">
      <w:pPr>
        <w:keepNext/>
        <w:autoSpaceDE w:val="0"/>
        <w:autoSpaceDN w:val="0"/>
        <w:adjustRightInd w:val="0"/>
        <w:spacing w:line="360" w:lineRule="auto"/>
        <w:ind w:firstLine="360"/>
        <w:jc w:val="both"/>
        <w:rPr>
          <w:sz w:val="28"/>
          <w:szCs w:val="28"/>
          <w:lang w:val="en-US"/>
        </w:rPr>
      </w:pPr>
      <w:r w:rsidRPr="00BA7C9F">
        <w:rPr>
          <w:sz w:val="28"/>
          <w:szCs w:val="28"/>
          <w:lang w:val="en-US"/>
        </w:rPr>
        <w:t>2. Most of London's places of interest are situated to the north of the river Thames.</w:t>
      </w:r>
    </w:p>
    <w:p w:rsidR="009E43A8" w:rsidRPr="00BA7C9F" w:rsidRDefault="009E43A8" w:rsidP="009E43A8">
      <w:pPr>
        <w:keepNext/>
        <w:autoSpaceDE w:val="0"/>
        <w:autoSpaceDN w:val="0"/>
        <w:adjustRightInd w:val="0"/>
        <w:spacing w:line="360" w:lineRule="auto"/>
        <w:ind w:firstLine="360"/>
        <w:jc w:val="both"/>
        <w:rPr>
          <w:sz w:val="28"/>
          <w:szCs w:val="28"/>
        </w:rPr>
      </w:pPr>
      <w:r w:rsidRPr="00BA7C9F">
        <w:rPr>
          <w:sz w:val="28"/>
          <w:szCs w:val="28"/>
        </w:rPr>
        <w:t xml:space="preserve">3. </w:t>
      </w:r>
      <w:r w:rsidRPr="00BA7C9F">
        <w:rPr>
          <w:sz w:val="28"/>
          <w:szCs w:val="28"/>
          <w:lang w:val="en-US"/>
        </w:rPr>
        <w:t>Hyde</w:t>
      </w:r>
      <w:r w:rsidRPr="00BA7C9F">
        <w:rPr>
          <w:sz w:val="28"/>
          <w:szCs w:val="28"/>
        </w:rPr>
        <w:t xml:space="preserve"> </w:t>
      </w:r>
      <w:r w:rsidRPr="00BA7C9F">
        <w:rPr>
          <w:sz w:val="28"/>
          <w:szCs w:val="28"/>
          <w:lang w:val="en-US"/>
        </w:rPr>
        <w:t>Park</w:t>
      </w:r>
      <w:r w:rsidRPr="00BA7C9F">
        <w:rPr>
          <w:sz w:val="28"/>
          <w:szCs w:val="28"/>
        </w:rPr>
        <w:t xml:space="preserve"> </w:t>
      </w:r>
      <w:r w:rsidRPr="00BA7C9F">
        <w:rPr>
          <w:sz w:val="28"/>
          <w:szCs w:val="28"/>
          <w:lang w:val="en-US"/>
        </w:rPr>
        <w:t>covers</w:t>
      </w:r>
      <w:r w:rsidRPr="00BA7C9F">
        <w:rPr>
          <w:sz w:val="28"/>
          <w:szCs w:val="28"/>
        </w:rPr>
        <w:t xml:space="preserve"> </w:t>
      </w:r>
      <w:smartTag w:uri="urn:schemas-microsoft-com:office:smarttags" w:element="metricconverter">
        <w:smartTagPr>
          <w:attr w:name="ProductID" w:val="360 acres"/>
        </w:smartTagPr>
        <w:r w:rsidRPr="00BA7C9F">
          <w:rPr>
            <w:sz w:val="28"/>
            <w:szCs w:val="28"/>
          </w:rPr>
          <w:t xml:space="preserve">360 </w:t>
        </w:r>
        <w:r w:rsidRPr="00BA7C9F">
          <w:rPr>
            <w:sz w:val="28"/>
            <w:szCs w:val="28"/>
            <w:lang w:val="en-US"/>
          </w:rPr>
          <w:t>acres</w:t>
        </w:r>
      </w:smartTag>
      <w:r w:rsidRPr="00BA7C9F">
        <w:rPr>
          <w:sz w:val="28"/>
          <w:szCs w:val="28"/>
        </w:rPr>
        <w:t>.</w:t>
      </w:r>
    </w:p>
    <w:p w:rsidR="009E43A8" w:rsidRPr="00BA7C9F" w:rsidRDefault="009E43A8" w:rsidP="009E43A8">
      <w:pPr>
        <w:keepNext/>
        <w:autoSpaceDE w:val="0"/>
        <w:autoSpaceDN w:val="0"/>
        <w:adjustRightInd w:val="0"/>
        <w:spacing w:line="360" w:lineRule="auto"/>
        <w:ind w:firstLine="360"/>
        <w:jc w:val="both"/>
        <w:rPr>
          <w:sz w:val="28"/>
          <w:szCs w:val="28"/>
        </w:rPr>
      </w:pPr>
    </w:p>
    <w:p w:rsidR="009E43A8" w:rsidRPr="00BA7C9F" w:rsidRDefault="009E43A8" w:rsidP="009E43A8">
      <w:pPr>
        <w:keepNext/>
        <w:autoSpaceDE w:val="0"/>
        <w:autoSpaceDN w:val="0"/>
        <w:adjustRightInd w:val="0"/>
        <w:spacing w:line="360" w:lineRule="auto"/>
        <w:ind w:firstLine="360"/>
        <w:jc w:val="both"/>
        <w:rPr>
          <w:sz w:val="28"/>
          <w:szCs w:val="28"/>
        </w:rPr>
      </w:pPr>
      <w:r w:rsidRPr="00BA7C9F">
        <w:rPr>
          <w:sz w:val="28"/>
          <w:szCs w:val="28"/>
          <w:lang w:val="en-US"/>
        </w:rPr>
        <w:t>II</w:t>
      </w:r>
      <w:r w:rsidRPr="00BA7C9F">
        <w:rPr>
          <w:sz w:val="28"/>
          <w:szCs w:val="28"/>
        </w:rPr>
        <w:t>. Перепишите следующие предложения и переведите их, обращая внимание на особенности перевода на рус</w:t>
      </w:r>
      <w:r w:rsidRPr="00BA7C9F">
        <w:rPr>
          <w:sz w:val="28"/>
          <w:szCs w:val="28"/>
        </w:rPr>
        <w:softHyphen/>
        <w:t>ский язык определений, выраженных именем существи</w:t>
      </w:r>
      <w:r w:rsidRPr="00BA7C9F">
        <w:rPr>
          <w:sz w:val="28"/>
          <w:szCs w:val="28"/>
        </w:rPr>
        <w:softHyphen/>
        <w:t>тельным.</w:t>
      </w:r>
    </w:p>
    <w:p w:rsidR="009E43A8" w:rsidRPr="00BA7C9F" w:rsidRDefault="009E43A8" w:rsidP="009E43A8">
      <w:pPr>
        <w:keepNext/>
        <w:autoSpaceDE w:val="0"/>
        <w:autoSpaceDN w:val="0"/>
        <w:adjustRightInd w:val="0"/>
        <w:spacing w:line="360" w:lineRule="auto"/>
        <w:ind w:firstLine="360"/>
        <w:jc w:val="both"/>
        <w:rPr>
          <w:sz w:val="28"/>
          <w:szCs w:val="28"/>
          <w:lang w:val="en-US"/>
        </w:rPr>
      </w:pPr>
      <w:r w:rsidRPr="00BA7C9F">
        <w:rPr>
          <w:sz w:val="28"/>
          <w:szCs w:val="28"/>
          <w:lang w:val="en-US"/>
        </w:rPr>
        <w:t>1. The bus stop is not far from here.</w:t>
      </w:r>
    </w:p>
    <w:p w:rsidR="009E43A8" w:rsidRPr="00BA7C9F" w:rsidRDefault="009E43A8" w:rsidP="009E43A8">
      <w:pPr>
        <w:keepNext/>
        <w:autoSpaceDE w:val="0"/>
        <w:autoSpaceDN w:val="0"/>
        <w:adjustRightInd w:val="0"/>
        <w:spacing w:line="360" w:lineRule="auto"/>
        <w:ind w:firstLine="360"/>
        <w:jc w:val="both"/>
        <w:rPr>
          <w:sz w:val="28"/>
          <w:szCs w:val="28"/>
          <w:lang w:val="en-US"/>
        </w:rPr>
      </w:pPr>
      <w:r w:rsidRPr="00BA7C9F">
        <w:rPr>
          <w:sz w:val="28"/>
          <w:szCs w:val="28"/>
          <w:lang w:val="en-US"/>
        </w:rPr>
        <w:t>2. Several Moscow University physicists work at this problem.</w:t>
      </w:r>
    </w:p>
    <w:p w:rsidR="009E43A8" w:rsidRPr="00BA7C9F" w:rsidRDefault="009E43A8" w:rsidP="009E43A8">
      <w:pPr>
        <w:keepNext/>
        <w:autoSpaceDE w:val="0"/>
        <w:autoSpaceDN w:val="0"/>
        <w:adjustRightInd w:val="0"/>
        <w:spacing w:line="360" w:lineRule="auto"/>
        <w:ind w:firstLine="360"/>
        <w:jc w:val="both"/>
        <w:rPr>
          <w:sz w:val="28"/>
          <w:szCs w:val="28"/>
          <w:lang w:val="en-US"/>
        </w:rPr>
      </w:pPr>
      <w:r w:rsidRPr="00BA7C9F">
        <w:rPr>
          <w:sz w:val="28"/>
          <w:szCs w:val="28"/>
          <w:lang w:val="en-US"/>
        </w:rPr>
        <w:t>3. There are only daylight lamps in this room.</w:t>
      </w:r>
    </w:p>
    <w:p w:rsidR="009E43A8" w:rsidRPr="00BA7C9F" w:rsidRDefault="009E43A8" w:rsidP="009E43A8">
      <w:pPr>
        <w:keepNext/>
        <w:autoSpaceDE w:val="0"/>
        <w:autoSpaceDN w:val="0"/>
        <w:adjustRightInd w:val="0"/>
        <w:spacing w:line="360" w:lineRule="auto"/>
        <w:ind w:firstLine="360"/>
        <w:jc w:val="both"/>
        <w:rPr>
          <w:sz w:val="28"/>
          <w:szCs w:val="28"/>
          <w:lang w:val="en-US"/>
        </w:rPr>
      </w:pPr>
    </w:p>
    <w:p w:rsidR="009E43A8" w:rsidRPr="00BA7C9F" w:rsidRDefault="009E43A8" w:rsidP="009E43A8">
      <w:pPr>
        <w:keepNext/>
        <w:autoSpaceDE w:val="0"/>
        <w:autoSpaceDN w:val="0"/>
        <w:adjustRightInd w:val="0"/>
        <w:spacing w:line="360" w:lineRule="auto"/>
        <w:ind w:firstLine="360"/>
        <w:jc w:val="both"/>
        <w:rPr>
          <w:sz w:val="28"/>
          <w:szCs w:val="28"/>
        </w:rPr>
      </w:pPr>
      <w:r w:rsidRPr="00BA7C9F">
        <w:rPr>
          <w:sz w:val="28"/>
          <w:szCs w:val="28"/>
          <w:lang w:val="en-US"/>
        </w:rPr>
        <w:t>III</w:t>
      </w:r>
      <w:r w:rsidRPr="00BA7C9F">
        <w:rPr>
          <w:sz w:val="28"/>
          <w:szCs w:val="28"/>
        </w:rPr>
        <w:t>.   Перепишите следующие предложения, содержа</w:t>
      </w:r>
      <w:r w:rsidRPr="00BA7C9F">
        <w:rPr>
          <w:sz w:val="28"/>
          <w:szCs w:val="28"/>
        </w:rPr>
        <w:softHyphen/>
        <w:t>щие разные формы сравнения, и переведите их на рус</w:t>
      </w:r>
      <w:r w:rsidRPr="00BA7C9F">
        <w:rPr>
          <w:sz w:val="28"/>
          <w:szCs w:val="28"/>
        </w:rPr>
        <w:softHyphen/>
        <w:t>ский язык.</w:t>
      </w:r>
    </w:p>
    <w:p w:rsidR="009E43A8" w:rsidRPr="00BA7C9F" w:rsidRDefault="009E43A8" w:rsidP="009E43A8">
      <w:pPr>
        <w:keepNext/>
        <w:autoSpaceDE w:val="0"/>
        <w:autoSpaceDN w:val="0"/>
        <w:adjustRightInd w:val="0"/>
        <w:spacing w:line="360" w:lineRule="auto"/>
        <w:ind w:firstLine="360"/>
        <w:jc w:val="both"/>
        <w:rPr>
          <w:sz w:val="28"/>
          <w:szCs w:val="28"/>
          <w:lang w:val="en-US"/>
        </w:rPr>
      </w:pPr>
      <w:r w:rsidRPr="00BA7C9F">
        <w:rPr>
          <w:sz w:val="28"/>
          <w:szCs w:val="28"/>
          <w:lang w:val="en-US"/>
        </w:rPr>
        <w:t>1. One of the most famous buildings in England is St. Paul's Cathedral.</w:t>
      </w:r>
    </w:p>
    <w:p w:rsidR="009E43A8" w:rsidRPr="00BA7C9F" w:rsidRDefault="009E43A8" w:rsidP="009E43A8">
      <w:pPr>
        <w:keepNext/>
        <w:autoSpaceDE w:val="0"/>
        <w:autoSpaceDN w:val="0"/>
        <w:adjustRightInd w:val="0"/>
        <w:spacing w:line="360" w:lineRule="auto"/>
        <w:ind w:firstLine="360"/>
        <w:jc w:val="both"/>
        <w:rPr>
          <w:sz w:val="28"/>
          <w:szCs w:val="28"/>
          <w:lang w:val="en-US"/>
        </w:rPr>
      </w:pPr>
      <w:r w:rsidRPr="00BA7C9F">
        <w:rPr>
          <w:sz w:val="28"/>
          <w:szCs w:val="28"/>
          <w:lang w:val="en-US"/>
        </w:rPr>
        <w:t>2. This room is smaller than that one.</w:t>
      </w:r>
    </w:p>
    <w:p w:rsidR="009E43A8" w:rsidRPr="00BA7C9F" w:rsidRDefault="009E43A8" w:rsidP="009E43A8">
      <w:pPr>
        <w:keepNext/>
        <w:autoSpaceDE w:val="0"/>
        <w:autoSpaceDN w:val="0"/>
        <w:adjustRightInd w:val="0"/>
        <w:spacing w:line="360" w:lineRule="auto"/>
        <w:ind w:firstLine="360"/>
        <w:jc w:val="both"/>
        <w:rPr>
          <w:sz w:val="28"/>
          <w:szCs w:val="28"/>
          <w:lang w:val="en-US"/>
        </w:rPr>
      </w:pPr>
      <w:r w:rsidRPr="00BA7C9F">
        <w:rPr>
          <w:sz w:val="28"/>
          <w:szCs w:val="28"/>
          <w:lang w:val="en-US"/>
        </w:rPr>
        <w:t>3. The longer is the night, the shorter is the day.</w:t>
      </w:r>
    </w:p>
    <w:p w:rsidR="009E43A8" w:rsidRPr="00BA7C9F" w:rsidRDefault="009E43A8" w:rsidP="009E43A8">
      <w:pPr>
        <w:keepNext/>
        <w:autoSpaceDE w:val="0"/>
        <w:autoSpaceDN w:val="0"/>
        <w:adjustRightInd w:val="0"/>
        <w:spacing w:line="360" w:lineRule="auto"/>
        <w:ind w:firstLine="360"/>
        <w:jc w:val="both"/>
        <w:rPr>
          <w:sz w:val="28"/>
          <w:szCs w:val="28"/>
          <w:lang w:val="en-US"/>
        </w:rPr>
      </w:pPr>
    </w:p>
    <w:p w:rsidR="009E43A8" w:rsidRPr="00BA7C9F" w:rsidRDefault="009E43A8" w:rsidP="009E43A8">
      <w:pPr>
        <w:keepNext/>
        <w:autoSpaceDE w:val="0"/>
        <w:autoSpaceDN w:val="0"/>
        <w:adjustRightInd w:val="0"/>
        <w:spacing w:line="360" w:lineRule="auto"/>
        <w:ind w:firstLine="360"/>
        <w:jc w:val="both"/>
        <w:rPr>
          <w:sz w:val="28"/>
          <w:szCs w:val="28"/>
        </w:rPr>
      </w:pPr>
      <w:r w:rsidRPr="00BA7C9F">
        <w:rPr>
          <w:sz w:val="28"/>
          <w:szCs w:val="28"/>
          <w:lang w:val="en-US"/>
        </w:rPr>
        <w:lastRenderedPageBreak/>
        <w:t>IV</w:t>
      </w:r>
      <w:r w:rsidRPr="00BA7C9F">
        <w:rPr>
          <w:sz w:val="28"/>
          <w:szCs w:val="28"/>
        </w:rPr>
        <w:t xml:space="preserve">. Перепишите следующие предложения, определите в них </w:t>
      </w:r>
      <w:proofErr w:type="spellStart"/>
      <w:r w:rsidRPr="00BA7C9F">
        <w:rPr>
          <w:sz w:val="28"/>
          <w:szCs w:val="28"/>
        </w:rPr>
        <w:t>видо-временные</w:t>
      </w:r>
      <w:proofErr w:type="spellEnd"/>
      <w:r w:rsidRPr="00BA7C9F">
        <w:rPr>
          <w:sz w:val="28"/>
          <w:szCs w:val="28"/>
        </w:rPr>
        <w:t xml:space="preserve"> формы глаголов и укажите их инфи</w:t>
      </w:r>
      <w:r w:rsidRPr="00BA7C9F">
        <w:rPr>
          <w:sz w:val="28"/>
          <w:szCs w:val="28"/>
        </w:rPr>
        <w:softHyphen/>
        <w:t>нитив; переведите предложения на русский язык (см. обра</w:t>
      </w:r>
      <w:r w:rsidRPr="00BA7C9F">
        <w:rPr>
          <w:sz w:val="28"/>
          <w:szCs w:val="28"/>
        </w:rPr>
        <w:softHyphen/>
        <w:t>зец выполнения 2).</w:t>
      </w:r>
    </w:p>
    <w:p w:rsidR="009E43A8" w:rsidRPr="00BA7C9F" w:rsidRDefault="009E43A8" w:rsidP="009E43A8">
      <w:pPr>
        <w:keepNext/>
        <w:autoSpaceDE w:val="0"/>
        <w:autoSpaceDN w:val="0"/>
        <w:adjustRightInd w:val="0"/>
        <w:spacing w:line="360" w:lineRule="auto"/>
        <w:ind w:firstLine="360"/>
        <w:jc w:val="both"/>
        <w:rPr>
          <w:sz w:val="28"/>
          <w:szCs w:val="28"/>
          <w:lang w:val="en-US"/>
        </w:rPr>
      </w:pPr>
      <w:r w:rsidRPr="00BA7C9F">
        <w:rPr>
          <w:sz w:val="28"/>
          <w:szCs w:val="28"/>
          <w:lang w:val="en-US"/>
        </w:rPr>
        <w:t>1. This student first came to Moscow in 1995.</w:t>
      </w:r>
    </w:p>
    <w:p w:rsidR="009E43A8" w:rsidRPr="00BA7C9F" w:rsidRDefault="009E43A8" w:rsidP="009E43A8">
      <w:pPr>
        <w:keepNext/>
        <w:autoSpaceDE w:val="0"/>
        <w:autoSpaceDN w:val="0"/>
        <w:adjustRightInd w:val="0"/>
        <w:spacing w:line="360" w:lineRule="auto"/>
        <w:ind w:firstLine="360"/>
        <w:jc w:val="both"/>
        <w:rPr>
          <w:sz w:val="28"/>
          <w:szCs w:val="28"/>
          <w:lang w:val="en-US"/>
        </w:rPr>
      </w:pPr>
      <w:r w:rsidRPr="00BA7C9F">
        <w:rPr>
          <w:sz w:val="28"/>
          <w:szCs w:val="28"/>
          <w:lang w:val="en-US"/>
        </w:rPr>
        <w:t>2. The Port of London is to the east of the City.</w:t>
      </w:r>
    </w:p>
    <w:p w:rsidR="009E43A8" w:rsidRPr="00BA7C9F" w:rsidRDefault="009E43A8" w:rsidP="009E43A8">
      <w:pPr>
        <w:keepNext/>
        <w:autoSpaceDE w:val="0"/>
        <w:autoSpaceDN w:val="0"/>
        <w:adjustRightInd w:val="0"/>
        <w:spacing w:line="360" w:lineRule="auto"/>
        <w:ind w:firstLine="360"/>
        <w:jc w:val="both"/>
        <w:rPr>
          <w:sz w:val="28"/>
          <w:szCs w:val="28"/>
          <w:lang w:val="en-US"/>
        </w:rPr>
      </w:pPr>
      <w:smartTag w:uri="urn:schemas-microsoft-com:office:smarttags" w:element="metricconverter">
        <w:smartTagPr>
          <w:attr w:name="ProductID" w:val="3. In"/>
        </w:smartTagPr>
        <w:r w:rsidRPr="00BA7C9F">
          <w:rPr>
            <w:sz w:val="28"/>
            <w:szCs w:val="28"/>
            <w:lang w:val="en-US"/>
          </w:rPr>
          <w:t>3. In</w:t>
        </w:r>
      </w:smartTag>
      <w:r w:rsidRPr="00BA7C9F">
        <w:rPr>
          <w:sz w:val="28"/>
          <w:szCs w:val="28"/>
          <w:lang w:val="en-US"/>
        </w:rPr>
        <w:t xml:space="preserve"> a few days she will leave for Irkutsk.</w:t>
      </w:r>
    </w:p>
    <w:p w:rsidR="009E43A8" w:rsidRPr="00BA7C9F" w:rsidRDefault="009E43A8" w:rsidP="009E43A8">
      <w:pPr>
        <w:keepNext/>
        <w:autoSpaceDE w:val="0"/>
        <w:autoSpaceDN w:val="0"/>
        <w:adjustRightInd w:val="0"/>
        <w:spacing w:line="360" w:lineRule="auto"/>
        <w:rPr>
          <w:b/>
          <w:sz w:val="28"/>
          <w:szCs w:val="28"/>
          <w:lang w:val="en-US"/>
        </w:rPr>
      </w:pPr>
    </w:p>
    <w:p w:rsidR="009E43A8" w:rsidRDefault="009E43A8" w:rsidP="009E43A8">
      <w:pPr>
        <w:keepNext/>
        <w:autoSpaceDE w:val="0"/>
        <w:autoSpaceDN w:val="0"/>
        <w:adjustRightInd w:val="0"/>
        <w:spacing w:line="360" w:lineRule="auto"/>
        <w:ind w:firstLine="720"/>
        <w:jc w:val="both"/>
        <w:rPr>
          <w:sz w:val="28"/>
          <w:szCs w:val="28"/>
        </w:rPr>
      </w:pPr>
      <w:r w:rsidRPr="00BA7C9F">
        <w:rPr>
          <w:sz w:val="28"/>
          <w:szCs w:val="28"/>
          <w:lang w:val="en-US"/>
        </w:rPr>
        <w:t>V</w:t>
      </w:r>
      <w:r w:rsidRPr="00BA7C9F">
        <w:rPr>
          <w:sz w:val="28"/>
          <w:szCs w:val="28"/>
        </w:rPr>
        <w:t xml:space="preserve">. Прочитайте и письменно переведите на русский язык </w:t>
      </w:r>
      <w:r>
        <w:rPr>
          <w:sz w:val="28"/>
          <w:szCs w:val="28"/>
        </w:rPr>
        <w:t>текст</w:t>
      </w:r>
    </w:p>
    <w:p w:rsidR="009E43A8" w:rsidRPr="00140F13" w:rsidRDefault="009E43A8" w:rsidP="009E43A8">
      <w:pPr>
        <w:pStyle w:val="a5"/>
        <w:widowControl w:val="0"/>
        <w:shd w:val="clear" w:color="auto" w:fill="FFFFFF"/>
        <w:tabs>
          <w:tab w:val="left" w:pos="1701"/>
        </w:tabs>
        <w:spacing w:before="120" w:beforeAutospacing="0" w:after="120" w:afterAutospacing="0" w:line="360" w:lineRule="auto"/>
        <w:jc w:val="center"/>
        <w:rPr>
          <w:b/>
          <w:bCs/>
          <w:color w:val="222222"/>
          <w:sz w:val="28"/>
          <w:szCs w:val="28"/>
          <w:lang w:val="en-US"/>
        </w:rPr>
      </w:pPr>
      <w:r w:rsidRPr="00140F13">
        <w:rPr>
          <w:b/>
          <w:bCs/>
          <w:color w:val="222222"/>
          <w:sz w:val="28"/>
          <w:szCs w:val="28"/>
          <w:lang w:val="en-US"/>
        </w:rPr>
        <w:t>Information and communication technology</w:t>
      </w:r>
    </w:p>
    <w:p w:rsidR="009E43A8" w:rsidRPr="00140F13" w:rsidRDefault="009E43A8" w:rsidP="009E43A8">
      <w:pPr>
        <w:pStyle w:val="a5"/>
        <w:shd w:val="clear" w:color="auto" w:fill="FFFFFF"/>
        <w:spacing w:before="120" w:beforeAutospacing="0" w:after="120" w:afterAutospacing="0" w:line="360" w:lineRule="auto"/>
        <w:ind w:left="-851"/>
        <w:jc w:val="both"/>
        <w:rPr>
          <w:color w:val="000000" w:themeColor="text1"/>
          <w:sz w:val="28"/>
          <w:szCs w:val="28"/>
          <w:lang w:val="en-US"/>
        </w:rPr>
      </w:pPr>
      <w:r w:rsidRPr="00140F13">
        <w:rPr>
          <w:bCs/>
          <w:color w:val="000000" w:themeColor="text1"/>
          <w:sz w:val="28"/>
          <w:szCs w:val="28"/>
          <w:lang w:val="en-US"/>
        </w:rPr>
        <w:t>Information and communication technology</w:t>
      </w:r>
      <w:r w:rsidRPr="00140F13">
        <w:rPr>
          <w:color w:val="000000" w:themeColor="text1"/>
          <w:sz w:val="28"/>
          <w:szCs w:val="28"/>
          <w:lang w:val="en-US"/>
        </w:rPr>
        <w:t>  is an another extensional term for </w:t>
      </w:r>
      <w:hyperlink r:id="rId5" w:tooltip="Information technology" w:history="1">
        <w:r w:rsidRPr="00140F13">
          <w:rPr>
            <w:rStyle w:val="a6"/>
            <w:color w:val="000000" w:themeColor="text1"/>
            <w:u w:val="none"/>
            <w:lang w:val="en-US"/>
          </w:rPr>
          <w:t>information technology</w:t>
        </w:r>
      </w:hyperlink>
      <w:r w:rsidRPr="00140F13">
        <w:rPr>
          <w:color w:val="000000" w:themeColor="text1"/>
          <w:sz w:val="28"/>
          <w:szCs w:val="28"/>
          <w:lang w:val="en-US"/>
        </w:rPr>
        <w:t xml:space="preserve"> which stresses the role of </w:t>
      </w:r>
      <w:hyperlink r:id="rId6" w:tooltip="Unified communications" w:history="1">
        <w:r w:rsidRPr="00140F13">
          <w:rPr>
            <w:rStyle w:val="a6"/>
            <w:color w:val="000000" w:themeColor="text1"/>
            <w:u w:val="none"/>
            <w:lang w:val="en-US"/>
          </w:rPr>
          <w:t>unified communications</w:t>
        </w:r>
      </w:hyperlink>
      <w:r w:rsidRPr="00140F13">
        <w:rPr>
          <w:color w:val="000000" w:themeColor="text1"/>
          <w:sz w:val="28"/>
          <w:szCs w:val="28"/>
          <w:vertAlign w:val="superscript"/>
          <w:lang w:val="en-US"/>
        </w:rPr>
        <w:t xml:space="preserve"> </w:t>
      </w:r>
      <w:r w:rsidRPr="00140F13">
        <w:rPr>
          <w:color w:val="000000" w:themeColor="text1"/>
          <w:sz w:val="28"/>
          <w:szCs w:val="28"/>
          <w:lang w:val="en-US"/>
        </w:rPr>
        <w:t>and the integration of </w:t>
      </w:r>
      <w:hyperlink r:id="rId7" w:tooltip="Telecommunications" w:history="1">
        <w:r w:rsidRPr="00140F13">
          <w:rPr>
            <w:rStyle w:val="a6"/>
            <w:color w:val="000000" w:themeColor="text1"/>
            <w:u w:val="none"/>
            <w:lang w:val="en-US"/>
          </w:rPr>
          <w:t>telecommunications</w:t>
        </w:r>
      </w:hyperlink>
      <w:r w:rsidRPr="00140F13">
        <w:rPr>
          <w:color w:val="000000" w:themeColor="text1"/>
          <w:sz w:val="28"/>
          <w:szCs w:val="28"/>
          <w:lang w:val="en-US"/>
        </w:rPr>
        <w:t> (</w:t>
      </w:r>
      <w:hyperlink r:id="rId8" w:tooltip="Telephone" w:history="1">
        <w:r w:rsidRPr="00140F13">
          <w:rPr>
            <w:rStyle w:val="a6"/>
            <w:color w:val="000000" w:themeColor="text1"/>
            <w:u w:val="none"/>
            <w:lang w:val="en-US"/>
          </w:rPr>
          <w:t>telephone</w:t>
        </w:r>
      </w:hyperlink>
      <w:r w:rsidRPr="00140F13">
        <w:rPr>
          <w:color w:val="000000" w:themeColor="text1"/>
          <w:sz w:val="28"/>
          <w:szCs w:val="28"/>
          <w:lang w:val="en-US"/>
        </w:rPr>
        <w:t> lines and wireless signals), computers as well as necessary </w:t>
      </w:r>
      <w:hyperlink r:id="rId9" w:tooltip="Enterprise software" w:history="1">
        <w:r w:rsidRPr="00140F13">
          <w:rPr>
            <w:rStyle w:val="a6"/>
            <w:color w:val="000000" w:themeColor="text1"/>
            <w:u w:val="none"/>
            <w:lang w:val="en-US"/>
          </w:rPr>
          <w:t>enterprise software</w:t>
        </w:r>
      </w:hyperlink>
      <w:r w:rsidRPr="00140F13">
        <w:rPr>
          <w:color w:val="000000" w:themeColor="text1"/>
          <w:sz w:val="28"/>
          <w:szCs w:val="28"/>
          <w:lang w:val="en-US"/>
        </w:rPr>
        <w:t>, </w:t>
      </w:r>
      <w:hyperlink r:id="rId10" w:tooltip="Middleware" w:history="1">
        <w:r w:rsidRPr="00140F13">
          <w:rPr>
            <w:rStyle w:val="a6"/>
            <w:color w:val="000000" w:themeColor="text1"/>
            <w:u w:val="none"/>
            <w:lang w:val="en-US"/>
          </w:rPr>
          <w:t>middleware</w:t>
        </w:r>
      </w:hyperlink>
      <w:r w:rsidRPr="00140F13">
        <w:rPr>
          <w:color w:val="000000" w:themeColor="text1"/>
          <w:sz w:val="28"/>
          <w:szCs w:val="28"/>
          <w:lang w:val="en-US"/>
        </w:rPr>
        <w:t>, storage, and audio-visual systems, which enable users to access, store, transmit, and manipulate information.</w:t>
      </w:r>
      <w:r w:rsidRPr="00140F13">
        <w:rPr>
          <w:color w:val="000000" w:themeColor="text1"/>
          <w:sz w:val="28"/>
          <w:szCs w:val="28"/>
          <w:vertAlign w:val="superscript"/>
          <w:lang w:val="en-US"/>
        </w:rPr>
        <w:t xml:space="preserve"> </w:t>
      </w:r>
      <w:r w:rsidRPr="00140F13">
        <w:rPr>
          <w:color w:val="000000" w:themeColor="text1"/>
          <w:sz w:val="28"/>
          <w:szCs w:val="28"/>
          <w:lang w:val="en-US"/>
        </w:rPr>
        <w:t>The term </w:t>
      </w:r>
      <w:r w:rsidRPr="00140F13">
        <w:rPr>
          <w:iCs/>
          <w:color w:val="000000" w:themeColor="text1"/>
          <w:sz w:val="28"/>
          <w:szCs w:val="28"/>
          <w:lang w:val="en-US"/>
        </w:rPr>
        <w:t>ICT</w:t>
      </w:r>
      <w:r w:rsidRPr="00140F13">
        <w:rPr>
          <w:color w:val="000000" w:themeColor="text1"/>
          <w:sz w:val="28"/>
          <w:szCs w:val="28"/>
          <w:lang w:val="en-US"/>
        </w:rPr>
        <w:t> is also used to refer to the </w:t>
      </w:r>
      <w:hyperlink r:id="rId11" w:tooltip="Convergence (telecommunications)" w:history="1">
        <w:r w:rsidRPr="00140F13">
          <w:rPr>
            <w:rStyle w:val="a6"/>
            <w:color w:val="000000" w:themeColor="text1"/>
            <w:u w:val="none"/>
            <w:lang w:val="en-US"/>
          </w:rPr>
          <w:t>convergence</w:t>
        </w:r>
      </w:hyperlink>
      <w:r w:rsidRPr="00140F13">
        <w:rPr>
          <w:color w:val="000000" w:themeColor="text1"/>
          <w:sz w:val="28"/>
          <w:szCs w:val="28"/>
          <w:lang w:val="en-US"/>
        </w:rPr>
        <w:t> of audio-visual and </w:t>
      </w:r>
      <w:hyperlink r:id="rId12" w:tooltip="Telephone network" w:history="1">
        <w:r w:rsidRPr="00140F13">
          <w:rPr>
            <w:rStyle w:val="a6"/>
            <w:color w:val="000000" w:themeColor="text1"/>
            <w:u w:val="none"/>
            <w:lang w:val="en-US"/>
          </w:rPr>
          <w:t>telephone networks</w:t>
        </w:r>
      </w:hyperlink>
      <w:r w:rsidRPr="00140F13">
        <w:rPr>
          <w:color w:val="000000" w:themeColor="text1"/>
          <w:sz w:val="28"/>
          <w:szCs w:val="28"/>
          <w:lang w:val="en-US"/>
        </w:rPr>
        <w:t> with </w:t>
      </w:r>
      <w:hyperlink r:id="rId13" w:tooltip="Computer network" w:history="1">
        <w:r w:rsidRPr="00140F13">
          <w:rPr>
            <w:rStyle w:val="a6"/>
            <w:color w:val="000000" w:themeColor="text1"/>
            <w:u w:val="none"/>
            <w:lang w:val="en-US"/>
          </w:rPr>
          <w:t>computer networks</w:t>
        </w:r>
      </w:hyperlink>
      <w:r w:rsidRPr="00140F13">
        <w:rPr>
          <w:color w:val="000000" w:themeColor="text1"/>
          <w:sz w:val="28"/>
          <w:szCs w:val="28"/>
          <w:lang w:val="en-US"/>
        </w:rPr>
        <w:t> through a single cabling or link system. There are large economic incentives (huge cost savings due to elimination of the telephone network) to merge the telephone network with the computer network system using a single unified system of cabling, signal distribution and management. However, definition, as "the concepts, methods and applications involved in ICT are constantly evolving on an almost daily basis."</w:t>
      </w:r>
      <w:r w:rsidRPr="00140F13">
        <w:rPr>
          <w:color w:val="000000" w:themeColor="text1"/>
          <w:sz w:val="28"/>
          <w:szCs w:val="28"/>
          <w:vertAlign w:val="superscript"/>
          <w:lang w:val="en-US"/>
        </w:rPr>
        <w:t xml:space="preserve"> </w:t>
      </w:r>
      <w:r w:rsidRPr="00140F13">
        <w:rPr>
          <w:color w:val="000000" w:themeColor="text1"/>
          <w:sz w:val="28"/>
          <w:szCs w:val="28"/>
          <w:lang w:val="en-US"/>
        </w:rPr>
        <w:t xml:space="preserve">The broadness of ICT covers any product that will store, retrieve, manipulate, transmit or receive information electronically in a digital form, e.g. personal computers, digital television, email, robots. For clarity, </w:t>
      </w:r>
      <w:proofErr w:type="spellStart"/>
      <w:r w:rsidRPr="00140F13">
        <w:rPr>
          <w:color w:val="000000" w:themeColor="text1"/>
          <w:sz w:val="28"/>
          <w:szCs w:val="28"/>
          <w:lang w:val="en-US"/>
        </w:rPr>
        <w:t>Zuppo</w:t>
      </w:r>
      <w:proofErr w:type="spellEnd"/>
      <w:r w:rsidRPr="00140F13">
        <w:rPr>
          <w:color w:val="000000" w:themeColor="text1"/>
          <w:sz w:val="28"/>
          <w:szCs w:val="28"/>
          <w:lang w:val="en-US"/>
        </w:rPr>
        <w:t xml:space="preserve"> provided an ICT hierarchy where all levels of the hierarchy "contain some degree of commonality in that they are related to technologies that facilitate the transfer of information and various types of electronically mediated communications".</w:t>
      </w:r>
      <w:r w:rsidRPr="00140F13">
        <w:rPr>
          <w:color w:val="000000" w:themeColor="text1"/>
          <w:sz w:val="28"/>
          <w:szCs w:val="28"/>
          <w:vertAlign w:val="superscript"/>
          <w:lang w:val="en-US"/>
        </w:rPr>
        <w:t xml:space="preserve"> </w:t>
      </w:r>
      <w:hyperlink r:id="rId14" w:tooltip="Skills Framework for the Information Age" w:history="1">
        <w:r w:rsidRPr="00140F13">
          <w:rPr>
            <w:rStyle w:val="a6"/>
            <w:color w:val="000000" w:themeColor="text1"/>
            <w:u w:val="none"/>
            <w:lang w:val="en-US"/>
          </w:rPr>
          <w:t>Skills Framework for the Information Age</w:t>
        </w:r>
      </w:hyperlink>
      <w:r w:rsidRPr="00140F13">
        <w:rPr>
          <w:color w:val="000000" w:themeColor="text1"/>
          <w:sz w:val="28"/>
          <w:szCs w:val="28"/>
          <w:lang w:val="en-US"/>
        </w:rPr>
        <w:t> is one of many models for describing and managing competencies for ICT professionals for the 21st century. The phrase "information and communication technologies" has been used by academic researchers since the 1980s,</w:t>
      </w:r>
      <w:r w:rsidRPr="00140F13">
        <w:rPr>
          <w:color w:val="000000" w:themeColor="text1"/>
          <w:sz w:val="28"/>
          <w:szCs w:val="28"/>
          <w:vertAlign w:val="superscript"/>
          <w:lang w:val="en-US"/>
        </w:rPr>
        <w:t xml:space="preserve"> </w:t>
      </w:r>
      <w:r w:rsidRPr="00140F13">
        <w:rPr>
          <w:color w:val="000000" w:themeColor="text1"/>
          <w:sz w:val="28"/>
          <w:szCs w:val="28"/>
          <w:lang w:val="en-US"/>
        </w:rPr>
        <w:t>and the abbreviation </w:t>
      </w:r>
      <w:r w:rsidRPr="00140F13">
        <w:rPr>
          <w:iCs/>
          <w:color w:val="000000" w:themeColor="text1"/>
          <w:sz w:val="28"/>
          <w:szCs w:val="28"/>
          <w:lang w:val="en-US"/>
        </w:rPr>
        <w:t>ICT</w:t>
      </w:r>
      <w:r w:rsidRPr="00140F13">
        <w:rPr>
          <w:color w:val="000000" w:themeColor="text1"/>
          <w:sz w:val="28"/>
          <w:szCs w:val="28"/>
          <w:lang w:val="en-US"/>
        </w:rPr>
        <w:t> became popular after it was used in a report to the UK government by </w:t>
      </w:r>
      <w:hyperlink r:id="rId15" w:tooltip="Dennis Stevenson, Baron Stevenson of Coddenham" w:history="1">
        <w:r w:rsidRPr="00140F13">
          <w:rPr>
            <w:rStyle w:val="a6"/>
            <w:color w:val="000000" w:themeColor="text1"/>
            <w:u w:val="none"/>
            <w:lang w:val="en-US"/>
          </w:rPr>
          <w:t>Dennis Stevenson</w:t>
        </w:r>
      </w:hyperlink>
      <w:r w:rsidRPr="00140F13">
        <w:rPr>
          <w:color w:val="000000" w:themeColor="text1"/>
          <w:sz w:val="28"/>
          <w:szCs w:val="28"/>
          <w:lang w:val="en-US"/>
        </w:rPr>
        <w:t> in 1997,</w:t>
      </w:r>
      <w:r w:rsidRPr="00140F13">
        <w:rPr>
          <w:color w:val="000000" w:themeColor="text1"/>
          <w:sz w:val="28"/>
          <w:szCs w:val="28"/>
          <w:vertAlign w:val="superscript"/>
          <w:lang w:val="en-US"/>
        </w:rPr>
        <w:t xml:space="preserve"> </w:t>
      </w:r>
      <w:r w:rsidRPr="00140F13">
        <w:rPr>
          <w:color w:val="000000" w:themeColor="text1"/>
          <w:sz w:val="28"/>
          <w:szCs w:val="28"/>
          <w:lang w:val="en-US"/>
        </w:rPr>
        <w:t>and in the revised </w:t>
      </w:r>
      <w:hyperlink r:id="rId16" w:tooltip="National Curriculum (England, Wales and Northern Ireland)" w:history="1">
        <w:r w:rsidRPr="00140F13">
          <w:rPr>
            <w:rStyle w:val="a6"/>
            <w:color w:val="000000" w:themeColor="text1"/>
            <w:u w:val="none"/>
            <w:lang w:val="en-US"/>
          </w:rPr>
          <w:t>National Curriculum</w:t>
        </w:r>
      </w:hyperlink>
      <w:r w:rsidRPr="00140F13">
        <w:rPr>
          <w:color w:val="000000" w:themeColor="text1"/>
          <w:sz w:val="28"/>
          <w:szCs w:val="28"/>
          <w:lang w:val="en-US"/>
        </w:rPr>
        <w:t xml:space="preserve"> for England, Wales and </w:t>
      </w:r>
      <w:r w:rsidRPr="00140F13">
        <w:rPr>
          <w:color w:val="000000" w:themeColor="text1"/>
          <w:sz w:val="28"/>
          <w:szCs w:val="28"/>
          <w:lang w:val="en-US"/>
        </w:rPr>
        <w:lastRenderedPageBreak/>
        <w:t>Northern Ireland in 2000. But in 2012, the </w:t>
      </w:r>
      <w:hyperlink r:id="rId17" w:tooltip="Royal Society" w:history="1">
        <w:r w:rsidRPr="00140F13">
          <w:rPr>
            <w:rStyle w:val="a6"/>
            <w:color w:val="000000" w:themeColor="text1"/>
            <w:u w:val="none"/>
            <w:lang w:val="en-US"/>
          </w:rPr>
          <w:t>Royal Society</w:t>
        </w:r>
      </w:hyperlink>
      <w:r w:rsidRPr="00140F13">
        <w:rPr>
          <w:color w:val="000000" w:themeColor="text1"/>
          <w:sz w:val="28"/>
          <w:szCs w:val="28"/>
          <w:lang w:val="en-US"/>
        </w:rPr>
        <w:t> recommended that </w:t>
      </w:r>
      <w:r w:rsidRPr="00140F13">
        <w:rPr>
          <w:iCs/>
          <w:color w:val="000000" w:themeColor="text1"/>
          <w:sz w:val="28"/>
          <w:szCs w:val="28"/>
          <w:lang w:val="en-US"/>
        </w:rPr>
        <w:t>ICT</w:t>
      </w:r>
      <w:r w:rsidRPr="00140F13">
        <w:rPr>
          <w:color w:val="000000" w:themeColor="text1"/>
          <w:sz w:val="28"/>
          <w:szCs w:val="28"/>
          <w:lang w:val="en-US"/>
        </w:rPr>
        <w:t> should no longer be used in British schools "as it has attracted too many negative connotations",</w:t>
      </w:r>
      <w:r w:rsidRPr="00140F13">
        <w:rPr>
          <w:color w:val="000000" w:themeColor="text1"/>
          <w:sz w:val="28"/>
          <w:szCs w:val="28"/>
          <w:vertAlign w:val="superscript"/>
          <w:lang w:val="en-US"/>
        </w:rPr>
        <w:t xml:space="preserve"> </w:t>
      </w:r>
      <w:r w:rsidRPr="00140F13">
        <w:rPr>
          <w:color w:val="000000" w:themeColor="text1"/>
          <w:sz w:val="28"/>
          <w:szCs w:val="28"/>
          <w:lang w:val="en-US"/>
        </w:rPr>
        <w:t> and with effect from 2014 the National Curriculum uses the word </w:t>
      </w:r>
      <w:hyperlink r:id="rId18" w:tooltip="Computing" w:history="1">
        <w:r w:rsidRPr="00140F13">
          <w:rPr>
            <w:rStyle w:val="a6"/>
            <w:color w:val="000000" w:themeColor="text1"/>
            <w:u w:val="none"/>
            <w:lang w:val="en-US"/>
          </w:rPr>
          <w:t>computing</w:t>
        </w:r>
      </w:hyperlink>
      <w:r w:rsidRPr="00140F13">
        <w:rPr>
          <w:iCs/>
          <w:color w:val="000000" w:themeColor="text1"/>
          <w:sz w:val="28"/>
          <w:szCs w:val="28"/>
          <w:lang w:val="en-US"/>
        </w:rPr>
        <w:t>,</w:t>
      </w:r>
      <w:r w:rsidRPr="00140F13">
        <w:rPr>
          <w:color w:val="000000" w:themeColor="text1"/>
          <w:sz w:val="28"/>
          <w:szCs w:val="28"/>
          <w:lang w:val="en-US"/>
        </w:rPr>
        <w:t> which reflects the addition of </w:t>
      </w:r>
      <w:hyperlink r:id="rId19" w:tooltip="Computer programming" w:history="1">
        <w:r w:rsidRPr="00140F13">
          <w:rPr>
            <w:rStyle w:val="a6"/>
            <w:color w:val="000000" w:themeColor="text1"/>
            <w:u w:val="none"/>
            <w:lang w:val="en-US"/>
          </w:rPr>
          <w:t>computer programming</w:t>
        </w:r>
      </w:hyperlink>
      <w:r w:rsidRPr="00140F13">
        <w:rPr>
          <w:color w:val="000000" w:themeColor="text1"/>
          <w:sz w:val="28"/>
          <w:szCs w:val="28"/>
          <w:lang w:val="en-US"/>
        </w:rPr>
        <w:t> into the curriculum. Variations of the phrase have spread worldwide, with the United Nations creating a "</w:t>
      </w:r>
      <w:hyperlink r:id="rId20" w:tooltip="United Nations Information and Communication Technologies Task Force" w:history="1">
        <w:r w:rsidRPr="00140F13">
          <w:rPr>
            <w:rStyle w:val="a6"/>
            <w:color w:val="000000" w:themeColor="text1"/>
            <w:u w:val="none"/>
            <w:lang w:val="en-US"/>
          </w:rPr>
          <w:t>United Nations Information and Communication Technologies Task Force</w:t>
        </w:r>
      </w:hyperlink>
      <w:r w:rsidRPr="00140F13">
        <w:rPr>
          <w:color w:val="000000" w:themeColor="text1"/>
          <w:sz w:val="28"/>
          <w:szCs w:val="28"/>
          <w:lang w:val="en-US"/>
        </w:rPr>
        <w:t>" and an internal "Office of Information and Communications Technology".</w:t>
      </w:r>
    </w:p>
    <w:p w:rsidR="009E43A8" w:rsidRPr="00140F13" w:rsidRDefault="009E43A8" w:rsidP="009E43A8">
      <w:pPr>
        <w:keepNext/>
        <w:autoSpaceDE w:val="0"/>
        <w:autoSpaceDN w:val="0"/>
        <w:adjustRightInd w:val="0"/>
        <w:spacing w:line="360" w:lineRule="auto"/>
        <w:ind w:left="-1560" w:firstLine="720"/>
        <w:rPr>
          <w:sz w:val="28"/>
          <w:szCs w:val="28"/>
          <w:lang w:val="en-US"/>
        </w:rPr>
      </w:pPr>
    </w:p>
    <w:p w:rsidR="00F43355" w:rsidRPr="009E43A8" w:rsidRDefault="00F43355" w:rsidP="009E43A8">
      <w:pPr>
        <w:rPr>
          <w:lang w:val="en-US"/>
        </w:rPr>
      </w:pPr>
    </w:p>
    <w:sectPr w:rsidR="00F43355" w:rsidRPr="009E43A8" w:rsidSect="00F4335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65314"/>
    <w:multiLevelType w:val="hybridMultilevel"/>
    <w:tmpl w:val="2ADA439A"/>
    <w:lvl w:ilvl="0" w:tplc="80908920">
      <w:start w:val="1"/>
      <w:numFmt w:val="decimal"/>
      <w:lvlText w:val="%1."/>
      <w:lvlJc w:val="left"/>
      <w:pPr>
        <w:tabs>
          <w:tab w:val="num" w:pos="1005"/>
        </w:tabs>
        <w:ind w:left="1005" w:hanging="465"/>
      </w:pPr>
      <w:rPr>
        <w:rFonts w:hint="default"/>
        <w:color w:val="000000"/>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9E43A8"/>
    <w:rsid w:val="00655167"/>
    <w:rsid w:val="009E43A8"/>
    <w:rsid w:val="00F43355"/>
    <w:rsid w:val="00FA55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lace"/>
  <w:smartTagType w:namespaceuri="urn:schemas-microsoft-com:office:smarttags" w:name="City"/>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43A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9E43A8"/>
    <w:pPr>
      <w:widowControl w:val="0"/>
      <w:autoSpaceDE w:val="0"/>
      <w:autoSpaceDN w:val="0"/>
    </w:pPr>
    <w:rPr>
      <w:sz w:val="28"/>
      <w:szCs w:val="28"/>
      <w:lang w:bidi="ru-RU"/>
    </w:rPr>
  </w:style>
  <w:style w:type="character" w:customStyle="1" w:styleId="a4">
    <w:name w:val="Основной текст Знак"/>
    <w:basedOn w:val="a0"/>
    <w:link w:val="a3"/>
    <w:uiPriority w:val="1"/>
    <w:rsid w:val="009E43A8"/>
    <w:rPr>
      <w:rFonts w:ascii="Times New Roman" w:eastAsia="Times New Roman" w:hAnsi="Times New Roman" w:cs="Times New Roman"/>
      <w:sz w:val="28"/>
      <w:szCs w:val="28"/>
      <w:lang w:eastAsia="ru-RU" w:bidi="ru-RU"/>
    </w:rPr>
  </w:style>
  <w:style w:type="paragraph" w:customStyle="1" w:styleId="11">
    <w:name w:val="Заголовок 11"/>
    <w:basedOn w:val="a"/>
    <w:uiPriority w:val="1"/>
    <w:qFormat/>
    <w:rsid w:val="009E43A8"/>
    <w:pPr>
      <w:widowControl w:val="0"/>
      <w:autoSpaceDE w:val="0"/>
      <w:autoSpaceDN w:val="0"/>
      <w:spacing w:before="72"/>
      <w:ind w:left="1102"/>
      <w:outlineLvl w:val="1"/>
    </w:pPr>
    <w:rPr>
      <w:b/>
      <w:bCs/>
      <w:sz w:val="28"/>
      <w:szCs w:val="28"/>
      <w:lang w:bidi="ru-RU"/>
    </w:rPr>
  </w:style>
  <w:style w:type="paragraph" w:styleId="a5">
    <w:name w:val="Normal (Web)"/>
    <w:basedOn w:val="a"/>
    <w:unhideWhenUsed/>
    <w:rsid w:val="009E43A8"/>
    <w:pPr>
      <w:spacing w:before="100" w:beforeAutospacing="1" w:after="100" w:afterAutospacing="1"/>
    </w:pPr>
  </w:style>
  <w:style w:type="character" w:styleId="a6">
    <w:name w:val="Hyperlink"/>
    <w:basedOn w:val="a0"/>
    <w:uiPriority w:val="99"/>
    <w:unhideWhenUsed/>
    <w:rsid w:val="009E43A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Telephone" TargetMode="External"/><Relationship Id="rId13" Type="http://schemas.openxmlformats.org/officeDocument/2006/relationships/hyperlink" Target="https://en.wikipedia.org/wiki/Computer_network" TargetMode="External"/><Relationship Id="rId18" Type="http://schemas.openxmlformats.org/officeDocument/2006/relationships/hyperlink" Target="https://en.wikipedia.org/wiki/Computing"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en.wikipedia.org/wiki/Telecommunications" TargetMode="External"/><Relationship Id="rId12" Type="http://schemas.openxmlformats.org/officeDocument/2006/relationships/hyperlink" Target="https://en.wikipedia.org/wiki/Telephone_network" TargetMode="External"/><Relationship Id="rId17" Type="http://schemas.openxmlformats.org/officeDocument/2006/relationships/hyperlink" Target="https://en.wikipedia.org/wiki/Royal_Society" TargetMode="External"/><Relationship Id="rId2" Type="http://schemas.openxmlformats.org/officeDocument/2006/relationships/styles" Target="styles.xml"/><Relationship Id="rId16" Type="http://schemas.openxmlformats.org/officeDocument/2006/relationships/hyperlink" Target="https://en.wikipedia.org/wiki/National_Curriculum_(England,_Wales_and_Northern_Ireland)" TargetMode="External"/><Relationship Id="rId20" Type="http://schemas.openxmlformats.org/officeDocument/2006/relationships/hyperlink" Target="https://en.wikipedia.org/wiki/United_Nations_Information_and_Communication_Technologies_Task_Force" TargetMode="External"/><Relationship Id="rId1" Type="http://schemas.openxmlformats.org/officeDocument/2006/relationships/numbering" Target="numbering.xml"/><Relationship Id="rId6" Type="http://schemas.openxmlformats.org/officeDocument/2006/relationships/hyperlink" Target="https://en.wikipedia.org/wiki/Unified_communications" TargetMode="External"/><Relationship Id="rId11" Type="http://schemas.openxmlformats.org/officeDocument/2006/relationships/hyperlink" Target="https://en.wikipedia.org/wiki/Convergence_(telecommunications)" TargetMode="External"/><Relationship Id="rId5" Type="http://schemas.openxmlformats.org/officeDocument/2006/relationships/hyperlink" Target="https://en.wikipedia.org/wiki/Information_technology" TargetMode="External"/><Relationship Id="rId15" Type="http://schemas.openxmlformats.org/officeDocument/2006/relationships/hyperlink" Target="https://en.wikipedia.org/wiki/Dennis_Stevenson,_Baron_Stevenson_of_Coddenham" TargetMode="External"/><Relationship Id="rId10" Type="http://schemas.openxmlformats.org/officeDocument/2006/relationships/hyperlink" Target="https://en.wikipedia.org/wiki/Middleware" TargetMode="External"/><Relationship Id="rId19" Type="http://schemas.openxmlformats.org/officeDocument/2006/relationships/hyperlink" Target="https://en.wikipedia.org/wiki/Computer_programming" TargetMode="External"/><Relationship Id="rId4" Type="http://schemas.openxmlformats.org/officeDocument/2006/relationships/webSettings" Target="webSettings.xml"/><Relationship Id="rId9" Type="http://schemas.openxmlformats.org/officeDocument/2006/relationships/hyperlink" Target="https://en.wikipedia.org/wiki/Enterprise_software" TargetMode="External"/><Relationship Id="rId14" Type="http://schemas.openxmlformats.org/officeDocument/2006/relationships/hyperlink" Target="https://en.wikipedia.org/wiki/Skills_Framework_for_the_Information_Age"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1159</Words>
  <Characters>6607</Characters>
  <Application>Microsoft Office Word</Application>
  <DocSecurity>0</DocSecurity>
  <Lines>55</Lines>
  <Paragraphs>15</Paragraphs>
  <ScaleCrop>false</ScaleCrop>
  <Company/>
  <LinksUpToDate>false</LinksUpToDate>
  <CharactersWithSpaces>7751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2020-01-14T11:47:00Z</dcterms:created>
  <dcterms:modified xsi:type="dcterms:W3CDTF">2020-01-14T11:47:00Z</dcterms:modified>
</cp:coreProperties>
</file>