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EB" w:rsidRDefault="00897735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ДЕЛОВЫЕ КОММУНИКАЦИИ </w:t>
      </w:r>
      <w:r w:rsidR="008E78EB">
        <w:rPr>
          <w:rFonts w:ascii="Times New Roman" w:hAnsi="Times New Roman" w:cs="Times New Roman"/>
          <w:b/>
          <w:sz w:val="28"/>
          <w:szCs w:val="28"/>
        </w:rPr>
        <w:t>И КУЛЬТУРА РЕЧИ</w:t>
      </w: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8E78EB" w:rsidRDefault="00C5605E" w:rsidP="008E7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661DFB">
        <w:rPr>
          <w:rFonts w:ascii="Times New Roman" w:hAnsi="Times New Roman" w:cs="Times New Roman"/>
          <w:b/>
          <w:sz w:val="28"/>
          <w:szCs w:val="28"/>
        </w:rPr>
        <w:t>Т</w:t>
      </w:r>
      <w:r w:rsidR="00DB2785">
        <w:rPr>
          <w:rFonts w:ascii="Times New Roman" w:hAnsi="Times New Roman" w:cs="Times New Roman"/>
          <w:b/>
          <w:sz w:val="28"/>
          <w:szCs w:val="28"/>
        </w:rPr>
        <w:t>К</w:t>
      </w:r>
      <w:r w:rsidR="004A3A5E">
        <w:rPr>
          <w:rFonts w:ascii="Times New Roman" w:hAnsi="Times New Roman" w:cs="Times New Roman"/>
          <w:b/>
          <w:sz w:val="28"/>
          <w:szCs w:val="28"/>
        </w:rPr>
        <w:t>з-20</w:t>
      </w:r>
    </w:p>
    <w:p w:rsidR="008E78EB" w:rsidRPr="00EB3D67" w:rsidRDefault="008E78EB" w:rsidP="00EB3D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3D67">
        <w:rPr>
          <w:rFonts w:ascii="Times New Roman" w:hAnsi="Times New Roman" w:cs="Times New Roman"/>
          <w:sz w:val="28"/>
          <w:szCs w:val="28"/>
        </w:rPr>
        <w:t xml:space="preserve">Материалы лекционных и практических заданий опубликованы в учебном пособии: </w:t>
      </w:r>
      <w:proofErr w:type="spellStart"/>
      <w:r w:rsidRPr="00EB3D67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EB3D67">
        <w:rPr>
          <w:rFonts w:ascii="Times New Roman" w:hAnsi="Times New Roman" w:cs="Times New Roman"/>
          <w:sz w:val="28"/>
          <w:szCs w:val="28"/>
        </w:rPr>
        <w:t xml:space="preserve"> Н.А. Русский язык и культура речи: учеб</w:t>
      </w:r>
      <w:proofErr w:type="gramStart"/>
      <w:r w:rsidRPr="00EB3D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B3D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3D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B3D67">
        <w:rPr>
          <w:rFonts w:ascii="Times New Roman" w:hAnsi="Times New Roman" w:cs="Times New Roman"/>
          <w:sz w:val="28"/>
          <w:szCs w:val="28"/>
        </w:rPr>
        <w:t xml:space="preserve">особие / Н.А. </w:t>
      </w:r>
      <w:proofErr w:type="spellStart"/>
      <w:r w:rsidRPr="00EB3D67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EB3D6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3D67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EB3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3D67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EB3D67">
        <w:rPr>
          <w:rFonts w:ascii="Times New Roman" w:hAnsi="Times New Roman" w:cs="Times New Roman"/>
          <w:sz w:val="28"/>
          <w:szCs w:val="28"/>
        </w:rPr>
        <w:t xml:space="preserve">. ун-т. – Чита: </w:t>
      </w:r>
      <w:proofErr w:type="spellStart"/>
      <w:r w:rsidRPr="00EB3D67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EB3D67">
        <w:rPr>
          <w:rFonts w:ascii="Times New Roman" w:hAnsi="Times New Roman" w:cs="Times New Roman"/>
          <w:sz w:val="28"/>
          <w:szCs w:val="28"/>
        </w:rPr>
        <w:t xml:space="preserve">, 2018. – 167 с. </w:t>
      </w:r>
    </w:p>
    <w:p w:rsidR="008E78EB" w:rsidRPr="00EB3D67" w:rsidRDefault="008E78EB" w:rsidP="00EB3D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D67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EB3D67">
        <w:rPr>
          <w:rFonts w:ascii="Times New Roman" w:hAnsi="Times New Roman" w:cs="Times New Roman"/>
          <w:sz w:val="28"/>
          <w:szCs w:val="28"/>
        </w:rPr>
        <w:t xml:space="preserve">  978</w:t>
      </w:r>
      <w:proofErr w:type="gramEnd"/>
      <w:r w:rsidRPr="00EB3D67">
        <w:rPr>
          <w:rFonts w:ascii="Times New Roman" w:hAnsi="Times New Roman" w:cs="Times New Roman"/>
          <w:sz w:val="28"/>
          <w:szCs w:val="28"/>
        </w:rPr>
        <w:t>-5-9293-2102-3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работы: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Познакомиться с лекционным материалом, обратить внимание на ключевые термины.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 практическое задание в тетради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(рассматриваются только письменные работы!!!)</w:t>
      </w:r>
      <w:r>
        <w:rPr>
          <w:rFonts w:ascii="Times New Roman" w:hAnsi="Times New Roman" w:cs="Times New Roman"/>
          <w:b/>
          <w:sz w:val="28"/>
          <w:szCs w:val="28"/>
        </w:rPr>
        <w:t xml:space="preserve">, загрузить в  Личный кабинет студента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Выполнить, размещённую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контрольную работу, загрузить в Личный кабинет студента.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 получает «зачтено», если загружена контрольная работа и задание в рамках практических занятий.</w:t>
      </w:r>
    </w:p>
    <w:p w:rsidR="008E78EB" w:rsidRDefault="008E78EB" w:rsidP="008E78EB">
      <w:pPr>
        <w:pStyle w:val="a5"/>
        <w:spacing w:after="0"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8E78EB" w:rsidRDefault="00DB2785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C5605E">
        <w:rPr>
          <w:rFonts w:ascii="Times New Roman" w:hAnsi="Times New Roman" w:cs="Times New Roman"/>
          <w:b/>
          <w:sz w:val="28"/>
          <w:szCs w:val="28"/>
        </w:rPr>
        <w:t>.01.  (1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Лекция № 1. Понятие о Федеральном законе «О государственном языке Российской Федерации»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язык, федеральный закон «О государственном языке Российской Федерации»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образовательном процессе особое внимание уделяется поддержке русской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основе развития многонациональной культуры России, где защита русского языка является основой национального единства. Общеизвестно, что язык – это бесценное достояние народа. Язык – это совершенно уникальный инструмент мышления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познания мира, ведь каждая мысль представляет собой некую языковую конструкцию.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сегодня есть основания говорить о 300 млн. носителей русского языка внутри страны и за ее пределами. Таким образом, по степени распространённости русский язык занимает третье место в мире (английский 1500 млн., китайский – 1350 млн., испанский и русский – более 300 млн.).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роль того или иного языка в мировой цивилизации определяется не только числом его носителей. Большую роль играет уровень экономического и научно-технического развития стран, использующих этот язык, а также области человеческой деятельности, в которых применение соответствующего языка является приоритетным. Большое значение имеет и вклад национальной культуры, базирующейся на том или ином языке, в мировую культуру.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русского языка есть большой внутренний потенциал для дальнейшего развития и богатое культурное наследие.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прогнозы некоторых исследователей на будущее неутешительны и предсказывают на ближайшие 20 лет утрату русским языком своих позиций.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этим трудно согласиться.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сохранения русским языком 3-го места среди языков мира зависит, прежде всего, от способности российской экономики перейти на производство знаний и экспорт образовательных и научно-технических услуг, которые являются сегодня самыми востребованными в мире продуктами человеческой деятельности.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 приоритетное развитие сферы образования и науки и внедрение на их базе новых технологий в производственный сектор отечественной экономики – основной путь возрождения интереса к русскому языку и культуре. Укрепление позиций русского языка является стратегическим приоритетом Российской Федерации. При этом одним из важнейших средств возрождения и сохранения языка, его развития и </w:t>
      </w:r>
      <w:r>
        <w:rPr>
          <w:rFonts w:ascii="Times New Roman" w:hAnsi="Times New Roman" w:cs="Times New Roman"/>
          <w:sz w:val="28"/>
          <w:szCs w:val="28"/>
        </w:rPr>
        <w:lastRenderedPageBreak/>
        <w:t>распространения в мире является формирование языковой политики Российской Федерации» (Вербицкая 2015, с. 91).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языковой политикой учеными понимается «совокупность идеологических принципов и практических мероприятий по решению языковых проблем в социуме, государстве» (Языкознание, 1998,  с. 616).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мая 2005 года Государственной Думой был принят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«О государственном языке Российской Федерации»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Того же года одобрен закон был Советом Федерации, а </w:t>
      </w:r>
      <w:r>
        <w:rPr>
          <w:rFonts w:ascii="Times New Roman" w:hAnsi="Times New Roman" w:cs="Times New Roman"/>
          <w:bCs/>
          <w:sz w:val="28"/>
          <w:szCs w:val="28"/>
        </w:rPr>
        <w:t>1 июня 2005 года подписан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Президентом России В.В.Путиным за номером </w:t>
      </w:r>
      <w:r>
        <w:rPr>
          <w:rFonts w:ascii="Times New Roman" w:hAnsi="Times New Roman" w:cs="Times New Roman"/>
          <w:sz w:val="28"/>
          <w:szCs w:val="28"/>
        </w:rPr>
        <w:t>– № 53-ФЗ. Данный закон «О государственном языке Российской Федерации» – «закрепляет статус русского языка как государственного, обозначает сферы его применения, создаѐт законодательную базу для сохранения и защиты русского языка» (№53-ФЗ).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под  государственным языком понимают язык как «законодательно принятый в качестве обязательного в официальной сфере общения: в делопроизводстве, обучении, средствах массовой информации» (Рябова, 2016, с. 38). 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«Словаре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социолингвистичсеких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терминов» следующим образом представлен термин – государственный язык. Это «язык, выполняющий интеграционную функцию в рамках данного государства в политической, социальной, экономической и культурной сферах, выступающий в качестве символа данного государства. Язык государственно-административных текстов, законов, распоряжений, обучения, массовой информации и др. На государственном языке осуществляется административно-политическое и социально-экономическое взаимодействие граждан целостного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мегасоциума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объединенного государством, в результате чего язык становится одним из важнейших средств государственной интеграции. Формирование концепции государственного языка зависит от принципов национально-языковой политики, а принятие закона о государственном языке (или о нескольких государственных языках) является составной частью такой политики. Объем </w:t>
      </w:r>
      <w:r>
        <w:rPr>
          <w:rFonts w:ascii="Times New Roman" w:hAnsi="Times New Roman" w:cs="Times New Roman"/>
          <w:sz w:val="28"/>
          <w:szCs w:val="28"/>
        </w:rPr>
        <w:lastRenderedPageBreak/>
        <w:t>функций, выполняемых государственным языком, и сферы его применения в разных государственных образованиях могут значительно различаться, поскольку это определяется традиционной социально-коммуникативной системой, сложившейся в данном социуме, и задачами языковой политики. Одна из важнейших функций государственного языка в многонациональном государстве – быть языком межнационального общения» (ССТ 2006, с. 47).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цель Федерального Закона «О государственном языке Российской Федерации» направлена </w:t>
      </w:r>
      <w:r>
        <w:rPr>
          <w:rFonts w:ascii="Times New Roman" w:hAnsi="Times New Roman" w:cs="Times New Roman"/>
          <w:sz w:val="28"/>
          <w:szCs w:val="28"/>
        </w:rPr>
        <w:t>на защиту и сохранение русского языка, где обеспечиваются права граждан Российской Федерации на пользование государственным языком Российской Федерации, защиту и развитие языковой культуры.</w:t>
      </w:r>
    </w:p>
    <w:p w:rsidR="008E78EB" w:rsidRDefault="008E78EB" w:rsidP="008E78EB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 1.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укрепление позиций русского языка является стратегическим приоритетом Российской Федерации?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государственный язык?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считаете, почему русский язык является основой духовной и художественной культуры русского народа? 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Составьте словосочетания со следующими паронимами, запишите в тетрадь.</w:t>
      </w:r>
    </w:p>
    <w:p w:rsidR="008E78EB" w:rsidRDefault="008E78EB" w:rsidP="008E78E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Автоматический – автоматичный,  </w:t>
      </w:r>
      <w:r>
        <w:rPr>
          <w:rFonts w:ascii="Times New Roman" w:hAnsi="Times New Roman" w:cs="Times New Roman"/>
          <w:sz w:val="28"/>
          <w:szCs w:val="28"/>
        </w:rPr>
        <w:t>инженерный – инженерский; испытательный – испытательский; квадрант – квадрат; начертать – начертить.</w:t>
      </w:r>
      <w:proofErr w:type="gramEnd"/>
    </w:p>
    <w:p w:rsidR="008E78EB" w:rsidRDefault="00DB2785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C5605E">
        <w:rPr>
          <w:rFonts w:ascii="Times New Roman" w:hAnsi="Times New Roman" w:cs="Times New Roman"/>
          <w:b/>
          <w:sz w:val="28"/>
          <w:szCs w:val="28"/>
        </w:rPr>
        <w:t>.01 (2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 2. Формы существования  национального русского языка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литературный язык, территориальные диалекты, социальные диалекты, просторечие, языковой вкус</w:t>
      </w:r>
    </w:p>
    <w:p w:rsidR="008E78EB" w:rsidRDefault="008E78EB" w:rsidP="008E78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Целью дисциплины «Русский язык и культура речи»  является формирование и воспитание  современной языковой личности. Будущие специалисты должны овладеть не  только профессиональными знаниями, но и речевой культурой, которая предполагает владение  нормами устного и письменного литературного языка, развитие навыков и умений эффективного речевого поведения в различных ситуациях общения.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конечном итоге, решая образовательные задачи в процессе преподавания дисциплины «Русский язык и культура речи», преподаватель формирует «языковой вкус»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Заметим, что известный лингвист Т.В. Шмелева пишет, что </w:t>
      </w:r>
      <w:r>
        <w:rPr>
          <w:rFonts w:ascii="Times New Roman" w:hAnsi="Times New Roman" w:cs="Times New Roman"/>
          <w:i/>
          <w:sz w:val="28"/>
          <w:szCs w:val="28"/>
        </w:rPr>
        <w:t>языковой вкус</w:t>
      </w:r>
      <w:r>
        <w:rPr>
          <w:rFonts w:ascii="Times New Roman" w:hAnsi="Times New Roman" w:cs="Times New Roman"/>
          <w:sz w:val="28"/>
          <w:szCs w:val="28"/>
        </w:rPr>
        <w:t xml:space="preserve"> –  это часть индивидуального языкового сознания), состоящая в интуитивной оценке различий в использовании языковых средств.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Отсутствие языкового вкуса  – это, прежде всего, неумение увидеть различия в произношении, словоупотреблении, построении высказывания и текста; незнание других возможностей произнесения, оформления или безразличное отношение к любой из них. В конечном счёте, проявление языкового вкуса связано с выбором в зависимости от коммуникативной ситуации, фактуры речи, жанра. Различие языкового вкуса может обнаружиться в обсуждении текста: одним он покажется слишком официальным, другим – невыразительным и т.п. Языковой вкус может быть в разных отношениях с нормой, узусом и языковой модой: вкус человека, напр., не позволяет ему принять модных выражений или широко распространённых в узусе. Так, проявлением языкового вкуса оказываются высказывания о любимых/нелюбимых словах: Сейчас в большой России, я не люблю слово «провинция», существует огромная жажда, тяга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прекрасному; Отреагировал Яншин бурно: Терпеть не могу слова «болельщик»! Я любитель спорта, поклонник общества «Спартак», а «болеть» оставляю итальянским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тиффози</w:t>
      </w:r>
      <w:proofErr w:type="spellEnd"/>
      <w:r>
        <w:rPr>
          <w:rFonts w:ascii="Times New Roman" w:hAnsi="Times New Roman" w:cs="Times New Roman"/>
          <w:sz w:val="28"/>
          <w:szCs w:val="28"/>
        </w:rPr>
        <w:t>» (Шмелёва 2014, с. 806).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Соответственно, формирование языкового вкуса у студентов требует учета особенностей развития русского языка на современном этапе жизни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общества. Язык, подобно «живому организму», активно отражает основные процессы, происходящие в современной языковой ситуации. Ориентиром в языковых проблемах является знание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форм существования национального русского языка. В </w:t>
      </w:r>
      <w:r>
        <w:rPr>
          <w:rFonts w:ascii="Times New Roman" w:hAnsi="Times New Roman" w:cs="Times New Roman"/>
          <w:sz w:val="28"/>
          <w:szCs w:val="28"/>
        </w:rPr>
        <w:t>целом национальный язык используется во всех сферах речевой деятельности людей, независимо от образования, воспитания, местожительства, профессии. Он включает в свой состав литературный язык, диалекты, жаргоны, просторечную форму. Соответственно национальный язык неоднороден: в его составе функционируют особые разновидности языка, которая представлены следующим образом:</w:t>
      </w:r>
    </w:p>
    <w:p w:rsidR="008E78EB" w:rsidRDefault="008E78EB" w:rsidP="008E78E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Таблица 1.</w:t>
      </w:r>
    </w:p>
    <w:tbl>
      <w:tblPr>
        <w:tblStyle w:val="a6"/>
        <w:tblW w:w="0" w:type="auto"/>
        <w:tblLook w:val="04A0"/>
      </w:tblPr>
      <w:tblGrid>
        <w:gridCol w:w="9571"/>
      </w:tblGrid>
      <w:tr w:rsidR="008E78EB" w:rsidTr="008E78EB">
        <w:trPr>
          <w:trHeight w:val="3352"/>
        </w:trPr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8EB" w:rsidRDefault="00A31C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1C37"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4.95pt;margin-top:24.55pt;width:14.25pt;height:9pt;flip:x;z-index:251656192" o:connectortype="straight">
                  <v:stroke endarrow="block"/>
                </v:shape>
              </w:pict>
            </w:r>
            <w:r w:rsidR="008E78EB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Форма существования национального русского языка</w:t>
            </w:r>
          </w:p>
          <w:p w:rsidR="008E78EB" w:rsidRDefault="00A31C3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A31C37">
              <w:rPr>
                <w:lang w:eastAsia="en-US"/>
              </w:rPr>
              <w:pict>
                <v:shape id="_x0000_s1027" type="#_x0000_t32" style="position:absolute;left:0;text-align:left;margin-left:247.2pt;margin-top:8.45pt;width:37.5pt;height:9pt;z-index:251657216" o:connectortype="straight">
                  <v:stroke endarrow="block"/>
                </v:shape>
              </w:pict>
            </w:r>
            <w:r w:rsidRPr="00A31C37">
              <w:rPr>
                <w:lang w:eastAsia="en-US"/>
              </w:rPr>
              <w:pict>
                <v:shape id="_x0000_s1029" type="#_x0000_t32" style="position:absolute;left:0;text-align:left;margin-left:360.45pt;margin-top:.95pt;width:33pt;height:33.75pt;z-index:251658240" o:connectortype="straight">
                  <v:stroke endarrow="block"/>
                </v:shape>
              </w:pict>
            </w:r>
            <w:r w:rsidRPr="00A31C37">
              <w:rPr>
                <w:lang w:eastAsia="en-US"/>
              </w:rPr>
              <w:pict>
                <v:shape id="_x0000_s1028" type="#_x0000_t32" style="position:absolute;left:0;text-align:left;margin-left:181.2pt;margin-top:.95pt;width:2.25pt;height:76.5pt;z-index:251659264" o:connectortype="straight">
                  <v:stroke endarrow="block"/>
                </v:shape>
              </w:pic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социальные диалекты</w:t>
            </w:r>
          </w:p>
          <w:p w:rsidR="008E78EB" w:rsidRDefault="008E78EB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литературный язык</w: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                                                                  просторечие</w:t>
            </w: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территориальные диалекты</w:t>
            </w:r>
          </w:p>
        </w:tc>
      </w:tr>
    </w:tbl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Литературный язык</w:t>
      </w:r>
      <w:r>
        <w:rPr>
          <w:sz w:val="28"/>
          <w:szCs w:val="28"/>
        </w:rPr>
        <w:t xml:space="preserve"> – это высшая форма существования русского национального языка и основа культуры речи. Это язык литературы, культуры, истории, образования, СМИ.</w:t>
      </w:r>
      <w:r>
        <w:rPr>
          <w:color w:val="000000"/>
          <w:sz w:val="28"/>
          <w:szCs w:val="28"/>
        </w:rPr>
        <w:t xml:space="preserve"> 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Известный специалист по культуре речи </w:t>
      </w:r>
      <w:proofErr w:type="spellStart"/>
      <w:r>
        <w:rPr>
          <w:color w:val="000000"/>
          <w:sz w:val="28"/>
          <w:szCs w:val="28"/>
        </w:rPr>
        <w:t>Ипполитова</w:t>
      </w:r>
      <w:proofErr w:type="spellEnd"/>
      <w:r>
        <w:rPr>
          <w:color w:val="000000"/>
          <w:sz w:val="28"/>
          <w:szCs w:val="28"/>
        </w:rPr>
        <w:t xml:space="preserve"> Н.А. отмечает, что «литературный язык – это основная форма языка, которая характеризуется обработанностью, многофункциональностью, отражает стилистические особенности той или иной сферы общения и, что нужно отметить особо, обладает </w:t>
      </w:r>
      <w:proofErr w:type="spellStart"/>
      <w:r>
        <w:rPr>
          <w:color w:val="000000"/>
          <w:sz w:val="28"/>
          <w:szCs w:val="28"/>
        </w:rPr>
        <w:t>нормированностью</w:t>
      </w:r>
      <w:proofErr w:type="spellEnd"/>
      <w:r>
        <w:rPr>
          <w:color w:val="000000"/>
          <w:sz w:val="28"/>
          <w:szCs w:val="28"/>
        </w:rPr>
        <w:t xml:space="preserve">. Этим литературный язык отличается от всех остальных разновидностей языка.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Среди основных признаков литературного языка выделяются: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наличие письменности;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кодифицированность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стилистическое многообразие;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относительная устойчивость;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распространенность;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общеупотребительность;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 общеобязательность;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9) соответствие употреблению, обычаям и возможностям языковой системы.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Кроме основной формы существования национального языка – литературного языка, существуют и другие его формы: территориальные диалекты, социальные диалекты  и просторечие. Актуальным становится тот факт, что важно не только усвоить нормы литературного языка, но и познакомиться с социальными разновидностями речи, чтобы уметь разграничивать нормы в языке и те языковые факты, которые  находятся за ее пределами.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Отметим, 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диалект</w:t>
      </w:r>
      <w:r>
        <w:rPr>
          <w:rFonts w:ascii="Times New Roman" w:hAnsi="Times New Roman" w:cs="Times New Roman"/>
          <w:sz w:val="28"/>
          <w:szCs w:val="28"/>
        </w:rPr>
        <w:t xml:space="preserve"> – это «разновидность (вариант) данного языка, употребляемая более или менее ограниченным числом людей, связанных тесной территориальной, профессиональной или социальной общностью и находящихся в постоянном и непосредственном языковом контакте» (Ахманова 1966, с. 131).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 </w:t>
      </w:r>
      <w:r>
        <w:rPr>
          <w:rFonts w:ascii="Times New Roman" w:hAnsi="Times New Roman" w:cs="Times New Roman"/>
          <w:i/>
          <w:sz w:val="28"/>
          <w:szCs w:val="28"/>
        </w:rPr>
        <w:t>территориальными диалектами</w:t>
      </w:r>
      <w:r>
        <w:rPr>
          <w:rFonts w:ascii="Times New Roman" w:hAnsi="Times New Roman" w:cs="Times New Roman"/>
          <w:sz w:val="28"/>
          <w:szCs w:val="28"/>
        </w:rPr>
        <w:t xml:space="preserve"> (русские народные говоры)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понимаются диалекты, распространённые в определенной местности. 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Считается, что территориальные диалекты противопоставлены литературному языку по следующим признакам: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 по охвату территории: диалекты всегда ограничены территориально, а литературный язык не имеет территориальных ограничений;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2) по сферам и функциям общественного использования: литературный язык – это государственный язык (язык политики, науки, искусства), диалекты служат разговорным языком преимущественно сельского населения;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3) по закрепленности в письменности: литературный язык представлен в устной и письменной формах, диалекты же существуют только в устной форме;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4) по подчиненности специально разработанным и кодифицированным языковым нормам: литературный язык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нормированный… Нормы диалектов поддерживаются только традицией («так у нас скажут, а так – нет», «так будет по-нашему, а так – не по-нашему»);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5) по стилистической дифференциации: литературный язык характеризуется богатством стилей, а диалекты отличаются слабой стилистической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(Малахов 2013, с.10).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</w:t>
      </w:r>
      <w:r>
        <w:rPr>
          <w:rFonts w:ascii="Times New Roman" w:hAnsi="Times New Roman" w:cs="Times New Roman"/>
          <w:i/>
          <w:sz w:val="28"/>
          <w:szCs w:val="28"/>
        </w:rPr>
        <w:t>социальный диалект</w:t>
      </w:r>
      <w:r>
        <w:rPr>
          <w:rFonts w:ascii="Times New Roman" w:hAnsi="Times New Roman" w:cs="Times New Roman"/>
          <w:sz w:val="28"/>
          <w:szCs w:val="28"/>
        </w:rPr>
        <w:t xml:space="preserve">  достаточно разнообразен.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понимают широком смысле – как язык определенной социальной группы, в узком – когда в пример приводят характеристику речи немногочисленных социально детерминированных групп типа арго бродячих торговцев и ремесленников.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многие исследователи отмечают, что социальные диалекты не являются диалектами «в строгом смысле слова», поскольку они сложились на базе основных форм существования языка –  территориальных диалектов, литературного языка и развиваются в их рамках «как лексика и фразеология специального назначения»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Жирмунский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1969, с. 134).</w:t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типологию </w:t>
      </w:r>
      <w:r>
        <w:rPr>
          <w:rFonts w:ascii="Times New Roman" w:hAnsi="Times New Roman" w:cs="Times New Roman"/>
          <w:i/>
          <w:sz w:val="28"/>
          <w:szCs w:val="28"/>
        </w:rPr>
        <w:t>социальных диалектов</w:t>
      </w:r>
      <w:r>
        <w:rPr>
          <w:rFonts w:ascii="Times New Roman" w:hAnsi="Times New Roman" w:cs="Times New Roman"/>
          <w:sz w:val="28"/>
          <w:szCs w:val="28"/>
        </w:rPr>
        <w:t xml:space="preserve"> предложил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 куда отнёс: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собственно-профессиональные диалекты (подъязыки, лексические системы);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или корпоративные жаргоны (особенности речи учащихся, студентов, спортсменов, солдат, матросов и других, преимущественно молодёжных коллективов);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условные или тайные языки (арго) – охотников и торговцев;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воровской жаргон («блатная музыка» – речь деклассированных элементов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1966). 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Многие обучающиеся признают тот факт, что без использования специфической лексики зачастую невозможна и профессиональная деятельность. Студенты осознают возможность использования в речи жаргона как средство речевой выразительности, экспрессивности, объединения по возрастному признаку. Общеизвестно, что жаргон (от французского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jargon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это разновидность речи, отличающаяся от общенародного языка специфической лексикой и фразеологией, особым использованием словообразовательных средств. Можно привести в качестве примера: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военный жаргон – </w:t>
      </w:r>
      <w:r>
        <w:rPr>
          <w:rFonts w:ascii="Times New Roman" w:hAnsi="Times New Roman" w:cs="Times New Roman"/>
          <w:i/>
          <w:sz w:val="28"/>
          <w:szCs w:val="28"/>
        </w:rPr>
        <w:t>тумба, тумбочка</w:t>
      </w:r>
      <w:r>
        <w:rPr>
          <w:rFonts w:ascii="Times New Roman" w:hAnsi="Times New Roman" w:cs="Times New Roman"/>
          <w:sz w:val="28"/>
          <w:szCs w:val="28"/>
        </w:rPr>
        <w:t xml:space="preserve"> – место, где стоит дневальный, официально – «пост дневального»; </w:t>
      </w:r>
      <w:r>
        <w:rPr>
          <w:rFonts w:ascii="Times New Roman" w:hAnsi="Times New Roman" w:cs="Times New Roman"/>
          <w:i/>
          <w:sz w:val="28"/>
          <w:szCs w:val="28"/>
        </w:rPr>
        <w:t>увал</w:t>
      </w:r>
      <w:r>
        <w:rPr>
          <w:rFonts w:ascii="Times New Roman" w:hAnsi="Times New Roman" w:cs="Times New Roman"/>
          <w:sz w:val="28"/>
          <w:szCs w:val="28"/>
        </w:rPr>
        <w:t xml:space="preserve"> – увольнение в город;  </w:t>
      </w:r>
      <w:r>
        <w:rPr>
          <w:rFonts w:ascii="Times New Roman" w:hAnsi="Times New Roman" w:cs="Times New Roman"/>
          <w:i/>
          <w:sz w:val="28"/>
          <w:szCs w:val="28"/>
        </w:rPr>
        <w:t>контрабас</w:t>
      </w:r>
      <w:r>
        <w:rPr>
          <w:rFonts w:ascii="Times New Roman" w:hAnsi="Times New Roman" w:cs="Times New Roman"/>
          <w:sz w:val="28"/>
          <w:szCs w:val="28"/>
        </w:rPr>
        <w:t xml:space="preserve"> – военнослужащий контрактной службы и пр.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– компьютерный жаргон – </w:t>
      </w:r>
      <w:r>
        <w:rPr>
          <w:rFonts w:ascii="Times New Roman" w:hAnsi="Times New Roman" w:cs="Times New Roman"/>
          <w:i/>
          <w:sz w:val="28"/>
          <w:szCs w:val="28"/>
        </w:rPr>
        <w:t>форточки</w:t>
      </w:r>
      <w:r>
        <w:rPr>
          <w:rFonts w:ascii="Times New Roman" w:hAnsi="Times New Roman" w:cs="Times New Roman"/>
          <w:sz w:val="28"/>
          <w:szCs w:val="28"/>
        </w:rPr>
        <w:t xml:space="preserve"> – название операционной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</w:rPr>
        <w:t>железо</w:t>
      </w:r>
      <w:r>
        <w:rPr>
          <w:rFonts w:ascii="Times New Roman" w:hAnsi="Times New Roman" w:cs="Times New Roman"/>
          <w:sz w:val="28"/>
          <w:szCs w:val="28"/>
        </w:rPr>
        <w:t xml:space="preserve"> – в значении компьютер, физические составляющие компьютера;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сидюк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компакт-диск или устройство чтения компакт дисков; </w:t>
      </w:r>
      <w:r>
        <w:rPr>
          <w:rFonts w:ascii="Times New Roman" w:hAnsi="Times New Roman" w:cs="Times New Roman"/>
          <w:i/>
          <w:sz w:val="28"/>
          <w:szCs w:val="28"/>
        </w:rPr>
        <w:t>«синий экран смерти»</w:t>
      </w:r>
      <w:r>
        <w:rPr>
          <w:rFonts w:ascii="Times New Roman" w:hAnsi="Times New Roman" w:cs="Times New Roman"/>
          <w:sz w:val="28"/>
          <w:szCs w:val="28"/>
        </w:rPr>
        <w:t xml:space="preserve"> – текст сообщения об ошибке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синем фоне перед зависанием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к  молодежному жаргону относятся слова: </w:t>
      </w:r>
      <w:r>
        <w:rPr>
          <w:rFonts w:ascii="Times New Roman" w:hAnsi="Times New Roman" w:cs="Times New Roman"/>
          <w:i/>
          <w:sz w:val="28"/>
          <w:szCs w:val="28"/>
        </w:rPr>
        <w:t>ботаник</w:t>
      </w:r>
      <w:r>
        <w:rPr>
          <w:rFonts w:ascii="Times New Roman" w:hAnsi="Times New Roman" w:cs="Times New Roman"/>
          <w:sz w:val="28"/>
          <w:szCs w:val="28"/>
        </w:rPr>
        <w:t xml:space="preserve"> – отличник, усердный ученик;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клёвый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классный </w:t>
      </w:r>
      <w:r>
        <w:rPr>
          <w:rFonts w:ascii="Times New Roman" w:hAnsi="Times New Roman" w:cs="Times New Roman"/>
          <w:sz w:val="28"/>
          <w:szCs w:val="28"/>
        </w:rPr>
        <w:t xml:space="preserve">– высшая степень положительной оценки; </w:t>
      </w:r>
      <w:r>
        <w:rPr>
          <w:rFonts w:ascii="Times New Roman" w:hAnsi="Times New Roman" w:cs="Times New Roman"/>
          <w:i/>
          <w:sz w:val="28"/>
          <w:szCs w:val="28"/>
        </w:rPr>
        <w:t>крутой, круто</w:t>
      </w:r>
      <w:r>
        <w:rPr>
          <w:rFonts w:ascii="Times New Roman" w:hAnsi="Times New Roman" w:cs="Times New Roman"/>
          <w:sz w:val="28"/>
          <w:szCs w:val="28"/>
        </w:rPr>
        <w:t xml:space="preserve"> – выше всяких похвал; </w:t>
      </w:r>
      <w:r>
        <w:rPr>
          <w:rFonts w:ascii="Times New Roman" w:hAnsi="Times New Roman" w:cs="Times New Roman"/>
          <w:i/>
          <w:sz w:val="28"/>
          <w:szCs w:val="28"/>
        </w:rPr>
        <w:t>напрягат</w:t>
      </w:r>
      <w:r>
        <w:rPr>
          <w:rFonts w:ascii="Times New Roman" w:hAnsi="Times New Roman" w:cs="Times New Roman"/>
          <w:sz w:val="28"/>
          <w:szCs w:val="28"/>
        </w:rPr>
        <w:t>ь – утомлять, докучать и пр.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спортивный жаргон – </w:t>
      </w:r>
      <w:r>
        <w:rPr>
          <w:rFonts w:ascii="Times New Roman" w:hAnsi="Times New Roman" w:cs="Times New Roman"/>
          <w:i/>
          <w:sz w:val="28"/>
          <w:szCs w:val="28"/>
        </w:rPr>
        <w:t xml:space="preserve">особняк </w:t>
      </w:r>
      <w:r>
        <w:rPr>
          <w:rFonts w:ascii="Times New Roman" w:hAnsi="Times New Roman" w:cs="Times New Roman"/>
          <w:sz w:val="28"/>
          <w:szCs w:val="28"/>
        </w:rPr>
        <w:t xml:space="preserve">– личный зачет на соревнованиях; </w:t>
      </w:r>
      <w:r>
        <w:rPr>
          <w:rFonts w:ascii="Times New Roman" w:hAnsi="Times New Roman" w:cs="Times New Roman"/>
          <w:i/>
          <w:sz w:val="28"/>
          <w:szCs w:val="28"/>
        </w:rPr>
        <w:t>персоналка</w:t>
      </w:r>
      <w:r>
        <w:rPr>
          <w:rFonts w:ascii="Times New Roman" w:hAnsi="Times New Roman" w:cs="Times New Roman"/>
          <w:sz w:val="28"/>
          <w:szCs w:val="28"/>
        </w:rPr>
        <w:t xml:space="preserve">  – персональное замечание;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байда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байдарка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 изучении практического языкового материала социальных диалектов учащиеся начинают понимать серьёзность проблемы, связанную с тем, что подобная лексика применяется повсеместно и часто без осознания социальной ограниченности употребления.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Просторечие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очевидных особенностей современной языковой ситуации в России – «активизация использования элементов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городского просторечия в необычных, ранее не свойственных ему сферах коммуникации  – в средствах массовой информации, в официальной речи, в публицистике, в авторском повествовании художественных текстов. Складывающуюся ситуацию можно оценивать по-разному: негативно («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варваризация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языка, понижение уровня культуры), индифферентно (происходящее касается лишь уровня речи и не имеет серьезного отношения к языку в целом) и положительно (снятие запретов с речи, демократизация общения – залог развития и обогащения языка), пишет В.В. Химик.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Итак, в структуре национального языка выделяется литературный язык по принципу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сознательного регулирования, который противопоставлен территориальным, социальным диалектам и просторечию, свободно функционирующим и развивающимся стихийно. Соответственно, представителю технической интеллигенции  – носителю литературного языка – необходимо разбираться во всех формах существования русского национального языка. По мысли А.А. Шахматова, «только так мы сможем привить любовь к своему отечеству, уважение к его прошлому, а также веру в его будущее» (Шахматов 1982,  с. 89).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2.</w:t>
      </w:r>
    </w:p>
    <w:p w:rsidR="008E78EB" w:rsidRDefault="008E78EB" w:rsidP="008E78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формы существования национального русского языка?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термину – литературный язык.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признаки литературного языка.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состоит различие между литературным языком и территориальными диалектами?</w:t>
      </w:r>
    </w:p>
    <w:p w:rsidR="008E78EB" w:rsidRDefault="008E78EB" w:rsidP="008E78EB">
      <w:pPr>
        <w:pStyle w:val="a5"/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Выполните тест, в тетради отразить соответствующие ответы: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Выберите правильный ответ (или правильные ответы).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национальный язык?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а) общий язык всей нации, формирующийся вместе с ее становлением и в значительной мере обусловливающий ее становление, существование и развитие;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искусство слова, речевая реализация творческих художественных замыслов;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основная разновидность национального языка: общий исторически сложившийся язык, обработанный мастерами слова и потому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принимамый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образцовый.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язык межгосударственного общения (русский язык входит в число международных языков), а также личного общения представителей разных стран.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Какая разновидность национального языка характеризуется территориальной ограниченностью своего распространения,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однофункциональностью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отсутствием письменной формы?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диалект;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 называется речь малообразованного населения, не владеющего нормами литературного языка? Эта форма существования национального русского языка не имеет собственных признаков системной организации и характеризуется набором языковых форм, нарушающих нормы литературного языка.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Что является высшей формой существования национального русского языка?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 называется совокупность языковых средств и речевых особенностей, характерная для определенной социальной группы (возрастной, профессиональной и др.) и в свою очередь способствующая объединению людей в эту группу?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социальный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территориальный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просторечие;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литературный язык.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Какие из слов являются просторечными?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ляг;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ихний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инвентаризация.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78EB" w:rsidRDefault="00DB2785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C5605E">
        <w:rPr>
          <w:rFonts w:ascii="Times New Roman" w:hAnsi="Times New Roman" w:cs="Times New Roman"/>
          <w:b/>
          <w:sz w:val="28"/>
          <w:szCs w:val="28"/>
        </w:rPr>
        <w:t>.01. (3</w:t>
      </w:r>
      <w:r w:rsidR="00B523B4">
        <w:rPr>
          <w:rFonts w:ascii="Times New Roman" w:hAnsi="Times New Roman" w:cs="Times New Roman"/>
          <w:b/>
          <w:sz w:val="28"/>
          <w:szCs w:val="28"/>
        </w:rPr>
        <w:t xml:space="preserve"> пара</w:t>
      </w:r>
      <w:r w:rsidR="008E78EB">
        <w:rPr>
          <w:rFonts w:ascii="Times New Roman" w:hAnsi="Times New Roman" w:cs="Times New Roman"/>
          <w:b/>
          <w:sz w:val="28"/>
          <w:szCs w:val="28"/>
        </w:rPr>
        <w:t>)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№3 . Культура речи как наука. Нормативный аспект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культура речи, речевая культура, пуризм языка,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качества речи, этический аспект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акцентологические нормы, орфоэпические нормы, лексические нормы, грамматические нормы  </w:t>
      </w:r>
    </w:p>
    <w:p w:rsidR="008E78EB" w:rsidRDefault="008E78EB" w:rsidP="008E78EB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Инженерные профессии – самые массовые профессии высококвалифицированного труда. Современный инженер – это специалист, обладающий высокой культурой и хорошо знающий современную технику и технологии, экономику и организацию производства, умеющий пользоваться инженерными методами при решении инженерных задач и в то же время обладающий способностью к изобретательству. Важны для инженера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технические способности, техническая наблюдательность, техническое мышление, пространственное воображение. Соответственно будущий специалист технических наук должен на высоком коммуникативном уровне решать управленческие задачи: грамотно оформлять свою речь в зависимости от ее цели, вести деловые переговоры, совещания и т. д. Уметь осуществлять сбор, обработку, анализ и систематизацию информации по определенной теме; составлять описания устройства и принципов действия проектируемых изделий и объектов; оформлять законченные научно-исследовательские и проектно-конструкторские работы – для этого и необходимы знания по культуре речи.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языковой культуры необходимо начинать с дифференциации понятий </w:t>
      </w:r>
      <w:r>
        <w:rPr>
          <w:rFonts w:ascii="Times New Roman" w:hAnsi="Times New Roman" w:cs="Times New Roman"/>
          <w:i/>
          <w:sz w:val="28"/>
          <w:szCs w:val="28"/>
        </w:rPr>
        <w:t xml:space="preserve">культура речи, речевая культура, языковая культура. </w:t>
      </w:r>
      <w:r>
        <w:rPr>
          <w:rFonts w:ascii="Times New Roman" w:hAnsi="Times New Roman" w:cs="Times New Roman"/>
          <w:sz w:val="28"/>
          <w:szCs w:val="28"/>
        </w:rPr>
        <w:t xml:space="preserve"> Ю. Н. Караулов термин </w:t>
      </w:r>
      <w:r>
        <w:rPr>
          <w:rFonts w:ascii="Times New Roman" w:hAnsi="Times New Roman" w:cs="Times New Roman"/>
          <w:i/>
          <w:sz w:val="28"/>
          <w:szCs w:val="28"/>
        </w:rPr>
        <w:t>культура речи</w:t>
      </w:r>
      <w:r>
        <w:rPr>
          <w:rFonts w:ascii="Times New Roman" w:hAnsi="Times New Roman" w:cs="Times New Roman"/>
          <w:sz w:val="28"/>
          <w:szCs w:val="28"/>
        </w:rPr>
        <w:t xml:space="preserve"> определяет как «владение нормами литературного языка в его устной и письменной форме, при котором осуществляется выбор и организация языковых средств, позволяющих в определенной ситуации общения и при соблюдении этики общения обеспечить наибольший эффект в достижении поставленных задач коммуникации» (Караулов 1997, с. 178). </w:t>
      </w:r>
      <w:r>
        <w:rPr>
          <w:rFonts w:ascii="Times New Roman" w:hAnsi="Times New Roman" w:cs="Times New Roman"/>
          <w:i/>
          <w:sz w:val="28"/>
          <w:szCs w:val="28"/>
        </w:rPr>
        <w:t>Речевая культура</w:t>
      </w:r>
      <w:r>
        <w:rPr>
          <w:rFonts w:ascii="Times New Roman" w:hAnsi="Times New Roman" w:cs="Times New Roman"/>
          <w:sz w:val="28"/>
          <w:szCs w:val="28"/>
        </w:rPr>
        <w:t xml:space="preserve"> понимается достаточно широко: «составная часть культуры народа, связанная с использованием языка» (Караулов 1997, с. 413). О. Б. Сиротинина подчеркивает, что «понятие речевой культуры шире понятия культуры речи, в которое включается только характер использования языка, отношение к нему, но не сам язык и закрепленная в нем картина мира» (Сиротинина 2003, с. 343). В энциклопедии «Языкознание» термин культура речи рассматривается следующим образом: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Культура речи – владение нормами устного и письменного литературного языка (правило произношения, ударения, грамматики и пр.), а также умение использовать выразительные средства в различных условиях общения в соответствии с целями и содержанием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Говоря об этом подходе, отметим, что суть его заключена: в </w:t>
      </w:r>
      <w:r>
        <w:rPr>
          <w:rFonts w:ascii="Times New Roman" w:hAnsi="Times New Roman" w:cs="Times New Roman"/>
          <w:i/>
          <w:sz w:val="28"/>
          <w:szCs w:val="28"/>
        </w:rPr>
        <w:t>правильности речи</w:t>
      </w:r>
      <w:r>
        <w:rPr>
          <w:rFonts w:ascii="Times New Roman" w:hAnsi="Times New Roman" w:cs="Times New Roman"/>
          <w:sz w:val="28"/>
          <w:szCs w:val="28"/>
        </w:rPr>
        <w:t>, где необходимо соблюдать нормы литературного языка (речь о которых пойдёт позже), а также р</w:t>
      </w:r>
      <w:r>
        <w:rPr>
          <w:rFonts w:ascii="Times New Roman" w:hAnsi="Times New Roman" w:cs="Times New Roman"/>
          <w:i/>
          <w:sz w:val="28"/>
          <w:szCs w:val="28"/>
        </w:rPr>
        <w:t>ечевом мастерстве</w:t>
      </w:r>
      <w:r>
        <w:rPr>
          <w:rFonts w:ascii="Times New Roman" w:hAnsi="Times New Roman" w:cs="Times New Roman"/>
          <w:sz w:val="28"/>
          <w:szCs w:val="28"/>
        </w:rPr>
        <w:t xml:space="preserve"> – это умение не только следовать языковой норме, но из множества существующих вариантов выбирать лучшее.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Культура речи – это раздел языкознания, исследующий проблемы нормализации с целью совершенствования языка как орудия культуры (Языкознание 1998).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необходимо заметить, что существуют два похода к пониманию данной проблематики, где выделены школы, которые являются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пуристами языка.  </w:t>
      </w:r>
      <w:r>
        <w:rPr>
          <w:rFonts w:ascii="Times New Roman" w:hAnsi="Times New Roman" w:cs="Times New Roman"/>
          <w:sz w:val="28"/>
          <w:szCs w:val="28"/>
        </w:rPr>
        <w:t xml:space="preserve">Сторонники этого направления стремятся очистить литературный язык от заимствований, новообразований, внелитературных элементов (диалектов, просторечий, жаргонных форм). Плюсы данного направления в том, что есть возможность сохранить самобытность своего народа, минус в том, что язык прекращает развиваться. Так, ещё в середине XVIII века А.П. Сумароков писал в своих критических статьях о «порче», «язве», к которым приводят русский язык употребляемые без необходимости иностранные слова. Он настаивал на изгнании чужих слов (и действительно, некоторые «иноземцы», с которыми боролся писатель, не укоренились в русском языке: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антишамбера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еложь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нактиш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эдиция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эдукация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ряд слов сохранился в языке (</w:t>
      </w:r>
      <w:r>
        <w:rPr>
          <w:rFonts w:ascii="Times New Roman" w:hAnsi="Times New Roman" w:cs="Times New Roman"/>
          <w:i/>
          <w:sz w:val="28"/>
          <w:szCs w:val="28"/>
        </w:rPr>
        <w:t>фрукты, сюртук, суп, гувернантка</w:t>
      </w:r>
      <w:r>
        <w:rPr>
          <w:rFonts w:ascii="Times New Roman" w:hAnsi="Times New Roman" w:cs="Times New Roman"/>
          <w:sz w:val="28"/>
          <w:szCs w:val="28"/>
        </w:rPr>
        <w:t>), несмотря на предложения Сумарокова А.П. употреблять вместо них отечественные «аналоги» (</w:t>
      </w:r>
      <w:r>
        <w:rPr>
          <w:rFonts w:ascii="Times New Roman" w:hAnsi="Times New Roman" w:cs="Times New Roman"/>
          <w:i/>
          <w:sz w:val="28"/>
          <w:szCs w:val="28"/>
        </w:rPr>
        <w:t>плоды, верхнее платье, похлебка, мамка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Борясь с «мнимым обогащением» родного языка, Сумароков А.П. в то же время признавал, что заимствования из греческого языка необходимы и уместны.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Противоположностью языкового пуризма является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отрицается необходимость сознательно вмешиваться в языковой процесс, даётся языку возможность развиваться естественным образом. Развитие языковой системы происходит только тогда, когда каждый носитель языка свободно пользуется всеми богатствами языка,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обладает большой базой языковых ресурсов. Тем не менее, ученые предупреждают, что «некоторые либералы от науки, неправильно понимая либерализацию, пропагандируют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предлагают лингвистам ограничиваться регистрацией языковых фактов, а не заниматься объяснением законов организации языковой системы и ее функционирования. В СМИ и в речи политиков часто имеет место намеренное снижение культурного уровня речевого общения. При этом нарушаются этические нормы общения социуме: в мир потенциальных зрителей или читателей агрессивно внедряется пошлость, «другой мир», чтобы он стал для них обычным. Происходит искусственное создание стилистически сниженных «вариантов» для общелитературных выражений путем включения в речевое сознание обычности,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употребления вульгарного просторечия, жаргонных оборотов, тюремной лексики. Это ведет к уничтожению общего коммуникативного пространства» (Лазуткина 2016, с. 613), поэтому необходимо чувствовать грань между литературным языком и внелитературными элементами.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культура личности проявляется в четырех аспектах, связанных между собой.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Нормативный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литературного языка. Будущие специалисты должны логически верно,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ясно строить устную и письменную речь, создавать тексты профессионального назначения, соблюдая языковые нормы. Соответственно должны знать орфографические, пунктуационные, орфоэпические, стилистические, речевые и другие нормы языка. Знание норм литературного языка и умение их применять в речевой практике выступает одним из показателей уровня речевой культуры.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Коммуникативный аспект речи </w:t>
      </w:r>
      <w:r>
        <w:rPr>
          <w:rFonts w:ascii="Times New Roman" w:hAnsi="Times New Roman" w:cs="Times New Roman"/>
          <w:sz w:val="28"/>
          <w:szCs w:val="28"/>
        </w:rPr>
        <w:t xml:space="preserve">– умение выбирать адекватные речевой ситуации средства общения, определять цели и задачи коммуникации, ориентироваться в ситуации общения. Коммуникативные качества речи –  это такие свойства речи, которые, взятые в совокупности,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обеспечивают наибольшую эффективность общения применительно к конкретной коммуникативной ситуации.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Разными исследователями выделяется разное количество коммуникативных качеств речи Основными являются: </w:t>
      </w:r>
      <w:r>
        <w:rPr>
          <w:rFonts w:ascii="Times New Roman" w:hAnsi="Times New Roman" w:cs="Times New Roman"/>
          <w:i/>
          <w:sz w:val="28"/>
          <w:szCs w:val="28"/>
        </w:rPr>
        <w:t>информативность речи</w:t>
      </w:r>
      <w:r>
        <w:rPr>
          <w:rFonts w:ascii="Times New Roman" w:hAnsi="Times New Roman" w:cs="Times New Roman"/>
          <w:sz w:val="28"/>
          <w:szCs w:val="28"/>
        </w:rPr>
        <w:t xml:space="preserve"> (содержательность и наличие новизны), </w:t>
      </w:r>
      <w:r>
        <w:rPr>
          <w:rFonts w:ascii="Times New Roman" w:hAnsi="Times New Roman" w:cs="Times New Roman"/>
          <w:i/>
          <w:sz w:val="28"/>
          <w:szCs w:val="28"/>
        </w:rPr>
        <w:t>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нормам литературного языка), </w:t>
      </w:r>
      <w:r>
        <w:rPr>
          <w:rFonts w:ascii="Times New Roman" w:hAnsi="Times New Roman" w:cs="Times New Roman"/>
          <w:i/>
          <w:sz w:val="28"/>
          <w:szCs w:val="28"/>
        </w:rPr>
        <w:t>точность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выражаемому понятию и обозначаемому предмету речи), </w:t>
      </w:r>
      <w:r>
        <w:rPr>
          <w:rFonts w:ascii="Times New Roman" w:hAnsi="Times New Roman" w:cs="Times New Roman"/>
          <w:i/>
          <w:sz w:val="28"/>
          <w:szCs w:val="28"/>
        </w:rPr>
        <w:t>логичность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законов и правил формальной логики), </w:t>
      </w:r>
      <w:r>
        <w:rPr>
          <w:rFonts w:ascii="Times New Roman" w:hAnsi="Times New Roman" w:cs="Times New Roman"/>
          <w:i/>
          <w:sz w:val="28"/>
          <w:szCs w:val="28"/>
        </w:rPr>
        <w:t>уместность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коммуникативной ситуации, избранному стилю и жанру), </w:t>
      </w:r>
      <w:r>
        <w:rPr>
          <w:rFonts w:ascii="Times New Roman" w:hAnsi="Times New Roman" w:cs="Times New Roman"/>
          <w:i/>
          <w:sz w:val="28"/>
          <w:szCs w:val="28"/>
        </w:rPr>
        <w:t>чистота</w:t>
      </w:r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незасорённость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речи диалектными, жаргонными, просторечными словами, стилистически не оправданными иноязычными словами и выражениями, грубыми 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высказываниями), </w:t>
      </w:r>
      <w:r>
        <w:rPr>
          <w:rFonts w:ascii="Times New Roman" w:hAnsi="Times New Roman" w:cs="Times New Roman"/>
          <w:i/>
          <w:sz w:val="28"/>
          <w:szCs w:val="28"/>
        </w:rPr>
        <w:t>доходчивость</w:t>
      </w:r>
      <w:r>
        <w:rPr>
          <w:rFonts w:ascii="Times New Roman" w:hAnsi="Times New Roman" w:cs="Times New Roman"/>
          <w:sz w:val="28"/>
          <w:szCs w:val="28"/>
        </w:rPr>
        <w:t xml:space="preserve"> (ясность, доступность,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незатруднительность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понимания), </w:t>
      </w:r>
      <w:r>
        <w:rPr>
          <w:rFonts w:ascii="Times New Roman" w:hAnsi="Times New Roman" w:cs="Times New Roman"/>
          <w:i/>
          <w:sz w:val="28"/>
          <w:szCs w:val="28"/>
        </w:rPr>
        <w:t xml:space="preserve">богатство </w:t>
      </w:r>
      <w:r>
        <w:rPr>
          <w:rFonts w:ascii="Times New Roman" w:hAnsi="Times New Roman" w:cs="Times New Roman"/>
          <w:sz w:val="28"/>
          <w:szCs w:val="28"/>
        </w:rPr>
        <w:t xml:space="preserve">(полнота владения средствами языка на всех его уровнях), </w:t>
      </w:r>
      <w:r>
        <w:rPr>
          <w:rFonts w:ascii="Times New Roman" w:hAnsi="Times New Roman" w:cs="Times New Roman"/>
          <w:i/>
          <w:sz w:val="28"/>
          <w:szCs w:val="28"/>
        </w:rPr>
        <w:t>этичность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норм морали и вежливости, прежде всего – речевого этикета), </w:t>
      </w:r>
      <w:r>
        <w:rPr>
          <w:rFonts w:ascii="Times New Roman" w:hAnsi="Times New Roman" w:cs="Times New Roman"/>
          <w:i/>
          <w:sz w:val="28"/>
          <w:szCs w:val="28"/>
        </w:rPr>
        <w:t>прагматически оправданная экспрессивность</w:t>
      </w:r>
      <w:r>
        <w:rPr>
          <w:rFonts w:ascii="Times New Roman" w:hAnsi="Times New Roman" w:cs="Times New Roman"/>
          <w:sz w:val="28"/>
          <w:szCs w:val="28"/>
        </w:rPr>
        <w:t xml:space="preserve"> (повышенная степень воздействия речи) (Сковородников  2014, с. 227). </w:t>
      </w:r>
      <w:proofErr w:type="gramEnd"/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Этический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поведения, речевого этикета, который предполагает строгий запрет на сквернословие и другие формы речевой агрессии. Этика профессиональной деятельности, включает изучение нравственных понятий, заключенных в языке, и лексических запретов, поддерживающих экологический языковой баланс, важно осмыслить причины употребления ненормативной лексики. Многие учёные в качестве основных причин нарушения этического запрета на употребление бранных слов называют: духовную незрелость, эстетическую, выражение протеста и связанную с этим возможность выплеснуть негативные эмоции только с помощью сквернословия. Соответственно необходимо развивать и совершенствовать этический аспект профессиональной речевой культуры. </w:t>
      </w:r>
    </w:p>
    <w:p w:rsid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«нормативность, правильность, стилистическая высота и точность, умелая забота о родном языке приобретает особое значение. В эпоху новейших технологий, всеобщей и полной компьютеризации,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широкого распространения теле- и видеотехники и других достижений  современной цивилизации глубокое знание родного языка, умелое владение его литературными нормами обязательно для всякого образованного человека» (Скворцов 2009, с.8).</w:t>
      </w:r>
    </w:p>
    <w:p w:rsidR="008E78EB" w:rsidRP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8EB"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3.</w:t>
      </w:r>
    </w:p>
    <w:p w:rsidR="008E78EB" w:rsidRDefault="008E78EB" w:rsidP="008E78EB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культура речи, речевая культура?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«речевое мастерство»?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речевая культура должна быть реализована в Вашей будущей профессиональной деятельности?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основные аспекты культуры речи.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Объясните значение следующих профессий:</w:t>
      </w:r>
      <w:r>
        <w:rPr>
          <w:rFonts w:ascii="Times New Roman" w:hAnsi="Times New Roman" w:cs="Times New Roman"/>
          <w:sz w:val="28"/>
          <w:szCs w:val="28"/>
        </w:rPr>
        <w:t xml:space="preserve"> спектроскопист,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дёгтекур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радиофизик, биофизик, ямщик,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веб-программист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коробейник, конструктор, металлург, </w:t>
      </w:r>
      <w:r>
        <w:rPr>
          <w:rFonts w:ascii="Times New Roman" w:hAnsi="Times New Roman" w:cs="Times New Roman"/>
          <w:sz w:val="28"/>
          <w:szCs w:val="28"/>
          <w:lang w:val="en-US"/>
        </w:rPr>
        <w:t>SEO</w:t>
      </w:r>
      <w:r>
        <w:rPr>
          <w:rFonts w:ascii="Times New Roman" w:hAnsi="Times New Roman" w:cs="Times New Roman"/>
          <w:sz w:val="28"/>
          <w:szCs w:val="28"/>
        </w:rPr>
        <w:t xml:space="preserve">-специалист,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арт-консультант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цирюльник,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логист.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Сгруппируйте их по следующему принципу: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«Неологизмы, обозначающие профессии»…..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«Архаизмы, обозначающие профессии»…..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>. Приведите примеры 10 специальных (терминологических) слов относящихся к Вашей будущей деятельности, объясните их значение, составьте с ними предложения.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Pr="00897735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Общие вопросы по зачёту можно задать на </w:t>
      </w:r>
      <w:proofErr w:type="spellStart"/>
      <w:r w:rsidRPr="00897735">
        <w:rPr>
          <w:rFonts w:ascii="Times New Roman" w:hAnsi="Times New Roman" w:cs="Times New Roman"/>
          <w:b/>
          <w:sz w:val="36"/>
          <w:szCs w:val="36"/>
        </w:rPr>
        <w:t>Он-Лайн</w:t>
      </w:r>
      <w:proofErr w:type="spellEnd"/>
      <w:r w:rsidRPr="00897735">
        <w:rPr>
          <w:rFonts w:ascii="Times New Roman" w:hAnsi="Times New Roman" w:cs="Times New Roman"/>
          <w:b/>
          <w:sz w:val="36"/>
          <w:szCs w:val="36"/>
        </w:rPr>
        <w:t xml:space="preserve"> консультации </w:t>
      </w:r>
    </w:p>
    <w:p w:rsidR="00C5605E" w:rsidRPr="00897735" w:rsidRDefault="00661DFB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="00DB2785">
        <w:rPr>
          <w:rFonts w:ascii="Times New Roman" w:hAnsi="Times New Roman" w:cs="Times New Roman"/>
          <w:b/>
          <w:sz w:val="36"/>
          <w:szCs w:val="36"/>
        </w:rPr>
        <w:t xml:space="preserve">9 января </w:t>
      </w:r>
      <w:r w:rsidR="00C5605E" w:rsidRPr="00897735">
        <w:rPr>
          <w:rFonts w:ascii="Times New Roman" w:hAnsi="Times New Roman" w:cs="Times New Roman"/>
          <w:b/>
          <w:sz w:val="36"/>
          <w:szCs w:val="36"/>
        </w:rPr>
        <w:t xml:space="preserve">2020 в </w:t>
      </w:r>
      <w:r w:rsidR="004A3A5E">
        <w:rPr>
          <w:rFonts w:ascii="Times New Roman" w:hAnsi="Times New Roman" w:cs="Times New Roman"/>
          <w:b/>
          <w:sz w:val="36"/>
          <w:szCs w:val="36"/>
        </w:rPr>
        <w:t>14</w:t>
      </w:r>
      <w:r w:rsidR="00C5605E" w:rsidRPr="00897735">
        <w:rPr>
          <w:rFonts w:ascii="Times New Roman" w:hAnsi="Times New Roman" w:cs="Times New Roman"/>
          <w:b/>
          <w:sz w:val="36"/>
          <w:szCs w:val="36"/>
        </w:rPr>
        <w:t>.00</w:t>
      </w:r>
    </w:p>
    <w:p w:rsidR="00C5605E" w:rsidRPr="00897735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 xml:space="preserve">Надежда </w:t>
      </w:r>
      <w:proofErr w:type="spellStart"/>
      <w:r w:rsidRPr="00897735">
        <w:rPr>
          <w:rFonts w:ascii="Times New Roman" w:hAnsi="Times New Roman" w:cs="Times New Roman"/>
          <w:b/>
          <w:sz w:val="36"/>
          <w:szCs w:val="36"/>
        </w:rPr>
        <w:t>Лиханова</w:t>
      </w:r>
      <w:proofErr w:type="spellEnd"/>
      <w:r w:rsidRPr="00897735">
        <w:rPr>
          <w:rFonts w:ascii="Times New Roman" w:hAnsi="Times New Roman" w:cs="Times New Roman"/>
          <w:b/>
          <w:sz w:val="36"/>
          <w:szCs w:val="36"/>
        </w:rPr>
        <w:t xml:space="preserve"> приглашает вас на запланированную конференцию: </w:t>
      </w:r>
      <w:proofErr w:type="spellStart"/>
      <w:r w:rsidRPr="00897735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  <w:r w:rsidRPr="00897735">
        <w:rPr>
          <w:rFonts w:ascii="Times New Roman" w:hAnsi="Times New Roman" w:cs="Times New Roman"/>
          <w:b/>
          <w:sz w:val="36"/>
          <w:szCs w:val="36"/>
        </w:rPr>
        <w:t>.</w:t>
      </w: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>Тема: Деловые коммуникации и культура речи</w:t>
      </w: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 xml:space="preserve">Время: это регулярная конференция начать в любое время </w:t>
      </w: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 xml:space="preserve">Подключиться к конференции </w:t>
      </w:r>
      <w:proofErr w:type="spellStart"/>
      <w:r w:rsidRPr="00897735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>https://us04web.zoom.us/j/79253690956?pwd=Z0VKTnFtS2RyelhrQnJ0dnVKTGFEUT09</w:t>
      </w: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>Идентификатор конференции: 792 5369 0956</w:t>
      </w: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>Код доступа: 246810</w:t>
      </w: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источник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Введенская Л. А. Русский язык и культура речи: серия «Учебники и учебные пособия» / Л.А. Введенская, М.Н. Черкасова.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/: Феникс, 2014. 3-е изд.  – 384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 С. И. Норма лексическая // Культура русской речи: Энциклопедический словарь-справочник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 ред. Л. Ю. Иванова, А. П.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 Н. Ширяева и др. М., 2003. –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Вишнякова О. В. Словарь паронимов русского языка / О.В. Вишнякова. – Москва: Русский язык, 1984. – 352 с., ил.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Голуб И. Б. Стилистика русского языка и культура речи: учебник для академического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И. Б. Голуб, С.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Стародубец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2016. – 455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–  Серия: Бакалавр. Академический курс.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К.С. Нормы современного русского литературного языка: пособие для учителей / К.С.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Ленинград: Просвещение. – 1971. –  208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Загоровская О. В. Вариативность нормы в русском языке начала XXI века и задачи создания современного учебного нормативно-</w:t>
      </w:r>
      <w:r>
        <w:rPr>
          <w:rFonts w:ascii="Times New Roman" w:hAnsi="Times New Roman" w:cs="Times New Roman"/>
          <w:sz w:val="28"/>
          <w:szCs w:val="28"/>
        </w:rPr>
        <w:lastRenderedPageBreak/>
        <w:t>стилистического словаря / О. В. Загоровская. – Известия ВГПУ: Гуманитарные науки. – 2015. – №1 (266). – С. 184-190.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О.А.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 кричите, мама, я понимаю слов…». О некоторых случаях нарушения морфологических норм в современном русском языке / О.А.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// Известия Московского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 технического ун-та МАМИ. –2012. – № 2. – Т.3. – с. 259–261.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 И.Е. Синтаксическая норма / Е.И.Ким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586-587.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 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Русский язык и культура речи: курс лекций / Н.А.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Князева О.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Савова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 Р. – Москва: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Велби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 Изд-во Проспект.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2007. </w:t>
      </w: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344 </w:t>
      </w:r>
      <w:proofErr w:type="gramStart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Лазуткина Е.М. Вариативность в системе грамматических норм современного русского литературного языка / Е.М. Лазуткина // Труды института русского языка им. В.В. Виноградова. – 2014. –№1. – с. 223-329.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left" w:pos="2694"/>
        </w:tabs>
        <w:spacing w:before="0" w:beforeAutospacing="0" w:after="0" w:afterAutospacing="0"/>
        <w:ind w:left="714" w:hanging="357"/>
        <w:jc w:val="both"/>
      </w:pPr>
      <w:r>
        <w:rPr>
          <w:sz w:val="28"/>
          <w:szCs w:val="28"/>
        </w:rPr>
        <w:t xml:space="preserve">Лазуткина Е.М. Литературный язык как культурное коммуникативное пространство социума / Е.М. Лазуткина // </w:t>
      </w:r>
      <w:hyperlink r:id="rId5" w:history="1">
        <w:r>
          <w:rPr>
            <w:rStyle w:val="a3"/>
            <w:sz w:val="28"/>
            <w:szCs w:val="28"/>
            <w:shd w:val="clear" w:color="auto" w:fill="F5F5F5"/>
          </w:rPr>
          <w:t>Научное наследие Б.Н. Головина в свете актуальных проблем современного языкознания</w:t>
        </w:r>
      </w:hyperlink>
      <w:r>
        <w:rPr>
          <w:sz w:val="28"/>
          <w:szCs w:val="28"/>
          <w:shd w:val="clear" w:color="auto" w:fill="F5F5F5"/>
        </w:rPr>
        <w:t xml:space="preserve"> (к 100-летию со дня рождения Б.Н. Головина): сборник статей по материалам </w:t>
      </w:r>
      <w:proofErr w:type="spellStart"/>
      <w:r>
        <w:rPr>
          <w:sz w:val="28"/>
          <w:szCs w:val="28"/>
          <w:shd w:val="clear" w:color="auto" w:fill="F5F5F5"/>
        </w:rPr>
        <w:t>Междунар</w:t>
      </w:r>
      <w:proofErr w:type="spellEnd"/>
      <w:r>
        <w:rPr>
          <w:sz w:val="28"/>
          <w:szCs w:val="28"/>
          <w:shd w:val="clear" w:color="auto" w:fill="F5F5F5"/>
        </w:rPr>
        <w:t xml:space="preserve">. </w:t>
      </w:r>
      <w:proofErr w:type="spellStart"/>
      <w:r>
        <w:rPr>
          <w:sz w:val="28"/>
          <w:szCs w:val="28"/>
          <w:shd w:val="clear" w:color="auto" w:fill="F5F5F5"/>
        </w:rPr>
        <w:t>науч</w:t>
      </w:r>
      <w:proofErr w:type="spellEnd"/>
      <w:r>
        <w:rPr>
          <w:sz w:val="28"/>
          <w:szCs w:val="28"/>
          <w:shd w:val="clear" w:color="auto" w:fill="F5F5F5"/>
        </w:rPr>
        <w:t>. конференции. – Нижний Новгород: ДЕКОМ. – 2016. – С. 612-616.</w:t>
      </w:r>
      <w:r>
        <w:rPr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Максимов В.И. Русский язык и культура речи / отв. ред. В.И. Максимов. – Москва: </w:t>
      </w:r>
      <w:proofErr w:type="spellStart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Гардарики</w:t>
      </w:r>
      <w:proofErr w:type="spellEnd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, 2013. – 413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 В.И. Избранные труды  (к 80-летию со дня рождения)  / В.И. Максимов;  под ред. проф. А.В. Хохлова, Н.Т. </w:t>
      </w:r>
      <w:proofErr w:type="spellStart"/>
      <w:r>
        <w:rPr>
          <w:sz w:val="28"/>
          <w:szCs w:val="28"/>
        </w:rPr>
        <w:t>Свидинской</w:t>
      </w:r>
      <w:proofErr w:type="spellEnd"/>
      <w:r>
        <w:rPr>
          <w:sz w:val="28"/>
          <w:szCs w:val="28"/>
        </w:rPr>
        <w:t xml:space="preserve"> – СПб: Изд-во </w:t>
      </w:r>
      <w:proofErr w:type="spellStart"/>
      <w:r>
        <w:rPr>
          <w:sz w:val="28"/>
          <w:szCs w:val="28"/>
        </w:rPr>
        <w:t>политех</w:t>
      </w:r>
      <w:proofErr w:type="spellEnd"/>
      <w:r>
        <w:rPr>
          <w:sz w:val="28"/>
          <w:szCs w:val="28"/>
        </w:rPr>
        <w:t xml:space="preserve">. ун-та, 2006. – 312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Маринова Е.В. «Вечный вопрос» о заимствованиях / Е.В. Маринова // Русская речь. – 2014. –№2. – с .56-65.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 Словообразовательные окказионализмы в детской литературе // </w:t>
      </w: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Л.В., </w:t>
      </w:r>
      <w:proofErr w:type="spellStart"/>
      <w:r>
        <w:rPr>
          <w:sz w:val="28"/>
          <w:szCs w:val="28"/>
        </w:rPr>
        <w:t>Веккессер</w:t>
      </w:r>
      <w:proofErr w:type="spellEnd"/>
      <w:r>
        <w:rPr>
          <w:sz w:val="28"/>
          <w:szCs w:val="28"/>
        </w:rPr>
        <w:t xml:space="preserve"> М.В. // Человек и язык в коммуникативном пространстве: сборник научных статей. – Красноярск: Сибирский федеральный ун-т. – 2015. – Т.6. – № 6. – с. 102-109.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Розенталь Д.Э. Практическая стилистика русского языка / Д.Э. Розенталь. –  Москва: Высшая школа, 1987.  – 399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энциклопедия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/ гл. ред. Ю. Н. Караулов. – Москва: Большая 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–1997. – 721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Саримова Р.Р. Некоторые особенности изучения синтаксических норм в рамках дисциплины «Русский язык и культура речи» в техническом вузе / Р.Р.Саримова // Филологические науки. Вопросы теории и практики. –2016. – № 8-2 (62)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.203-205.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Сидорова Т.Л. Нормы ударения в элективном курсе «Культура речи» / Т.Л. Сидорова // Известия Волгоградского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технического ун-та. </w:t>
      </w:r>
      <w:r>
        <w:rPr>
          <w:rFonts w:ascii="Times New Roman" w:hAnsi="Times New Roman" w:cs="Times New Roman"/>
          <w:sz w:val="28"/>
          <w:szCs w:val="28"/>
        </w:rPr>
        <w:lastRenderedPageBreak/>
        <w:t>Серия: Проблемы социально-гуманитарного знания, 2013. Т.14. № 16 (119)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81–83.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Сиротинина О. Б. Речевая культура / О. Б. Сиротинина // Русский язык: энциклопедия  / гл. ред. Ю. Н. Караулов. – 3-е изд. – Москва:  Большая 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 2003. – С. 343–347.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Скворцов Л.И. Культура русской речи: Словарь-справочник: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учеб. заведений / Л.И.Скворцов. – 4-е изд., стер. 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2010. – 224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Скворцов Л.И. Большой толковый словарь правильной русской речи. 8000 слов и выражений / Л.И. Скворцов. – Москва: Оникс, Мир и образование. – 2009. – 1104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Окказионализмы: энциклопедический словарь-справочник / под ред.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Выразительные средства русского языка и речевые ошибки, недочеты. – Москва: Флинта: Наука, 2005. – С. 193–194.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Коммуникативные качества речи, или качества хорошей речи / А.П. Сковородников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227-228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Стилистический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энциклопедический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словарь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русского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языка.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стереотип /  М.Н. Кожина. – Москва: Флинта: Наука, 2011. – 696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Ткаченко Н. Г. 300 диктантов для поступающих в вузы / Н. Г. Ткаченко. – 11-е изд. – М.: Айрис-пресс, 2011. – 416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Н. В. Сборник диктантов по русскому языку профессиональной направленности / Н.В.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. – Ижевск, Ижевский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политех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. колледж, 2008 – 73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Языкознание. Большой энциклопедический словарь. 2-е изд. / гл. ред. В.Н. Ярцева. – Москва: Большая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ос. Энциклопедия.– 1998. – 685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ресурсы для студентов:</w:t>
      </w:r>
    </w:p>
    <w:p w:rsidR="008E78EB" w:rsidRDefault="008E78EB" w:rsidP="008E78EB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http://www.rulex.ru/ электронная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</w:p>
    <w:p w:rsidR="008E78EB" w:rsidRDefault="008E78EB" w:rsidP="008E78EB">
      <w:pPr>
        <w:shd w:val="clear" w:color="auto" w:fill="FFFFFF"/>
        <w:spacing w:line="360" w:lineRule="auto"/>
        <w:jc w:val="center"/>
      </w:pPr>
    </w:p>
    <w:p w:rsidR="008D3EDF" w:rsidRDefault="008D3EDF"/>
    <w:sectPr w:rsidR="008D3EDF" w:rsidSect="008D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542"/>
    <w:multiLevelType w:val="hybridMultilevel"/>
    <w:tmpl w:val="98545D1E"/>
    <w:lvl w:ilvl="0" w:tplc="18746FBC">
      <w:start w:val="1"/>
      <w:numFmt w:val="decimal"/>
      <w:lvlText w:val="%1."/>
      <w:lvlJc w:val="left"/>
      <w:pPr>
        <w:ind w:left="644" w:hanging="360"/>
      </w:pPr>
    </w:lvl>
    <w:lvl w:ilvl="1" w:tplc="E2487C9A">
      <w:start w:val="1"/>
      <w:numFmt w:val="decimal"/>
      <w:lvlText w:val="%2."/>
      <w:lvlJc w:val="left"/>
      <w:pPr>
        <w:ind w:left="1529" w:hanging="525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62045F7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344A3"/>
    <w:multiLevelType w:val="hybridMultilevel"/>
    <w:tmpl w:val="C6A0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113B7"/>
    <w:multiLevelType w:val="hybridMultilevel"/>
    <w:tmpl w:val="2CB45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F27CC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322C1"/>
    <w:multiLevelType w:val="hybridMultilevel"/>
    <w:tmpl w:val="CA2CA506"/>
    <w:lvl w:ilvl="0" w:tplc="5BB6BD2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87CCD"/>
    <w:multiLevelType w:val="hybridMultilevel"/>
    <w:tmpl w:val="D0A6E924"/>
    <w:lvl w:ilvl="0" w:tplc="A1F0FDA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211F6"/>
    <w:multiLevelType w:val="hybridMultilevel"/>
    <w:tmpl w:val="956AA3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27DC9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85796"/>
    <w:multiLevelType w:val="hybridMultilevel"/>
    <w:tmpl w:val="DED2A2D6"/>
    <w:lvl w:ilvl="0" w:tplc="A87E7D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309C3"/>
    <w:multiLevelType w:val="hybridMultilevel"/>
    <w:tmpl w:val="4F10751C"/>
    <w:lvl w:ilvl="0" w:tplc="4E0E015A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E78EB"/>
    <w:rsid w:val="004A3A5E"/>
    <w:rsid w:val="00661DFB"/>
    <w:rsid w:val="00726282"/>
    <w:rsid w:val="00775DB3"/>
    <w:rsid w:val="00841894"/>
    <w:rsid w:val="00897735"/>
    <w:rsid w:val="008B6A49"/>
    <w:rsid w:val="008D3EDF"/>
    <w:rsid w:val="008E78EB"/>
    <w:rsid w:val="009E18ED"/>
    <w:rsid w:val="00A31C37"/>
    <w:rsid w:val="00B523B4"/>
    <w:rsid w:val="00C5605E"/>
    <w:rsid w:val="00DB2785"/>
    <w:rsid w:val="00DB2BE9"/>
    <w:rsid w:val="00EB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8EB"/>
    <w:rPr>
      <w:color w:val="0000FF"/>
      <w:u w:val="single"/>
    </w:rPr>
  </w:style>
  <w:style w:type="paragraph" w:styleId="a4">
    <w:name w:val="Normal (Web)"/>
    <w:basedOn w:val="a"/>
    <w:semiHidden/>
    <w:unhideWhenUsed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78EB"/>
    <w:pPr>
      <w:ind w:left="720"/>
      <w:contextualSpacing/>
    </w:pPr>
  </w:style>
  <w:style w:type="paragraph" w:customStyle="1" w:styleId="p82">
    <w:name w:val="p82"/>
    <w:basedOn w:val="a"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a0"/>
    <w:rsid w:val="008E78EB"/>
  </w:style>
  <w:style w:type="table" w:styleId="a6">
    <w:name w:val="Table Grid"/>
    <w:basedOn w:val="a1"/>
    <w:uiPriority w:val="59"/>
    <w:rsid w:val="008E7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ing.spb.ru" TargetMode="External"/><Relationship Id="rId5" Type="http://schemas.openxmlformats.org/officeDocument/2006/relationships/hyperlink" Target="https://elibrary.ru/item.asp?id=27236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5263</Words>
  <Characters>30003</Characters>
  <Application>Microsoft Office Word</Application>
  <DocSecurity>0</DocSecurity>
  <Lines>250</Lines>
  <Paragraphs>70</Paragraphs>
  <ScaleCrop>false</ScaleCrop>
  <Company/>
  <LinksUpToDate>false</LinksUpToDate>
  <CharactersWithSpaces>35196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2020-12-25T04:24:00Z</dcterms:created>
  <dcterms:modified xsi:type="dcterms:W3CDTF">2020-12-25T05:02:00Z</dcterms:modified>
</cp:coreProperties>
</file>