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1E" w:rsidRPr="00B93673" w:rsidRDefault="00EB371E" w:rsidP="00EB37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3673">
        <w:rPr>
          <w:b/>
          <w:bCs/>
          <w:color w:val="auto"/>
          <w:sz w:val="28"/>
          <w:szCs w:val="28"/>
        </w:rPr>
        <w:t>Перечень теоретических вопросов для зачета</w:t>
      </w:r>
    </w:p>
    <w:p w:rsidR="00EB371E" w:rsidRPr="00B93673" w:rsidRDefault="00EB371E" w:rsidP="00EB37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3673">
        <w:rPr>
          <w:b/>
          <w:bCs/>
          <w:color w:val="auto"/>
          <w:sz w:val="28"/>
          <w:szCs w:val="28"/>
        </w:rPr>
        <w:t>По дисциплине «Современная клеточная биология »</w:t>
      </w:r>
    </w:p>
    <w:p w:rsidR="00EB371E" w:rsidRPr="00B93673" w:rsidRDefault="00EB371E" w:rsidP="00EB371E">
      <w:pPr>
        <w:pStyle w:val="Default"/>
        <w:rPr>
          <w:color w:val="auto"/>
          <w:sz w:val="28"/>
          <w:szCs w:val="28"/>
        </w:rPr>
      </w:pP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1. Строение мужских половых клеток. Строение яйцевых клеток разных животных в зависимости от содержания в них желтка. Яйцевые оболочки.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2. Сперматогенез и овогенез. </w:t>
      </w:r>
    </w:p>
    <w:p w:rsidR="00A90D09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>3. Оплодотворение. Биологическое значение полового размножения. Другие формы размножения. Партеногенез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4. Дробление. Типы дробления. Морула. Бластула. Влияние среды на дробление.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5. Процесс гаструляции. Типы гаструляции. Образование зародышевых листков. Теория зародышевых листков и её значение для обоснования единства происхождения животных. Способы образования мезодермы. Первичная и вторичная полости тела.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6. Дифференцировка зародышевых листков. Закладка осевых органов. Гистогенез и органогенез.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7. Основные черты эмбриогенеза у </w:t>
      </w:r>
      <w:proofErr w:type="spellStart"/>
      <w:r w:rsidRPr="00B93673">
        <w:rPr>
          <w:color w:val="auto"/>
          <w:sz w:val="23"/>
          <w:szCs w:val="23"/>
        </w:rPr>
        <w:t>анамниот</w:t>
      </w:r>
      <w:proofErr w:type="spellEnd"/>
      <w:r w:rsidRPr="00B93673">
        <w:rPr>
          <w:color w:val="auto"/>
          <w:sz w:val="23"/>
          <w:szCs w:val="23"/>
        </w:rPr>
        <w:t xml:space="preserve">. Основные черты развития </w:t>
      </w:r>
      <w:proofErr w:type="gramStart"/>
      <w:r w:rsidRPr="00B93673">
        <w:rPr>
          <w:color w:val="auto"/>
          <w:sz w:val="23"/>
          <w:szCs w:val="23"/>
        </w:rPr>
        <w:t>у</w:t>
      </w:r>
      <w:proofErr w:type="gramEnd"/>
      <w:r w:rsidRPr="00B93673">
        <w:rPr>
          <w:color w:val="auto"/>
          <w:sz w:val="23"/>
          <w:szCs w:val="23"/>
        </w:rPr>
        <w:t xml:space="preserve"> амниот.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8. Развитие, строение и функциональное значение внезародышевых органов: желточного мешка, амниона, серозной оболочки и аллантоиса. Приспособительное значение этих провизорных органов в связи с условиями развития зародыша.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9. Особенности развития млекопитающих, связанные с живорождением и вынашиванием плода в матке. Развитие хориона. Формирование плаценты. Типы плацент. </w:t>
      </w:r>
    </w:p>
    <w:p w:rsidR="00821253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10. Краткая характеристика развития человека. Строение зародыша человека на стадии одной, двух, трех, четырех недель.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11. Органогенез. Влияние вредных факторов на эмбриональное развитие человека.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12. Определение ткани. Тканевые структуры и их компоненты: клетки, межклеточное вещество, субклеточные и молекулярные структуры.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13. Классификация тканей и общие закономерности их формирования.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>14. Эпителиальные ткани. Общая характеристика эпителиев (строение, функция, происхождение). Морфологическая, функциональная и генетическая классификация эпителиев. Морфологическая классификация эпителиев: однослойный – однорядный и многорядный (плоский, кубический, призматический); многослойный плоский (</w:t>
      </w:r>
      <w:proofErr w:type="spellStart"/>
      <w:r w:rsidRPr="00B93673">
        <w:rPr>
          <w:color w:val="auto"/>
          <w:sz w:val="23"/>
          <w:szCs w:val="23"/>
        </w:rPr>
        <w:t>ороговевающий</w:t>
      </w:r>
      <w:proofErr w:type="spellEnd"/>
      <w:r w:rsidRPr="00B93673">
        <w:rPr>
          <w:color w:val="auto"/>
          <w:sz w:val="23"/>
          <w:szCs w:val="23"/>
        </w:rPr>
        <w:t xml:space="preserve"> и </w:t>
      </w:r>
      <w:proofErr w:type="spellStart"/>
      <w:r w:rsidRPr="00B93673">
        <w:rPr>
          <w:color w:val="auto"/>
          <w:sz w:val="23"/>
          <w:szCs w:val="23"/>
        </w:rPr>
        <w:t>неороговевающий</w:t>
      </w:r>
      <w:proofErr w:type="spellEnd"/>
      <w:r w:rsidRPr="00B93673">
        <w:rPr>
          <w:color w:val="auto"/>
          <w:sz w:val="23"/>
          <w:szCs w:val="23"/>
        </w:rPr>
        <w:t xml:space="preserve">); переходный эпителий. Функциональная классификация эпителиев: кожные, кишечные, осморегулирующие и выделительные железистые эпителии. Генетическая классификация эпителиев: </w:t>
      </w:r>
      <w:proofErr w:type="spellStart"/>
      <w:r w:rsidRPr="00B93673">
        <w:rPr>
          <w:color w:val="auto"/>
          <w:sz w:val="23"/>
          <w:szCs w:val="23"/>
        </w:rPr>
        <w:t>эпидермальный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энтодермальный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мезодермальный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эпендимоглиальный</w:t>
      </w:r>
      <w:proofErr w:type="spellEnd"/>
      <w:r w:rsidRPr="00B93673">
        <w:rPr>
          <w:color w:val="auto"/>
          <w:sz w:val="23"/>
          <w:szCs w:val="23"/>
        </w:rPr>
        <w:t xml:space="preserve">. Микроскопическое строение эпителиев в связи с особенностями их строения и функции.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15. Морфологическая и функциональная классификация желез, их электронно-микроскопическое строение. Типы секреции.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16. Соединительные ткани, или ткани внутренней среды. Виды соединительных тканей. Мезенхима или эмбриональная ткань. Трофические и защитные разновидности тканей внутренней среды позвоночных и беспозвоночных животных.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17. Рыхлая соединительная ткань. Морфология и функции клеточных форм рыхлой соединительной ткани. Межклеточное вещество. </w:t>
      </w:r>
      <w:proofErr w:type="spellStart"/>
      <w:r w:rsidRPr="00B93673">
        <w:rPr>
          <w:color w:val="auto"/>
          <w:sz w:val="23"/>
          <w:szCs w:val="23"/>
        </w:rPr>
        <w:t>Коллагеновые</w:t>
      </w:r>
      <w:proofErr w:type="spellEnd"/>
      <w:r w:rsidRPr="00B93673">
        <w:rPr>
          <w:color w:val="auto"/>
          <w:sz w:val="23"/>
          <w:szCs w:val="23"/>
        </w:rPr>
        <w:t xml:space="preserve">, эластические и ретикулярные волокна. Их микроскопическое и электронно-микроскопическое строение, физические свойства и химический состав. Функции и химический состав аморфного вещества. Формирование межклеточного вещества. </w:t>
      </w:r>
    </w:p>
    <w:p w:rsidR="00EB371E" w:rsidRPr="00B93673" w:rsidRDefault="00EB371E" w:rsidP="00EB371E">
      <w:pPr>
        <w:pStyle w:val="Default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18. Кровь и лимфа. Плазма крови. Клетки крови, их строение и функции. Лимфа и ее клеточные элементы. Кроветворение – </w:t>
      </w:r>
      <w:proofErr w:type="spellStart"/>
      <w:r w:rsidRPr="00B93673">
        <w:rPr>
          <w:color w:val="auto"/>
          <w:sz w:val="23"/>
          <w:szCs w:val="23"/>
        </w:rPr>
        <w:t>гематопоэз</w:t>
      </w:r>
      <w:proofErr w:type="spellEnd"/>
      <w:r w:rsidRPr="00B93673">
        <w:rPr>
          <w:color w:val="auto"/>
          <w:sz w:val="23"/>
          <w:szCs w:val="23"/>
        </w:rPr>
        <w:t xml:space="preserve">. Миелоидная и лимфоидная </w:t>
      </w:r>
    </w:p>
    <w:p w:rsidR="00EB371E" w:rsidRPr="00B93673" w:rsidRDefault="00EB371E" w:rsidP="00EB371E">
      <w:pPr>
        <w:pStyle w:val="Default"/>
        <w:jc w:val="both"/>
        <w:rPr>
          <w:color w:val="auto"/>
          <w:sz w:val="23"/>
          <w:szCs w:val="23"/>
        </w:rPr>
      </w:pPr>
    </w:p>
    <w:p w:rsidR="00EB371E" w:rsidRPr="00B93673" w:rsidRDefault="00EB371E" w:rsidP="00EB371E">
      <w:pPr>
        <w:pStyle w:val="Default"/>
        <w:pageBreakBefore/>
        <w:jc w:val="both"/>
        <w:rPr>
          <w:color w:val="auto"/>
          <w:sz w:val="23"/>
          <w:szCs w:val="23"/>
        </w:rPr>
      </w:pP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proofErr w:type="spellStart"/>
      <w:r w:rsidRPr="00B93673">
        <w:rPr>
          <w:color w:val="auto"/>
          <w:sz w:val="23"/>
          <w:szCs w:val="23"/>
        </w:rPr>
        <w:t>гематопоэтические</w:t>
      </w:r>
      <w:proofErr w:type="spellEnd"/>
      <w:r w:rsidRPr="00B93673">
        <w:rPr>
          <w:color w:val="auto"/>
          <w:sz w:val="23"/>
          <w:szCs w:val="23"/>
        </w:rPr>
        <w:t xml:space="preserve"> ткани. Понятие о стволовых клетках. </w:t>
      </w:r>
      <w:proofErr w:type="spellStart"/>
      <w:r w:rsidRPr="00B93673">
        <w:rPr>
          <w:color w:val="auto"/>
          <w:sz w:val="23"/>
          <w:szCs w:val="23"/>
        </w:rPr>
        <w:t>Эритропоэз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гранулопоэз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тромбоцитопоэз</w:t>
      </w:r>
      <w:proofErr w:type="spellEnd"/>
      <w:r w:rsidRPr="00B93673">
        <w:rPr>
          <w:color w:val="auto"/>
          <w:sz w:val="23"/>
          <w:szCs w:val="23"/>
        </w:rPr>
        <w:t xml:space="preserve">, </w:t>
      </w:r>
      <w:proofErr w:type="spellStart"/>
      <w:r w:rsidRPr="00B93673">
        <w:rPr>
          <w:color w:val="auto"/>
          <w:sz w:val="23"/>
          <w:szCs w:val="23"/>
        </w:rPr>
        <w:t>лимфопоэз</w:t>
      </w:r>
      <w:proofErr w:type="spellEnd"/>
      <w:r w:rsidRPr="00B93673">
        <w:rPr>
          <w:color w:val="auto"/>
          <w:sz w:val="23"/>
          <w:szCs w:val="23"/>
        </w:rPr>
        <w:t xml:space="preserve">. Кроветворение в эмбриональный период развития организма и во взрослом организме. Теория кроветворения.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19. Опорные и скелетные разновидности тканей внутренней среды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20. Плотная соединительная ткань </w:t>
      </w:r>
      <w:proofErr w:type="spellStart"/>
      <w:r w:rsidRPr="00B93673">
        <w:rPr>
          <w:color w:val="auto"/>
          <w:sz w:val="23"/>
          <w:szCs w:val="23"/>
        </w:rPr>
        <w:t>коллагенового</w:t>
      </w:r>
      <w:proofErr w:type="spellEnd"/>
      <w:r w:rsidRPr="00B93673">
        <w:rPr>
          <w:color w:val="auto"/>
          <w:sz w:val="23"/>
          <w:szCs w:val="23"/>
        </w:rPr>
        <w:t xml:space="preserve"> типа. Сухожилия, фасции, сетчатый слой кожи. Плотная соединительная ткань эластического типа. Эластические связки и мембраны. </w:t>
      </w:r>
    </w:p>
    <w:p w:rsidR="00F94BF2" w:rsidRPr="00B93673" w:rsidRDefault="00F94BF2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 </w:t>
      </w:r>
    </w:p>
    <w:p w:rsidR="00A90D09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21. Хрящевая ткань. Тонкая структура межклеточного вещества и его химический состав. Виды хрящевой ткани: гиалиновая хрящевая ткань, эластическая хрящевая </w:t>
      </w:r>
      <w:r w:rsidR="00080E04" w:rsidRPr="00B93673">
        <w:rPr>
          <w:color w:val="auto"/>
          <w:sz w:val="23"/>
          <w:szCs w:val="23"/>
        </w:rPr>
        <w:t xml:space="preserve"> </w:t>
      </w:r>
      <w:r w:rsidRPr="00B93673">
        <w:rPr>
          <w:color w:val="auto"/>
          <w:sz w:val="23"/>
          <w:szCs w:val="23"/>
        </w:rPr>
        <w:t xml:space="preserve">ткань, волокнистая хрящевая ткань. Строение и функции надхрящницы. Гистогенез хрящевой ткани. Регенерация хряща. Возрастные изменения хрящевой ткани.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22. Костная ткань. Остеобласты, остеоциты, остеокласты. Структура и химический состав межклеточного вещества. </w:t>
      </w:r>
      <w:proofErr w:type="spellStart"/>
      <w:r w:rsidRPr="00B93673">
        <w:rPr>
          <w:color w:val="auto"/>
          <w:sz w:val="23"/>
          <w:szCs w:val="23"/>
        </w:rPr>
        <w:t>Грубоволокнистая</w:t>
      </w:r>
      <w:proofErr w:type="spellEnd"/>
      <w:r w:rsidRPr="00B93673">
        <w:rPr>
          <w:color w:val="auto"/>
          <w:sz w:val="23"/>
          <w:szCs w:val="23"/>
        </w:rPr>
        <w:t xml:space="preserve"> и </w:t>
      </w:r>
      <w:proofErr w:type="gramStart"/>
      <w:r w:rsidRPr="00B93673">
        <w:rPr>
          <w:color w:val="auto"/>
          <w:sz w:val="23"/>
          <w:szCs w:val="23"/>
        </w:rPr>
        <w:t>пластинчатая</w:t>
      </w:r>
      <w:proofErr w:type="gramEnd"/>
      <w:r w:rsidRPr="00B93673">
        <w:rPr>
          <w:color w:val="auto"/>
          <w:sz w:val="23"/>
          <w:szCs w:val="23"/>
        </w:rPr>
        <w:t xml:space="preserve"> костные ткани. Остеон – структурная единица компактного вещества трубчатой кости. Строение надкостницы. Развитие кости из мезенхимы и на месте хряща. Регенерация и возрастные изменения костной ткани.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23. Мышечные ткани. Морфофункциональная характеристика и общие закономерности формирования мышечных тканей в </w:t>
      </w:r>
      <w:proofErr w:type="spellStart"/>
      <w:r w:rsidRPr="00B93673">
        <w:rPr>
          <w:color w:val="auto"/>
          <w:sz w:val="23"/>
          <w:szCs w:val="23"/>
        </w:rPr>
        <w:t>фил</w:t>
      </w:r>
      <w:proofErr w:type="gramStart"/>
      <w:r w:rsidRPr="00B93673">
        <w:rPr>
          <w:color w:val="auto"/>
          <w:sz w:val="23"/>
          <w:szCs w:val="23"/>
        </w:rPr>
        <w:t>о</w:t>
      </w:r>
      <w:proofErr w:type="spellEnd"/>
      <w:r w:rsidRPr="00B93673">
        <w:rPr>
          <w:color w:val="auto"/>
          <w:sz w:val="23"/>
          <w:szCs w:val="23"/>
        </w:rPr>
        <w:t>-</w:t>
      </w:r>
      <w:proofErr w:type="gramEnd"/>
      <w:r w:rsidRPr="00B93673">
        <w:rPr>
          <w:color w:val="auto"/>
          <w:sz w:val="23"/>
          <w:szCs w:val="23"/>
        </w:rPr>
        <w:t xml:space="preserve"> и онтогенезе. Классификация.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24. Соматическая поперечнополосатая мышечная ткань позвоночных. Мышечное волокно как структурно-функциональная единица поперечнополосатой мышцы. Гистогенез поперечнополосатой мышцы. Строение мышцы как органа.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25. Висцеральная гладкая мышечная ткань позвоночных животных. Электронно-микроскопическое строение гладкой мышечной ткани млекопитающих. Гистогенез гладкой мышечной ткани.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26. </w:t>
      </w:r>
      <w:proofErr w:type="spellStart"/>
      <w:r w:rsidRPr="00B93673">
        <w:rPr>
          <w:color w:val="auto"/>
          <w:sz w:val="23"/>
          <w:szCs w:val="23"/>
        </w:rPr>
        <w:t>Целомическая</w:t>
      </w:r>
      <w:proofErr w:type="spellEnd"/>
      <w:r w:rsidRPr="00B93673">
        <w:rPr>
          <w:color w:val="auto"/>
          <w:sz w:val="23"/>
          <w:szCs w:val="23"/>
        </w:rPr>
        <w:t xml:space="preserve"> сердечная мышечная ткань позвоночных и высших </w:t>
      </w:r>
      <w:proofErr w:type="spellStart"/>
      <w:r w:rsidRPr="00B93673">
        <w:rPr>
          <w:color w:val="auto"/>
          <w:sz w:val="23"/>
          <w:szCs w:val="23"/>
        </w:rPr>
        <w:t>первичноротых</w:t>
      </w:r>
      <w:proofErr w:type="spellEnd"/>
      <w:r w:rsidRPr="00B93673">
        <w:rPr>
          <w:color w:val="auto"/>
          <w:sz w:val="23"/>
          <w:szCs w:val="23"/>
        </w:rPr>
        <w:t xml:space="preserve"> животных. Микроскопическое и электронно-микроскопическое строение сердечной мышцы. Особенности строения волокон </w:t>
      </w:r>
      <w:proofErr w:type="spellStart"/>
      <w:r w:rsidRPr="00B93673">
        <w:rPr>
          <w:color w:val="auto"/>
          <w:sz w:val="23"/>
          <w:szCs w:val="23"/>
        </w:rPr>
        <w:t>Пуркинье</w:t>
      </w:r>
      <w:proofErr w:type="spellEnd"/>
      <w:r w:rsidRPr="00B93673">
        <w:rPr>
          <w:color w:val="auto"/>
          <w:sz w:val="23"/>
          <w:szCs w:val="23"/>
        </w:rPr>
        <w:t xml:space="preserve"> – проводящей системы сердца.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27. Общая морфофункциональная характеристика нервной ткани. Морфологическая, функциональная и химическая классификация нейронов. Теории происхождения нейронов. Нейросекреторные клетки. Отростки нервных клеток: дендриты и аксоны.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28. Строение мякотных и </w:t>
      </w:r>
      <w:proofErr w:type="spellStart"/>
      <w:r w:rsidRPr="00B93673">
        <w:rPr>
          <w:color w:val="auto"/>
          <w:sz w:val="23"/>
          <w:szCs w:val="23"/>
        </w:rPr>
        <w:t>безмякотных</w:t>
      </w:r>
      <w:proofErr w:type="spellEnd"/>
      <w:r w:rsidRPr="00B93673">
        <w:rPr>
          <w:color w:val="auto"/>
          <w:sz w:val="23"/>
          <w:szCs w:val="23"/>
        </w:rPr>
        <w:t xml:space="preserve"> нервных волокон. Образование и ультраструктура миелиновых оболочек. </w:t>
      </w:r>
      <w:proofErr w:type="spellStart"/>
      <w:r w:rsidRPr="00B93673">
        <w:rPr>
          <w:color w:val="auto"/>
          <w:sz w:val="23"/>
          <w:szCs w:val="23"/>
        </w:rPr>
        <w:t>Аксонный</w:t>
      </w:r>
      <w:proofErr w:type="spellEnd"/>
      <w:r w:rsidRPr="00B93673">
        <w:rPr>
          <w:color w:val="auto"/>
          <w:sz w:val="23"/>
          <w:szCs w:val="23"/>
        </w:rPr>
        <w:t xml:space="preserve"> и дендритный транспорт. Химические и электрические синапсы. Ультраструктура синапсов. Нейронная теория строения нервной системы. </w:t>
      </w:r>
    </w:p>
    <w:p w:rsidR="00EB371E" w:rsidRPr="00B93673" w:rsidRDefault="00EB371E" w:rsidP="00EB371E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29. Афферентные нервные окончания кожи. Свободные нервные окончания: осязательные мениски. Инкапсулированные нервные окончания: пластинчатые тельца, луковицеобразные тельца, осязательные тельца, концевые колбы, капсулированные колбочки, генитальные тельца. Афферентные нервные окончания мышц: нервно-мышечные веретена, рецепторы гладкой мышечной ткани. Рецепторы обоняния, фоторецепторы, рецепторы слуха, рецепторы боковой линии рыб. Эфферентные нервные окончания: мионевральные синапсы – моторные бляшки. Эфферентная иннервация желез и гладкой мускулатуры. </w:t>
      </w:r>
    </w:p>
    <w:p w:rsidR="00EB371E" w:rsidRPr="00B93673" w:rsidRDefault="00EB371E" w:rsidP="00EB371E">
      <w:pPr>
        <w:pStyle w:val="Default"/>
        <w:jc w:val="both"/>
        <w:rPr>
          <w:color w:val="auto"/>
          <w:sz w:val="23"/>
          <w:szCs w:val="23"/>
        </w:rPr>
      </w:pPr>
      <w:r w:rsidRPr="00B93673">
        <w:rPr>
          <w:color w:val="auto"/>
          <w:sz w:val="23"/>
          <w:szCs w:val="23"/>
        </w:rPr>
        <w:t xml:space="preserve">30. Строение и функция нейроглии. Взаимоотношения нейронов и нейроглии. Гистогенез нервной ткани. Регенерация нервной ткани. </w:t>
      </w:r>
    </w:p>
    <w:p w:rsidR="0087062A" w:rsidRPr="00B93673" w:rsidRDefault="0087062A" w:rsidP="00EB371E">
      <w:pPr>
        <w:jc w:val="both"/>
      </w:pPr>
    </w:p>
    <w:sectPr w:rsidR="0087062A" w:rsidRPr="00B93673" w:rsidSect="00EB371E">
      <w:pgSz w:w="11906" w:h="17338"/>
      <w:pgMar w:top="1559" w:right="1416" w:bottom="1127" w:left="18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371E"/>
    <w:rsid w:val="0000713B"/>
    <w:rsid w:val="00067941"/>
    <w:rsid w:val="00080E04"/>
    <w:rsid w:val="000D1B02"/>
    <w:rsid w:val="00146E8F"/>
    <w:rsid w:val="00187878"/>
    <w:rsid w:val="002B2FF5"/>
    <w:rsid w:val="004441EC"/>
    <w:rsid w:val="00495B0F"/>
    <w:rsid w:val="0058269D"/>
    <w:rsid w:val="00623ACF"/>
    <w:rsid w:val="006D48BE"/>
    <w:rsid w:val="00720FC5"/>
    <w:rsid w:val="007B7758"/>
    <w:rsid w:val="00821253"/>
    <w:rsid w:val="008326C8"/>
    <w:rsid w:val="00840722"/>
    <w:rsid w:val="008572AE"/>
    <w:rsid w:val="0087062A"/>
    <w:rsid w:val="00884E0D"/>
    <w:rsid w:val="008971AB"/>
    <w:rsid w:val="008B3B9F"/>
    <w:rsid w:val="009322F6"/>
    <w:rsid w:val="00A26E88"/>
    <w:rsid w:val="00A82582"/>
    <w:rsid w:val="00A90D09"/>
    <w:rsid w:val="00B93673"/>
    <w:rsid w:val="00BA39EF"/>
    <w:rsid w:val="00BD744A"/>
    <w:rsid w:val="00D52F9E"/>
    <w:rsid w:val="00E721AE"/>
    <w:rsid w:val="00EB371E"/>
    <w:rsid w:val="00F932EF"/>
    <w:rsid w:val="00F94BF2"/>
    <w:rsid w:val="00F9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90D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2020-12-22T14:39:00Z</dcterms:created>
  <dcterms:modified xsi:type="dcterms:W3CDTF">2021-11-11T05:59:00Z</dcterms:modified>
</cp:coreProperties>
</file>