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5F" w:rsidRPr="007859B4" w:rsidRDefault="00D02BF9" w:rsidP="007859B4">
      <w:pPr>
        <w:shd w:val="clear" w:color="auto" w:fill="FFFFFF"/>
        <w:spacing w:after="0" w:line="336" w:lineRule="atLeast"/>
        <w:jc w:val="center"/>
        <w:outlineLvl w:val="2"/>
        <w:rPr>
          <w:rFonts w:ascii="Times New Roman" w:eastAsia="Times New Roman" w:hAnsi="Times New Roman" w:cs="Times New Roman"/>
          <w:color w:val="474747"/>
          <w:sz w:val="24"/>
          <w:szCs w:val="24"/>
          <w:lang w:eastAsia="ru-RU"/>
        </w:rPr>
      </w:pPr>
      <w:r w:rsidRPr="007859B4">
        <w:rPr>
          <w:rFonts w:ascii="Times New Roman" w:eastAsia="Times New Roman" w:hAnsi="Times New Roman" w:cs="Times New Roman"/>
          <w:color w:val="474747"/>
          <w:sz w:val="24"/>
          <w:szCs w:val="24"/>
          <w:lang w:eastAsia="ru-RU"/>
        </w:rPr>
        <w:t>З</w:t>
      </w:r>
      <w:r w:rsidR="005C665F" w:rsidRPr="007859B4">
        <w:rPr>
          <w:rFonts w:ascii="Times New Roman" w:eastAsia="Times New Roman" w:hAnsi="Times New Roman" w:cs="Times New Roman"/>
          <w:color w:val="474747"/>
          <w:sz w:val="24"/>
          <w:szCs w:val="24"/>
          <w:lang w:eastAsia="ru-RU"/>
        </w:rPr>
        <w:t>адания</w:t>
      </w:r>
      <w:r w:rsidRPr="007859B4">
        <w:rPr>
          <w:rFonts w:ascii="Times New Roman" w:eastAsia="Times New Roman" w:hAnsi="Times New Roman" w:cs="Times New Roman"/>
          <w:color w:val="474747"/>
          <w:sz w:val="24"/>
          <w:szCs w:val="24"/>
          <w:lang w:eastAsia="ru-RU"/>
        </w:rPr>
        <w:t xml:space="preserve"> зачета</w:t>
      </w:r>
    </w:p>
    <w:p w:rsidR="00D02BF9" w:rsidRPr="007859B4" w:rsidRDefault="00D02BF9" w:rsidP="007859B4">
      <w:pPr>
        <w:shd w:val="clear" w:color="auto" w:fill="FFFFFF"/>
        <w:spacing w:after="0" w:line="336" w:lineRule="atLeast"/>
        <w:jc w:val="center"/>
        <w:outlineLvl w:val="2"/>
        <w:rPr>
          <w:rFonts w:ascii="Times New Roman" w:eastAsia="Times New Roman" w:hAnsi="Times New Roman" w:cs="Times New Roman"/>
          <w:color w:val="474747"/>
          <w:sz w:val="24"/>
          <w:szCs w:val="24"/>
          <w:lang w:eastAsia="ru-RU"/>
        </w:rPr>
      </w:pPr>
      <w:r w:rsidRPr="007859B4">
        <w:rPr>
          <w:rFonts w:ascii="Times New Roman" w:eastAsia="Times New Roman" w:hAnsi="Times New Roman" w:cs="Times New Roman"/>
          <w:color w:val="474747"/>
          <w:sz w:val="24"/>
          <w:szCs w:val="24"/>
          <w:highlight w:val="yellow"/>
          <w:lang w:eastAsia="ru-RU"/>
        </w:rPr>
        <w:t>Прежде чем приступить к выполнению заданий зачета, внимательно прочтите лекции, ознакомьтесь с презентацией и с учебником по изучаемой дисциплине.</w:t>
      </w:r>
    </w:p>
    <w:p w:rsidR="00D02BF9" w:rsidRPr="007859B4" w:rsidRDefault="00D02BF9" w:rsidP="007859B4">
      <w:pPr>
        <w:shd w:val="clear" w:color="auto" w:fill="FFFFFF"/>
        <w:spacing w:after="0" w:line="336" w:lineRule="atLeast"/>
        <w:jc w:val="center"/>
        <w:outlineLvl w:val="2"/>
        <w:rPr>
          <w:rFonts w:ascii="Times New Roman" w:eastAsia="Times New Roman" w:hAnsi="Times New Roman" w:cs="Times New Roman"/>
          <w:color w:val="FF0000"/>
          <w:sz w:val="24"/>
          <w:szCs w:val="24"/>
          <w:u w:val="single"/>
          <w:lang w:eastAsia="ru-RU"/>
        </w:rPr>
      </w:pPr>
      <w:r w:rsidRPr="007859B4">
        <w:rPr>
          <w:rFonts w:ascii="Times New Roman" w:eastAsia="Times New Roman" w:hAnsi="Times New Roman" w:cs="Times New Roman"/>
          <w:color w:val="FF0000"/>
          <w:sz w:val="24"/>
          <w:szCs w:val="24"/>
          <w:lang w:eastAsia="ru-RU"/>
        </w:rPr>
        <w:t>Ответы на тестовые задания занесите в таблицу</w:t>
      </w:r>
      <w:r w:rsidR="007859B4" w:rsidRPr="007859B4">
        <w:rPr>
          <w:rFonts w:ascii="Times New Roman" w:eastAsia="Times New Roman" w:hAnsi="Times New Roman" w:cs="Times New Roman"/>
          <w:color w:val="FF0000"/>
          <w:sz w:val="24"/>
          <w:szCs w:val="24"/>
          <w:lang w:eastAsia="ru-RU"/>
        </w:rPr>
        <w:t xml:space="preserve"> и загрузите документ с таблицей в личный кабинет </w:t>
      </w:r>
      <w:r w:rsidR="007859B4" w:rsidRPr="007859B4">
        <w:rPr>
          <w:rFonts w:ascii="Times New Roman" w:eastAsia="Times New Roman" w:hAnsi="Times New Roman" w:cs="Times New Roman"/>
          <w:color w:val="FF0000"/>
          <w:sz w:val="24"/>
          <w:szCs w:val="24"/>
          <w:highlight w:val="yellow"/>
          <w:lang w:eastAsia="ru-RU"/>
        </w:rPr>
        <w:t xml:space="preserve">до </w:t>
      </w:r>
      <w:r w:rsidR="007859B4" w:rsidRPr="007859B4">
        <w:rPr>
          <w:rFonts w:ascii="Times New Roman" w:eastAsia="Times New Roman" w:hAnsi="Times New Roman" w:cs="Times New Roman"/>
          <w:color w:val="FF0000"/>
          <w:sz w:val="24"/>
          <w:szCs w:val="24"/>
          <w:highlight w:val="yellow"/>
          <w:u w:val="single"/>
          <w:lang w:eastAsia="ru-RU"/>
        </w:rPr>
        <w:t>28.10.2020</w:t>
      </w:r>
      <w:r w:rsidR="007859B4" w:rsidRPr="007859B4">
        <w:rPr>
          <w:rFonts w:ascii="Times New Roman" w:eastAsia="Times New Roman" w:hAnsi="Times New Roman" w:cs="Times New Roman"/>
          <w:color w:val="FF0000"/>
          <w:sz w:val="24"/>
          <w:szCs w:val="24"/>
          <w:lang w:eastAsia="ru-RU"/>
        </w:rPr>
        <w:t xml:space="preserve">. </w:t>
      </w:r>
      <w:r w:rsidR="007859B4" w:rsidRPr="007859B4">
        <w:rPr>
          <w:rFonts w:ascii="Times New Roman" w:eastAsia="Times New Roman" w:hAnsi="Times New Roman" w:cs="Times New Roman"/>
          <w:color w:val="FF0000"/>
          <w:sz w:val="24"/>
          <w:szCs w:val="24"/>
          <w:u w:val="single"/>
          <w:lang w:eastAsia="ru-RU"/>
        </w:rPr>
        <w:t>Проверять буду 28.10.2020!!!!!</w:t>
      </w:r>
    </w:p>
    <w:p w:rsidR="007859B4" w:rsidRPr="007859B4" w:rsidRDefault="007859B4" w:rsidP="007859B4">
      <w:pPr>
        <w:shd w:val="clear" w:color="auto" w:fill="FFFFFF"/>
        <w:spacing w:after="0" w:line="336" w:lineRule="atLeast"/>
        <w:jc w:val="center"/>
        <w:outlineLvl w:val="2"/>
        <w:rPr>
          <w:rFonts w:ascii="Times New Roman" w:eastAsia="Times New Roman" w:hAnsi="Times New Roman" w:cs="Times New Roman"/>
          <w:sz w:val="24"/>
          <w:szCs w:val="24"/>
          <w:lang w:eastAsia="ru-RU"/>
        </w:rPr>
      </w:pPr>
    </w:p>
    <w:tbl>
      <w:tblPr>
        <w:tblStyle w:val="a4"/>
        <w:tblW w:w="0" w:type="auto"/>
        <w:tblLook w:val="04A0"/>
      </w:tblPr>
      <w:tblGrid>
        <w:gridCol w:w="1577"/>
        <w:gridCol w:w="1577"/>
        <w:gridCol w:w="1578"/>
        <w:gridCol w:w="1577"/>
        <w:gridCol w:w="1577"/>
        <w:gridCol w:w="1578"/>
      </w:tblGrid>
      <w:tr w:rsidR="007859B4" w:rsidRPr="007859B4" w:rsidTr="007859B4">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 вопроса</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Вариант ответа</w:t>
            </w: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 вопроса</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Вариант ответа</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 вопроса</w:t>
            </w: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Вариант ответа</w:t>
            </w:r>
          </w:p>
        </w:tc>
      </w:tr>
      <w:tr w:rsidR="007859B4" w:rsidRPr="007859B4" w:rsidTr="007859B4">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1</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11</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21</w:t>
            </w: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r>
      <w:tr w:rsidR="007859B4" w:rsidRPr="007859B4" w:rsidTr="007859B4">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2</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12</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22</w:t>
            </w: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r>
      <w:tr w:rsidR="007859B4" w:rsidRPr="007859B4" w:rsidTr="007859B4">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3</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13</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23</w:t>
            </w: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r>
      <w:tr w:rsidR="007859B4" w:rsidRPr="007859B4" w:rsidTr="007859B4">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4</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14</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24</w:t>
            </w: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r>
      <w:tr w:rsidR="007859B4" w:rsidRPr="007859B4" w:rsidTr="007859B4">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5</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15</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25</w:t>
            </w: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r>
      <w:tr w:rsidR="007859B4" w:rsidRPr="007859B4" w:rsidTr="007859B4">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6</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16</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26</w:t>
            </w: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r>
      <w:tr w:rsidR="007859B4" w:rsidRPr="007859B4" w:rsidTr="007859B4">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7</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17</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27</w:t>
            </w: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r>
      <w:tr w:rsidR="007859B4" w:rsidRPr="007859B4" w:rsidTr="007859B4">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8</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18</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28</w:t>
            </w: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r>
      <w:tr w:rsidR="007859B4" w:rsidRPr="007859B4" w:rsidTr="007859B4">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9</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19</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29</w:t>
            </w: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r>
      <w:tr w:rsidR="007859B4" w:rsidRPr="007859B4" w:rsidTr="007859B4">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10</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20</w:t>
            </w: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c>
          <w:tcPr>
            <w:tcW w:w="1577"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r w:rsidRPr="007859B4">
              <w:rPr>
                <w:rFonts w:ascii="Times New Roman" w:eastAsia="Times New Roman" w:hAnsi="Times New Roman" w:cs="Times New Roman"/>
                <w:sz w:val="24"/>
                <w:szCs w:val="24"/>
                <w:lang w:eastAsia="ru-RU"/>
              </w:rPr>
              <w:t>30</w:t>
            </w:r>
          </w:p>
        </w:tc>
        <w:tc>
          <w:tcPr>
            <w:tcW w:w="1578" w:type="dxa"/>
          </w:tcPr>
          <w:p w:rsidR="007859B4" w:rsidRPr="007859B4" w:rsidRDefault="007859B4" w:rsidP="007859B4">
            <w:pPr>
              <w:spacing w:line="336" w:lineRule="atLeast"/>
              <w:jc w:val="both"/>
              <w:outlineLvl w:val="2"/>
              <w:rPr>
                <w:rFonts w:ascii="Times New Roman" w:eastAsia="Times New Roman" w:hAnsi="Times New Roman" w:cs="Times New Roman"/>
                <w:sz w:val="24"/>
                <w:szCs w:val="24"/>
                <w:lang w:eastAsia="ru-RU"/>
              </w:rPr>
            </w:pPr>
          </w:p>
        </w:tc>
      </w:tr>
    </w:tbl>
    <w:p w:rsidR="007859B4" w:rsidRPr="007859B4" w:rsidRDefault="007859B4" w:rsidP="007859B4">
      <w:pPr>
        <w:shd w:val="clear" w:color="auto" w:fill="FFFFFF"/>
        <w:spacing w:after="0" w:line="336" w:lineRule="atLeast"/>
        <w:jc w:val="both"/>
        <w:outlineLvl w:val="2"/>
        <w:rPr>
          <w:rFonts w:ascii="Times New Roman" w:eastAsia="Times New Roman" w:hAnsi="Times New Roman" w:cs="Times New Roman"/>
          <w:color w:val="FF0000"/>
          <w:sz w:val="24"/>
          <w:szCs w:val="24"/>
          <w:lang w:eastAsia="ru-RU"/>
        </w:rPr>
      </w:pPr>
    </w:p>
    <w:p w:rsidR="00D02BF9" w:rsidRPr="007859B4" w:rsidRDefault="00D02BF9" w:rsidP="007859B4">
      <w:pPr>
        <w:shd w:val="clear" w:color="auto" w:fill="FFFFFF"/>
        <w:spacing w:after="0" w:line="336" w:lineRule="atLeast"/>
        <w:jc w:val="center"/>
        <w:outlineLvl w:val="2"/>
        <w:rPr>
          <w:rFonts w:ascii="Times New Roman" w:eastAsia="Times New Roman" w:hAnsi="Times New Roman" w:cs="Times New Roman"/>
          <w:color w:val="474747"/>
          <w:sz w:val="24"/>
          <w:szCs w:val="24"/>
          <w:lang w:eastAsia="ru-RU"/>
        </w:rPr>
      </w:pPr>
    </w:p>
    <w:p w:rsidR="005C665F" w:rsidRPr="007859B4" w:rsidRDefault="005C665F" w:rsidP="007859B4">
      <w:pPr>
        <w:pStyle w:val="a3"/>
        <w:numPr>
          <w:ilvl w:val="0"/>
          <w:numId w:val="1"/>
        </w:numPr>
        <w:shd w:val="clear" w:color="auto" w:fill="FFFFFF"/>
        <w:spacing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Каково соотношение между добавленной стоимостью и прибылью:</w:t>
      </w:r>
    </w:p>
    <w:p w:rsidR="005D148E" w:rsidRPr="007859B4" w:rsidRDefault="005D148E" w:rsidP="007859B4">
      <w:pPr>
        <w:pStyle w:val="a3"/>
        <w:numPr>
          <w:ilvl w:val="0"/>
          <w:numId w:val="3"/>
        </w:numPr>
        <w:shd w:val="clear" w:color="auto" w:fill="FFFFFF"/>
        <w:spacing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Величина прибыли больше или равна величине добавленной стоимости</w:t>
      </w:r>
    </w:p>
    <w:p w:rsidR="005D148E" w:rsidRPr="007859B4" w:rsidRDefault="005D148E" w:rsidP="007859B4">
      <w:pPr>
        <w:pStyle w:val="a3"/>
        <w:numPr>
          <w:ilvl w:val="0"/>
          <w:numId w:val="3"/>
        </w:numPr>
        <w:shd w:val="clear" w:color="auto" w:fill="FFFFFF"/>
        <w:spacing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Величина добавленной стоимости больше или равна величине прибыли</w:t>
      </w:r>
    </w:p>
    <w:p w:rsidR="005D148E" w:rsidRPr="007859B4" w:rsidRDefault="005D148E" w:rsidP="007859B4">
      <w:pPr>
        <w:pStyle w:val="a3"/>
        <w:numPr>
          <w:ilvl w:val="0"/>
          <w:numId w:val="3"/>
        </w:numPr>
        <w:shd w:val="clear" w:color="auto" w:fill="FFFFFF"/>
        <w:spacing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Величина добавленной стоимости всегда равна величине прибыли</w:t>
      </w:r>
    </w:p>
    <w:p w:rsidR="005D148E" w:rsidRPr="007859B4" w:rsidRDefault="005D148E" w:rsidP="007859B4">
      <w:pPr>
        <w:pStyle w:val="a3"/>
        <w:numPr>
          <w:ilvl w:val="0"/>
          <w:numId w:val="3"/>
        </w:numPr>
        <w:shd w:val="clear" w:color="auto" w:fill="FFFFFF"/>
        <w:spacing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Реализация любого из вышеперечисленных вариантов</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Для того чтобы косвенным методом рассчитать величину добавленной стоимости, нужно:</w:t>
      </w:r>
    </w:p>
    <w:p w:rsidR="005D148E" w:rsidRPr="007859B4" w:rsidRDefault="005D148E" w:rsidP="007859B4">
      <w:pPr>
        <w:pStyle w:val="a3"/>
        <w:numPr>
          <w:ilvl w:val="0"/>
          <w:numId w:val="4"/>
        </w:numPr>
        <w:shd w:val="clear" w:color="auto" w:fill="FFFFFF"/>
        <w:spacing w:before="561" w:after="0" w:line="240" w:lineRule="auto"/>
        <w:ind w:left="0" w:firstLine="709"/>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Из объема реализации продукции (выручки от реализации продукции) вычесть себестоимость реализованной продукции</w:t>
      </w:r>
    </w:p>
    <w:p w:rsidR="005D148E" w:rsidRPr="007859B4" w:rsidRDefault="005D148E" w:rsidP="007859B4">
      <w:pPr>
        <w:pStyle w:val="a3"/>
        <w:numPr>
          <w:ilvl w:val="0"/>
          <w:numId w:val="4"/>
        </w:numPr>
        <w:shd w:val="clear" w:color="auto" w:fill="FFFFFF"/>
        <w:spacing w:before="561" w:after="0" w:line="240" w:lineRule="auto"/>
        <w:ind w:left="0" w:firstLine="709"/>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Из объема реализации продукции (выручки от реализации продукции) вычесть величину материальных затрат</w:t>
      </w:r>
    </w:p>
    <w:p w:rsidR="005D148E" w:rsidRPr="007859B4" w:rsidRDefault="005D148E" w:rsidP="007859B4">
      <w:pPr>
        <w:pStyle w:val="a3"/>
        <w:numPr>
          <w:ilvl w:val="0"/>
          <w:numId w:val="4"/>
        </w:numPr>
        <w:shd w:val="clear" w:color="auto" w:fill="FFFFFF"/>
        <w:spacing w:before="561" w:after="0" w:line="240" w:lineRule="auto"/>
        <w:ind w:left="0" w:firstLine="709"/>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Из прибыли вычесть величину материальных затрат</w:t>
      </w:r>
    </w:p>
    <w:p w:rsidR="005D148E" w:rsidRPr="007859B4" w:rsidRDefault="005D148E" w:rsidP="007859B4">
      <w:pPr>
        <w:pStyle w:val="a3"/>
        <w:numPr>
          <w:ilvl w:val="0"/>
          <w:numId w:val="4"/>
        </w:numPr>
        <w:shd w:val="clear" w:color="auto" w:fill="FFFFFF"/>
        <w:spacing w:before="561" w:after="0" w:line="240" w:lineRule="auto"/>
        <w:ind w:left="0" w:firstLine="709"/>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Из прибыли вычесть себестоимость реализованной продукции</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Известно, что выручка (без НДС) составляет 130 руб., заработная плата 40 рублей, страховые взносы 12 руб., амортизация 10 руб., материальные затраты 50 руб. Выберите масштаб измерения налоговой нагрузки по методике Федеральной налоговой службы РФ (ФНС РФ):</w:t>
      </w:r>
    </w:p>
    <w:p w:rsidR="005D148E" w:rsidRPr="007859B4" w:rsidRDefault="005D148E" w:rsidP="007859B4">
      <w:pPr>
        <w:pStyle w:val="a3"/>
        <w:numPr>
          <w:ilvl w:val="0"/>
          <w:numId w:val="5"/>
        </w:numPr>
        <w:shd w:val="clear" w:color="auto" w:fill="FFFFFF"/>
        <w:spacing w:before="561" w:after="0" w:line="240" w:lineRule="auto"/>
        <w:ind w:left="0" w:firstLine="567"/>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130 руб.</w:t>
      </w:r>
    </w:p>
    <w:p w:rsidR="005D148E" w:rsidRPr="007859B4" w:rsidRDefault="005D148E" w:rsidP="007859B4">
      <w:pPr>
        <w:pStyle w:val="a3"/>
        <w:numPr>
          <w:ilvl w:val="0"/>
          <w:numId w:val="5"/>
        </w:numPr>
        <w:shd w:val="clear" w:color="auto" w:fill="FFFFFF"/>
        <w:spacing w:before="561" w:after="0" w:line="240" w:lineRule="auto"/>
        <w:ind w:left="567"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80 руб.</w:t>
      </w:r>
    </w:p>
    <w:p w:rsidR="005D148E" w:rsidRPr="007859B4" w:rsidRDefault="005D148E" w:rsidP="007859B4">
      <w:pPr>
        <w:pStyle w:val="a3"/>
        <w:numPr>
          <w:ilvl w:val="0"/>
          <w:numId w:val="5"/>
        </w:numPr>
        <w:shd w:val="clear" w:color="auto" w:fill="FFFFFF"/>
        <w:spacing w:before="561" w:after="0" w:line="240" w:lineRule="auto"/>
        <w:ind w:left="567"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62 руб.</w:t>
      </w:r>
    </w:p>
    <w:p w:rsidR="005D148E" w:rsidRPr="007859B4" w:rsidRDefault="005D148E" w:rsidP="007859B4">
      <w:pPr>
        <w:pStyle w:val="a3"/>
        <w:numPr>
          <w:ilvl w:val="0"/>
          <w:numId w:val="5"/>
        </w:numPr>
        <w:shd w:val="clear" w:color="auto" w:fill="FFFFFF"/>
        <w:spacing w:before="561" w:after="0" w:line="240" w:lineRule="auto"/>
        <w:ind w:left="567"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18 руб.</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 xml:space="preserve">Оптимальная для государства ставка налога в соответствии с моделью В.В. </w:t>
      </w:r>
      <w:proofErr w:type="spellStart"/>
      <w:r w:rsidRPr="007859B4">
        <w:rPr>
          <w:rFonts w:ascii="Times New Roman" w:eastAsia="Times New Roman" w:hAnsi="Times New Roman" w:cs="Times New Roman"/>
          <w:color w:val="222222"/>
          <w:sz w:val="24"/>
          <w:szCs w:val="24"/>
          <w:lang w:eastAsia="ru-RU"/>
        </w:rPr>
        <w:t>Глухова</w:t>
      </w:r>
      <w:proofErr w:type="spellEnd"/>
      <w:r w:rsidRPr="007859B4">
        <w:rPr>
          <w:rFonts w:ascii="Times New Roman" w:eastAsia="Times New Roman" w:hAnsi="Times New Roman" w:cs="Times New Roman"/>
          <w:color w:val="222222"/>
          <w:sz w:val="24"/>
          <w:szCs w:val="24"/>
          <w:lang w:eastAsia="ru-RU"/>
        </w:rPr>
        <w:t xml:space="preserve"> и И.В. </w:t>
      </w:r>
      <w:proofErr w:type="spellStart"/>
      <w:r w:rsidRPr="007859B4">
        <w:rPr>
          <w:rFonts w:ascii="Times New Roman" w:eastAsia="Times New Roman" w:hAnsi="Times New Roman" w:cs="Times New Roman"/>
          <w:color w:val="222222"/>
          <w:sz w:val="24"/>
          <w:szCs w:val="24"/>
          <w:lang w:eastAsia="ru-RU"/>
        </w:rPr>
        <w:t>Дольде</w:t>
      </w:r>
      <w:proofErr w:type="spellEnd"/>
      <w:r w:rsidRPr="007859B4">
        <w:rPr>
          <w:rFonts w:ascii="Times New Roman" w:eastAsia="Times New Roman" w:hAnsi="Times New Roman" w:cs="Times New Roman"/>
          <w:color w:val="222222"/>
          <w:sz w:val="24"/>
          <w:szCs w:val="24"/>
          <w:lang w:eastAsia="ru-RU"/>
        </w:rPr>
        <w:t xml:space="preserve"> тем меньше, чем</w:t>
      </w:r>
      <w:r w:rsidR="005D148E" w:rsidRPr="007859B4">
        <w:rPr>
          <w:rFonts w:ascii="Times New Roman" w:eastAsia="Times New Roman" w:hAnsi="Times New Roman" w:cs="Times New Roman"/>
          <w:color w:val="222222"/>
          <w:sz w:val="24"/>
          <w:szCs w:val="24"/>
          <w:lang w:eastAsia="ru-RU"/>
        </w:rPr>
        <w:t>:</w:t>
      </w:r>
    </w:p>
    <w:p w:rsidR="005D148E" w:rsidRPr="007859B4" w:rsidRDefault="005D148E" w:rsidP="007859B4">
      <w:pPr>
        <w:pStyle w:val="a3"/>
        <w:numPr>
          <w:ilvl w:val="0"/>
          <w:numId w:val="6"/>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Ниже (меньше) коэффициент доходности (рентабельность активов)</w:t>
      </w:r>
    </w:p>
    <w:p w:rsidR="005D148E" w:rsidRPr="007859B4" w:rsidRDefault="005D148E" w:rsidP="007859B4">
      <w:pPr>
        <w:pStyle w:val="a3"/>
        <w:numPr>
          <w:ilvl w:val="0"/>
          <w:numId w:val="6"/>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Выше (больше) коэффициент доходности (рентабельность активов)</w:t>
      </w:r>
    </w:p>
    <w:p w:rsidR="005D148E" w:rsidRPr="007859B4" w:rsidRDefault="005D148E" w:rsidP="007859B4">
      <w:pPr>
        <w:pStyle w:val="a3"/>
        <w:numPr>
          <w:ilvl w:val="0"/>
          <w:numId w:val="6"/>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Меньше горизонт планирования (короче промежуток времени планирования)</w:t>
      </w:r>
    </w:p>
    <w:p w:rsidR="005D148E" w:rsidRPr="007859B4" w:rsidRDefault="005D148E" w:rsidP="007859B4">
      <w:pPr>
        <w:pStyle w:val="a3"/>
        <w:numPr>
          <w:ilvl w:val="0"/>
          <w:numId w:val="6"/>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lastRenderedPageBreak/>
        <w:t>Больше горизонт планирования (протяженнее промежуток времени планирования)</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Укажите налоги, ставки которых увеличивались в большинстве стран-членов ОЭСР в период кризиса 2007 г. в период 2007 – 2013 г.г.</w:t>
      </w:r>
    </w:p>
    <w:p w:rsidR="005D148E" w:rsidRPr="007859B4" w:rsidRDefault="00A266B1" w:rsidP="007859B4">
      <w:pPr>
        <w:pStyle w:val="a3"/>
        <w:numPr>
          <w:ilvl w:val="0"/>
          <w:numId w:val="7"/>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Налог на добавленную стоимость</w:t>
      </w:r>
    </w:p>
    <w:p w:rsidR="00A266B1" w:rsidRPr="007859B4" w:rsidRDefault="00A266B1" w:rsidP="007859B4">
      <w:pPr>
        <w:pStyle w:val="a3"/>
        <w:numPr>
          <w:ilvl w:val="0"/>
          <w:numId w:val="7"/>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Налог на прибыль организации</w:t>
      </w:r>
    </w:p>
    <w:p w:rsidR="00A266B1" w:rsidRPr="007859B4" w:rsidRDefault="00A266B1" w:rsidP="007859B4">
      <w:pPr>
        <w:pStyle w:val="a3"/>
        <w:numPr>
          <w:ilvl w:val="0"/>
          <w:numId w:val="7"/>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Налог на доходы физических лиц</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Среди ниже перечисленных налоговых моделей выберите на «налоговой карте» ту, которая характеризуется самой высокой налоговой нагрузкой:</w:t>
      </w:r>
    </w:p>
    <w:p w:rsidR="00A266B1" w:rsidRPr="007859B4" w:rsidRDefault="00A266B1" w:rsidP="007859B4">
      <w:pPr>
        <w:pStyle w:val="a3"/>
        <w:numPr>
          <w:ilvl w:val="0"/>
          <w:numId w:val="8"/>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Южно европейская налоговая модель (Португалия, Греция)</w:t>
      </w:r>
    </w:p>
    <w:p w:rsidR="00A266B1" w:rsidRPr="007859B4" w:rsidRDefault="00A266B1" w:rsidP="007859B4">
      <w:pPr>
        <w:pStyle w:val="a3"/>
        <w:numPr>
          <w:ilvl w:val="0"/>
          <w:numId w:val="8"/>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Центрально европейская налоговая модель (Германия, Россия и т.д.)</w:t>
      </w:r>
    </w:p>
    <w:p w:rsidR="00A266B1" w:rsidRPr="007859B4" w:rsidRDefault="00A266B1" w:rsidP="007859B4">
      <w:pPr>
        <w:pStyle w:val="a3"/>
        <w:numPr>
          <w:ilvl w:val="0"/>
          <w:numId w:val="8"/>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Американская налоговая модель (США, Япония)</w:t>
      </w:r>
    </w:p>
    <w:p w:rsidR="00A266B1" w:rsidRPr="007859B4" w:rsidRDefault="00A266B1" w:rsidP="007859B4">
      <w:pPr>
        <w:pStyle w:val="a3"/>
        <w:numPr>
          <w:ilvl w:val="0"/>
          <w:numId w:val="8"/>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Североевропейская (скандинавская) налоговая модель (Швеция, Норвегия, Финляндия, Дания)</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Основная причиной роста налоговых поступлений в бюджет РФ в период с 2000 по 2007 г.г.:</w:t>
      </w:r>
    </w:p>
    <w:p w:rsidR="00A266B1" w:rsidRPr="007859B4" w:rsidRDefault="00A266B1" w:rsidP="007859B4">
      <w:pPr>
        <w:pStyle w:val="a3"/>
        <w:numPr>
          <w:ilvl w:val="0"/>
          <w:numId w:val="9"/>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Улучшение собираемости налогов</w:t>
      </w:r>
    </w:p>
    <w:p w:rsidR="00A266B1" w:rsidRPr="007859B4" w:rsidRDefault="00A266B1" w:rsidP="007859B4">
      <w:pPr>
        <w:pStyle w:val="a3"/>
        <w:numPr>
          <w:ilvl w:val="0"/>
          <w:numId w:val="9"/>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Рост налоговых ставок</w:t>
      </w:r>
    </w:p>
    <w:p w:rsidR="00A266B1" w:rsidRPr="007859B4" w:rsidRDefault="00A266B1" w:rsidP="007859B4">
      <w:pPr>
        <w:pStyle w:val="a3"/>
        <w:numPr>
          <w:ilvl w:val="0"/>
          <w:numId w:val="9"/>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Повышение цен на нефть</w:t>
      </w:r>
    </w:p>
    <w:p w:rsidR="00A266B1" w:rsidRPr="007859B4" w:rsidRDefault="00A266B1" w:rsidP="007859B4">
      <w:pPr>
        <w:pStyle w:val="a3"/>
        <w:numPr>
          <w:ilvl w:val="0"/>
          <w:numId w:val="9"/>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Введение новых налогов</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 xml:space="preserve">В период с 2000 по 2007 г.г. налоговые поступления в бюджет РФ устойчиво росли, в то время как налоговая нагрузка в этот период существенно снижалась от явно завышенного уровня </w:t>
      </w:r>
      <w:proofErr w:type="gramStart"/>
      <w:r w:rsidRPr="007859B4">
        <w:rPr>
          <w:rFonts w:ascii="Times New Roman" w:eastAsia="Times New Roman" w:hAnsi="Times New Roman" w:cs="Times New Roman"/>
          <w:color w:val="222222"/>
          <w:sz w:val="24"/>
          <w:szCs w:val="24"/>
          <w:lang w:eastAsia="ru-RU"/>
        </w:rPr>
        <w:t>до</w:t>
      </w:r>
      <w:proofErr w:type="gramEnd"/>
      <w:r w:rsidRPr="007859B4">
        <w:rPr>
          <w:rFonts w:ascii="Times New Roman" w:eastAsia="Times New Roman" w:hAnsi="Times New Roman" w:cs="Times New Roman"/>
          <w:color w:val="222222"/>
          <w:sz w:val="24"/>
          <w:szCs w:val="24"/>
          <w:lang w:eastAsia="ru-RU"/>
        </w:rPr>
        <w:t xml:space="preserve"> умеренного. Это:</w:t>
      </w:r>
    </w:p>
    <w:p w:rsidR="00A266B1" w:rsidRPr="007859B4" w:rsidRDefault="00A266B1" w:rsidP="007859B4">
      <w:pPr>
        <w:pStyle w:val="a3"/>
        <w:numPr>
          <w:ilvl w:val="0"/>
          <w:numId w:val="10"/>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 xml:space="preserve">Соответствует теории </w:t>
      </w:r>
      <w:proofErr w:type="spellStart"/>
      <w:r w:rsidRPr="007859B4">
        <w:rPr>
          <w:rFonts w:ascii="Times New Roman" w:eastAsia="Times New Roman" w:hAnsi="Times New Roman" w:cs="Times New Roman"/>
          <w:color w:val="222222"/>
          <w:sz w:val="24"/>
          <w:szCs w:val="24"/>
          <w:lang w:eastAsia="ru-RU"/>
        </w:rPr>
        <w:t>Лаффера</w:t>
      </w:r>
      <w:proofErr w:type="spellEnd"/>
    </w:p>
    <w:p w:rsidR="00A266B1" w:rsidRPr="007859B4" w:rsidRDefault="00A266B1" w:rsidP="007859B4">
      <w:pPr>
        <w:pStyle w:val="a3"/>
        <w:numPr>
          <w:ilvl w:val="0"/>
          <w:numId w:val="10"/>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 xml:space="preserve">Противоречит теории </w:t>
      </w:r>
      <w:proofErr w:type="spellStart"/>
      <w:r w:rsidRPr="007859B4">
        <w:rPr>
          <w:rFonts w:ascii="Times New Roman" w:eastAsia="Times New Roman" w:hAnsi="Times New Roman" w:cs="Times New Roman"/>
          <w:color w:val="222222"/>
          <w:sz w:val="24"/>
          <w:szCs w:val="24"/>
          <w:lang w:eastAsia="ru-RU"/>
        </w:rPr>
        <w:t>Лаффера</w:t>
      </w:r>
      <w:proofErr w:type="spellEnd"/>
    </w:p>
    <w:p w:rsidR="00A266B1" w:rsidRPr="007859B4" w:rsidRDefault="00A266B1" w:rsidP="007859B4">
      <w:pPr>
        <w:pStyle w:val="a3"/>
        <w:numPr>
          <w:ilvl w:val="0"/>
          <w:numId w:val="10"/>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 xml:space="preserve">Никак не связано с теорией </w:t>
      </w:r>
      <w:proofErr w:type="spellStart"/>
      <w:r w:rsidRPr="007859B4">
        <w:rPr>
          <w:rFonts w:ascii="Times New Roman" w:eastAsia="Times New Roman" w:hAnsi="Times New Roman" w:cs="Times New Roman"/>
          <w:color w:val="222222"/>
          <w:sz w:val="24"/>
          <w:szCs w:val="24"/>
          <w:lang w:eastAsia="ru-RU"/>
        </w:rPr>
        <w:t>Лаффера</w:t>
      </w:r>
      <w:proofErr w:type="spellEnd"/>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Налог, который характеризуется принципом «Нет объекта – нет налога», является</w:t>
      </w:r>
    </w:p>
    <w:p w:rsidR="00D75695" w:rsidRPr="007859B4" w:rsidRDefault="00D75695" w:rsidP="007859B4">
      <w:pPr>
        <w:pStyle w:val="a3"/>
        <w:numPr>
          <w:ilvl w:val="0"/>
          <w:numId w:val="11"/>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Резидентским</w:t>
      </w:r>
    </w:p>
    <w:p w:rsidR="00D75695" w:rsidRPr="007859B4" w:rsidRDefault="00D75695" w:rsidP="007859B4">
      <w:pPr>
        <w:pStyle w:val="a3"/>
        <w:numPr>
          <w:ilvl w:val="0"/>
          <w:numId w:val="11"/>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Территориальным</w:t>
      </w:r>
    </w:p>
    <w:p w:rsidR="00D75695" w:rsidRPr="007859B4" w:rsidRDefault="00D75695" w:rsidP="007859B4">
      <w:pPr>
        <w:pStyle w:val="a3"/>
        <w:numPr>
          <w:ilvl w:val="0"/>
          <w:numId w:val="11"/>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Смешанным</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Как рассчитать базу налога?</w:t>
      </w:r>
    </w:p>
    <w:p w:rsidR="00D75695" w:rsidRPr="007859B4" w:rsidRDefault="00D75695" w:rsidP="007859B4">
      <w:pPr>
        <w:pStyle w:val="a3"/>
        <w:numPr>
          <w:ilvl w:val="0"/>
          <w:numId w:val="12"/>
        </w:numPr>
        <w:shd w:val="clear" w:color="auto" w:fill="FFFFFF"/>
        <w:tabs>
          <w:tab w:val="left" w:pos="284"/>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объект налога надо уменьшить на сумму изъятий и скидок (на сумму вычетов)</w:t>
      </w:r>
    </w:p>
    <w:p w:rsidR="00D75695" w:rsidRPr="007859B4" w:rsidRDefault="00D75695" w:rsidP="007859B4">
      <w:pPr>
        <w:pStyle w:val="a3"/>
        <w:numPr>
          <w:ilvl w:val="0"/>
          <w:numId w:val="12"/>
        </w:numPr>
        <w:shd w:val="clear" w:color="auto" w:fill="FFFFFF"/>
        <w:tabs>
          <w:tab w:val="left" w:pos="284"/>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надо умножить объект налога на ставку</w:t>
      </w:r>
    </w:p>
    <w:p w:rsidR="00D75695" w:rsidRPr="007859B4" w:rsidRDefault="00D75695" w:rsidP="007859B4">
      <w:pPr>
        <w:pStyle w:val="a3"/>
        <w:numPr>
          <w:ilvl w:val="0"/>
          <w:numId w:val="12"/>
        </w:numPr>
        <w:shd w:val="clear" w:color="auto" w:fill="FFFFFF"/>
        <w:tabs>
          <w:tab w:val="left" w:pos="284"/>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из объекта налога нужно вычесть сумму налога</w:t>
      </w:r>
    </w:p>
    <w:p w:rsidR="005C665F" w:rsidRPr="007859B4" w:rsidRDefault="005C665F" w:rsidP="007859B4">
      <w:pPr>
        <w:pStyle w:val="a3"/>
        <w:numPr>
          <w:ilvl w:val="0"/>
          <w:numId w:val="1"/>
        </w:numPr>
        <w:shd w:val="clear" w:color="auto" w:fill="FFFFFF"/>
        <w:spacing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Налог на добавленную стоимость является:</w:t>
      </w:r>
    </w:p>
    <w:p w:rsidR="00D75695" w:rsidRPr="007859B4" w:rsidRDefault="00D75695" w:rsidP="007859B4">
      <w:pPr>
        <w:pStyle w:val="a3"/>
        <w:numPr>
          <w:ilvl w:val="0"/>
          <w:numId w:val="13"/>
        </w:numPr>
        <w:shd w:val="clear" w:color="auto" w:fill="FFFFFF"/>
        <w:spacing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Прямым налогом</w:t>
      </w:r>
    </w:p>
    <w:p w:rsidR="00D75695" w:rsidRPr="007859B4" w:rsidRDefault="00D75695" w:rsidP="007859B4">
      <w:pPr>
        <w:pStyle w:val="a3"/>
        <w:numPr>
          <w:ilvl w:val="0"/>
          <w:numId w:val="13"/>
        </w:numPr>
        <w:shd w:val="clear" w:color="auto" w:fill="FFFFFF"/>
        <w:spacing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Косвенным налогом</w:t>
      </w:r>
    </w:p>
    <w:p w:rsidR="00D75695" w:rsidRPr="007859B4" w:rsidRDefault="00D75695" w:rsidP="007859B4">
      <w:pPr>
        <w:pStyle w:val="a3"/>
        <w:numPr>
          <w:ilvl w:val="0"/>
          <w:numId w:val="13"/>
        </w:numPr>
        <w:shd w:val="clear" w:color="auto" w:fill="FFFFFF"/>
        <w:spacing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Взносом</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НДС является ранее возникший и применяемый в наше время в США, Японии и других странах:</w:t>
      </w:r>
    </w:p>
    <w:p w:rsidR="00D75695" w:rsidRPr="007859B4" w:rsidRDefault="00D75695" w:rsidP="007859B4">
      <w:pPr>
        <w:pStyle w:val="a3"/>
        <w:numPr>
          <w:ilvl w:val="0"/>
          <w:numId w:val="15"/>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proofErr w:type="gramStart"/>
      <w:r w:rsidRPr="007859B4">
        <w:rPr>
          <w:rFonts w:ascii="Times New Roman" w:eastAsia="Times New Roman" w:hAnsi="Times New Roman" w:cs="Times New Roman"/>
          <w:color w:val="222222"/>
          <w:sz w:val="24"/>
          <w:szCs w:val="24"/>
          <w:lang w:eastAsia="ru-RU"/>
        </w:rPr>
        <w:t>Налог на прибыль организаций (Корпоративный налог на прибыль</w:t>
      </w:r>
      <w:proofErr w:type="gramEnd"/>
    </w:p>
    <w:p w:rsidR="00D75695" w:rsidRPr="007859B4" w:rsidRDefault="00D75695" w:rsidP="007859B4">
      <w:pPr>
        <w:pStyle w:val="a3"/>
        <w:numPr>
          <w:ilvl w:val="0"/>
          <w:numId w:val="15"/>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Налог на имущество организаций</w:t>
      </w:r>
    </w:p>
    <w:p w:rsidR="00D75695" w:rsidRPr="007859B4" w:rsidRDefault="00D75695" w:rsidP="007859B4">
      <w:pPr>
        <w:pStyle w:val="a3"/>
        <w:numPr>
          <w:ilvl w:val="0"/>
          <w:numId w:val="15"/>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Налог с продаж</w:t>
      </w:r>
    </w:p>
    <w:p w:rsidR="00D75695" w:rsidRPr="007859B4" w:rsidRDefault="00D75695" w:rsidP="007859B4">
      <w:pPr>
        <w:pStyle w:val="a3"/>
        <w:numPr>
          <w:ilvl w:val="0"/>
          <w:numId w:val="15"/>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Налог на доходы физических лиц (Подоходный налог с физических лиц)</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 xml:space="preserve">При фиксированных ценах вся тяжесть уплаты налога на добавленную стоимость (НДС) ложится </w:t>
      </w:r>
      <w:proofErr w:type="gramStart"/>
      <w:r w:rsidRPr="007859B4">
        <w:rPr>
          <w:rFonts w:ascii="Times New Roman" w:eastAsia="Times New Roman" w:hAnsi="Times New Roman" w:cs="Times New Roman"/>
          <w:color w:val="222222"/>
          <w:sz w:val="24"/>
          <w:szCs w:val="24"/>
          <w:lang w:eastAsia="ru-RU"/>
        </w:rPr>
        <w:t>на</w:t>
      </w:r>
      <w:proofErr w:type="gramEnd"/>
      <w:r w:rsidRPr="007859B4">
        <w:rPr>
          <w:rFonts w:ascii="Times New Roman" w:eastAsia="Times New Roman" w:hAnsi="Times New Roman" w:cs="Times New Roman"/>
          <w:color w:val="222222"/>
          <w:sz w:val="24"/>
          <w:szCs w:val="24"/>
          <w:lang w:eastAsia="ru-RU"/>
        </w:rPr>
        <w:t>:</w:t>
      </w:r>
    </w:p>
    <w:p w:rsidR="00D75695" w:rsidRPr="007859B4" w:rsidRDefault="00D75695" w:rsidP="007859B4">
      <w:pPr>
        <w:pStyle w:val="a3"/>
        <w:numPr>
          <w:ilvl w:val="0"/>
          <w:numId w:val="16"/>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Продавца</w:t>
      </w:r>
    </w:p>
    <w:p w:rsidR="00D75695" w:rsidRPr="007859B4" w:rsidRDefault="00D75695" w:rsidP="007859B4">
      <w:pPr>
        <w:pStyle w:val="a3"/>
        <w:numPr>
          <w:ilvl w:val="0"/>
          <w:numId w:val="16"/>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Конечного потребителя продукции</w:t>
      </w:r>
    </w:p>
    <w:p w:rsidR="00D75695" w:rsidRPr="007859B4" w:rsidRDefault="00D75695" w:rsidP="007859B4">
      <w:pPr>
        <w:pStyle w:val="a3"/>
        <w:numPr>
          <w:ilvl w:val="0"/>
          <w:numId w:val="16"/>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И на продавца и на конечного потребителя продукции</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 xml:space="preserve">Верно ли утверждение: «Основной причиной возможных налоговых потерь, возникающих при использовании частичного освобождения от уплаты НДС, является то, </w:t>
      </w:r>
      <w:r w:rsidRPr="007859B4">
        <w:rPr>
          <w:rFonts w:ascii="Times New Roman" w:eastAsia="Times New Roman" w:hAnsi="Times New Roman" w:cs="Times New Roman"/>
          <w:color w:val="222222"/>
          <w:sz w:val="24"/>
          <w:szCs w:val="24"/>
          <w:lang w:eastAsia="ru-RU"/>
        </w:rPr>
        <w:lastRenderedPageBreak/>
        <w:t>что уплаченный по материальным затратам НДС не возмещается организации (как это происходит при экспорте), а относится ею на себестоимость, что ведет к снижению прибыли».</w:t>
      </w:r>
    </w:p>
    <w:p w:rsidR="00D75695" w:rsidRPr="007859B4" w:rsidRDefault="00D75695" w:rsidP="007859B4">
      <w:pPr>
        <w:pStyle w:val="a3"/>
        <w:numPr>
          <w:ilvl w:val="0"/>
          <w:numId w:val="17"/>
        </w:numPr>
        <w:shd w:val="clear" w:color="auto" w:fill="FFFFFF"/>
        <w:tabs>
          <w:tab w:val="left" w:pos="567"/>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Да, верно</w:t>
      </w:r>
    </w:p>
    <w:p w:rsidR="00D75695" w:rsidRPr="007859B4" w:rsidRDefault="00D75695" w:rsidP="007859B4">
      <w:pPr>
        <w:pStyle w:val="a3"/>
        <w:numPr>
          <w:ilvl w:val="0"/>
          <w:numId w:val="17"/>
        </w:numPr>
        <w:shd w:val="clear" w:color="auto" w:fill="FFFFFF"/>
        <w:tabs>
          <w:tab w:val="left" w:pos="567"/>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Нет, неверно</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Для целей взимания НДС Налоговый Кодекс РФ предусматривает использование:</w:t>
      </w:r>
    </w:p>
    <w:p w:rsidR="00D75695" w:rsidRPr="007859B4" w:rsidRDefault="00D75695" w:rsidP="007859B4">
      <w:pPr>
        <w:pStyle w:val="a3"/>
        <w:numPr>
          <w:ilvl w:val="0"/>
          <w:numId w:val="18"/>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Метода начисления, когда доходы признаются по их начислению (на дату реализации продукции), а не по моменту ее оплаты</w:t>
      </w:r>
    </w:p>
    <w:p w:rsidR="00D75695" w:rsidRPr="007859B4" w:rsidRDefault="00D75695" w:rsidP="007859B4">
      <w:pPr>
        <w:pStyle w:val="a3"/>
        <w:numPr>
          <w:ilvl w:val="0"/>
          <w:numId w:val="18"/>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Метода “по оплате”, когда доходы признаются по мере поступления оплаты продукции на банковский счет организации или в ее кассу, а не по начисления доходов</w:t>
      </w:r>
    </w:p>
    <w:p w:rsidR="00D75695" w:rsidRPr="007859B4" w:rsidRDefault="00D75695" w:rsidP="007859B4">
      <w:pPr>
        <w:pStyle w:val="a3"/>
        <w:numPr>
          <w:ilvl w:val="0"/>
          <w:numId w:val="18"/>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Метода, при котором обязанность по уплате налога возникает в наиболее раннюю из двух дат: дату реализации продукции или дату оплаты продукции</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Использование режима нулевой ставки - льготы по НДС для экспортеров-налогоплательщиков:</w:t>
      </w:r>
    </w:p>
    <w:p w:rsidR="00D75695" w:rsidRPr="007859B4" w:rsidRDefault="00D75695" w:rsidP="007859B4">
      <w:pPr>
        <w:pStyle w:val="a3"/>
        <w:numPr>
          <w:ilvl w:val="0"/>
          <w:numId w:val="19"/>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всегда выгодно налогоплательщику</w:t>
      </w:r>
    </w:p>
    <w:p w:rsidR="00D75695" w:rsidRPr="007859B4" w:rsidRDefault="00D75695" w:rsidP="007859B4">
      <w:pPr>
        <w:pStyle w:val="a3"/>
        <w:numPr>
          <w:ilvl w:val="0"/>
          <w:numId w:val="19"/>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никогда не выгодно налогоплательщику</w:t>
      </w:r>
    </w:p>
    <w:p w:rsidR="00D75695" w:rsidRPr="007859B4" w:rsidRDefault="00D75695" w:rsidP="007859B4">
      <w:pPr>
        <w:pStyle w:val="a3"/>
        <w:numPr>
          <w:ilvl w:val="0"/>
          <w:numId w:val="19"/>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зависит от ситуации</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При оказании консультационных услуг зарубежному клиенту организация использует режим освобождение от уплаты НДС, который называется режимом:</w:t>
      </w:r>
    </w:p>
    <w:p w:rsidR="00D75695" w:rsidRPr="007859B4" w:rsidRDefault="00D75695" w:rsidP="007859B4">
      <w:pPr>
        <w:pStyle w:val="a3"/>
        <w:numPr>
          <w:ilvl w:val="0"/>
          <w:numId w:val="20"/>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отсутствия субъекта налога</w:t>
      </w:r>
    </w:p>
    <w:p w:rsidR="00D75695" w:rsidRPr="007859B4" w:rsidRDefault="00D75695" w:rsidP="007859B4">
      <w:pPr>
        <w:pStyle w:val="a3"/>
        <w:numPr>
          <w:ilvl w:val="0"/>
          <w:numId w:val="20"/>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отсутствие объекта налога</w:t>
      </w:r>
    </w:p>
    <w:p w:rsidR="00D75695" w:rsidRPr="007859B4" w:rsidRDefault="00D75695" w:rsidP="007859B4">
      <w:pPr>
        <w:pStyle w:val="a3"/>
        <w:numPr>
          <w:ilvl w:val="0"/>
          <w:numId w:val="20"/>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режим нулевой ставки</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Альтернативные издержки от уплаты НДС – это издержки сравнения вариантов «с налогом» и «без налога». Выберите верное утверждение: «Альтернативные издержки по уплате НДС равны нулю…»</w:t>
      </w:r>
    </w:p>
    <w:p w:rsidR="00D75695" w:rsidRPr="007859B4" w:rsidRDefault="00D75695" w:rsidP="007859B4">
      <w:pPr>
        <w:pStyle w:val="a3"/>
        <w:numPr>
          <w:ilvl w:val="0"/>
          <w:numId w:val="21"/>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Всегда</w:t>
      </w:r>
    </w:p>
    <w:p w:rsidR="00D75695" w:rsidRPr="007859B4" w:rsidRDefault="00D75695" w:rsidP="007859B4">
      <w:pPr>
        <w:pStyle w:val="a3"/>
        <w:numPr>
          <w:ilvl w:val="0"/>
          <w:numId w:val="21"/>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только в случае, когда коэффициенты эластичности спроса по материальным затратам и продукции организации равны бесконечности</w:t>
      </w:r>
    </w:p>
    <w:p w:rsidR="00D75695" w:rsidRPr="007859B4" w:rsidRDefault="00D75695" w:rsidP="007859B4">
      <w:pPr>
        <w:pStyle w:val="a3"/>
        <w:numPr>
          <w:ilvl w:val="0"/>
          <w:numId w:val="21"/>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только в случае, когда коэффициенты эластичности спроса по материальным затратам и продукции организации равны нулю</w:t>
      </w:r>
    </w:p>
    <w:p w:rsidR="005C665F" w:rsidRPr="007859B4" w:rsidRDefault="005C665F" w:rsidP="007859B4">
      <w:pPr>
        <w:pStyle w:val="a3"/>
        <w:numPr>
          <w:ilvl w:val="0"/>
          <w:numId w:val="1"/>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Минимальную нагрузку по уплате НДС организация несет в случае, когда:</w:t>
      </w:r>
    </w:p>
    <w:p w:rsidR="00D75695" w:rsidRPr="007859B4" w:rsidRDefault="00D75695" w:rsidP="007859B4">
      <w:pPr>
        <w:pStyle w:val="a3"/>
        <w:numPr>
          <w:ilvl w:val="0"/>
          <w:numId w:val="22"/>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коэффициент эластичности спроса по материальным затратам организации равен нулю</w:t>
      </w:r>
    </w:p>
    <w:p w:rsidR="00D75695" w:rsidRPr="007859B4" w:rsidRDefault="00D75695" w:rsidP="007859B4">
      <w:pPr>
        <w:pStyle w:val="a3"/>
        <w:numPr>
          <w:ilvl w:val="0"/>
          <w:numId w:val="22"/>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коэффициент эластичности спроса по материальным затратам организации равен бесконечности</w:t>
      </w:r>
    </w:p>
    <w:p w:rsidR="00D75695" w:rsidRPr="007859B4" w:rsidRDefault="00D75695" w:rsidP="007859B4">
      <w:pPr>
        <w:pStyle w:val="a3"/>
        <w:numPr>
          <w:ilvl w:val="0"/>
          <w:numId w:val="22"/>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коэффициент эластичности спроса по продукции организации равен нулю</w:t>
      </w:r>
    </w:p>
    <w:p w:rsidR="001B09F7" w:rsidRDefault="00D75695" w:rsidP="007859B4">
      <w:pPr>
        <w:pStyle w:val="a3"/>
        <w:numPr>
          <w:ilvl w:val="0"/>
          <w:numId w:val="22"/>
        </w:numPr>
        <w:shd w:val="clear" w:color="auto" w:fill="FFFFFF"/>
        <w:tabs>
          <w:tab w:val="left" w:pos="709"/>
        </w:tabs>
        <w:spacing w:after="0" w:line="240" w:lineRule="auto"/>
        <w:ind w:left="709" w:firstLine="0"/>
        <w:rPr>
          <w:rFonts w:ascii="Times New Roman" w:eastAsia="Times New Roman" w:hAnsi="Times New Roman" w:cs="Times New Roman"/>
          <w:color w:val="222222"/>
          <w:sz w:val="24"/>
          <w:szCs w:val="24"/>
          <w:lang w:eastAsia="ru-RU"/>
        </w:rPr>
      </w:pPr>
      <w:r w:rsidRPr="001B09F7">
        <w:rPr>
          <w:rFonts w:ascii="Times New Roman" w:eastAsia="Times New Roman" w:hAnsi="Times New Roman" w:cs="Times New Roman"/>
          <w:color w:val="222222"/>
          <w:sz w:val="24"/>
          <w:szCs w:val="24"/>
          <w:lang w:eastAsia="ru-RU"/>
        </w:rPr>
        <w:t>коэффициент эластичности спроса по продукции организации равен бесконечности</w:t>
      </w:r>
    </w:p>
    <w:p w:rsidR="005C665F" w:rsidRPr="001B09F7" w:rsidRDefault="00D75695" w:rsidP="001B09F7">
      <w:pPr>
        <w:shd w:val="clear" w:color="auto" w:fill="FFFFFF"/>
        <w:tabs>
          <w:tab w:val="left" w:pos="0"/>
        </w:tabs>
        <w:spacing w:after="0" w:line="240" w:lineRule="auto"/>
        <w:rPr>
          <w:rFonts w:ascii="Times New Roman" w:eastAsia="Times New Roman" w:hAnsi="Times New Roman" w:cs="Times New Roman"/>
          <w:color w:val="222222"/>
          <w:sz w:val="24"/>
          <w:szCs w:val="24"/>
          <w:lang w:eastAsia="ru-RU"/>
        </w:rPr>
      </w:pPr>
      <w:r w:rsidRPr="001B09F7">
        <w:rPr>
          <w:rFonts w:ascii="Times New Roman" w:eastAsia="Times New Roman" w:hAnsi="Times New Roman" w:cs="Times New Roman"/>
          <w:color w:val="222222"/>
          <w:sz w:val="24"/>
          <w:szCs w:val="24"/>
          <w:lang w:eastAsia="ru-RU"/>
        </w:rPr>
        <w:t>2</w:t>
      </w:r>
      <w:r w:rsidR="005C665F" w:rsidRPr="001B09F7">
        <w:rPr>
          <w:rFonts w:ascii="Times New Roman" w:eastAsia="Times New Roman" w:hAnsi="Times New Roman" w:cs="Times New Roman"/>
          <w:color w:val="222222"/>
          <w:sz w:val="24"/>
          <w:szCs w:val="24"/>
          <w:lang w:eastAsia="ru-RU"/>
        </w:rPr>
        <w:t xml:space="preserve">0. В соответствии с формулой расчета налоговой нагрузки на фирму, приведенной в этом модуле, налоговая нагрузка зависит только от ставок налогов, коэффициента рентабельности продаж и показателя </w:t>
      </w:r>
      <w:proofErr w:type="spellStart"/>
      <w:r w:rsidR="005C665F" w:rsidRPr="001B09F7">
        <w:rPr>
          <w:rFonts w:ascii="Times New Roman" w:eastAsia="Times New Roman" w:hAnsi="Times New Roman" w:cs="Times New Roman"/>
          <w:color w:val="222222"/>
          <w:sz w:val="24"/>
          <w:szCs w:val="24"/>
          <w:lang w:eastAsia="ru-RU"/>
        </w:rPr>
        <w:t>фондоемкости</w:t>
      </w:r>
      <w:proofErr w:type="spellEnd"/>
      <w:r w:rsidR="005C665F" w:rsidRPr="001B09F7">
        <w:rPr>
          <w:rFonts w:ascii="Times New Roman" w:eastAsia="Times New Roman" w:hAnsi="Times New Roman" w:cs="Times New Roman"/>
          <w:color w:val="222222"/>
          <w:sz w:val="24"/>
          <w:szCs w:val="24"/>
          <w:lang w:eastAsia="ru-RU"/>
        </w:rPr>
        <w:t>.</w:t>
      </w:r>
    </w:p>
    <w:p w:rsidR="00D75695" w:rsidRPr="007859B4" w:rsidRDefault="00D75695" w:rsidP="001B09F7">
      <w:pPr>
        <w:pStyle w:val="a3"/>
        <w:numPr>
          <w:ilvl w:val="0"/>
          <w:numId w:val="23"/>
        </w:numPr>
        <w:shd w:val="clear" w:color="auto" w:fill="FFFFFF"/>
        <w:spacing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Верно</w:t>
      </w:r>
    </w:p>
    <w:p w:rsidR="00D75695" w:rsidRPr="007859B4" w:rsidRDefault="00D75695" w:rsidP="001B09F7">
      <w:pPr>
        <w:pStyle w:val="a3"/>
        <w:numPr>
          <w:ilvl w:val="0"/>
          <w:numId w:val="23"/>
        </w:numPr>
        <w:shd w:val="clear" w:color="auto" w:fill="FFFFFF"/>
        <w:spacing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неверно, на налоговую нагрузку влияет еще и структура себестоимости продукции</w:t>
      </w:r>
    </w:p>
    <w:p w:rsidR="005C665F" w:rsidRPr="007859B4" w:rsidRDefault="005C665F" w:rsidP="001B09F7">
      <w:pPr>
        <w:pStyle w:val="a3"/>
        <w:numPr>
          <w:ilvl w:val="0"/>
          <w:numId w:val="25"/>
        </w:numPr>
        <w:shd w:val="clear" w:color="auto" w:fill="FFFFFF"/>
        <w:spacing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Как в соответствии с формой 2 «Отчет о финансовых результатах» называется показатель, получаемый при вычитании из чистой выручки себестоимости продаж, коммерческих и административных расходов:</w:t>
      </w:r>
    </w:p>
    <w:p w:rsidR="00D75695" w:rsidRPr="007859B4" w:rsidRDefault="00D75695" w:rsidP="001B09F7">
      <w:pPr>
        <w:pStyle w:val="a3"/>
        <w:numPr>
          <w:ilvl w:val="0"/>
          <w:numId w:val="24"/>
        </w:numPr>
        <w:shd w:val="clear" w:color="auto" w:fill="FFFFFF"/>
        <w:spacing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Валовая прибыль</w:t>
      </w:r>
    </w:p>
    <w:p w:rsidR="00D75695" w:rsidRPr="007859B4" w:rsidRDefault="00D75695" w:rsidP="001B09F7">
      <w:pPr>
        <w:pStyle w:val="a3"/>
        <w:numPr>
          <w:ilvl w:val="0"/>
          <w:numId w:val="24"/>
        </w:numPr>
        <w:shd w:val="clear" w:color="auto" w:fill="FFFFFF"/>
        <w:spacing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Прибыль до налогообложения</w:t>
      </w:r>
    </w:p>
    <w:p w:rsidR="00D75695" w:rsidRPr="007859B4" w:rsidRDefault="00D75695" w:rsidP="001B09F7">
      <w:pPr>
        <w:pStyle w:val="a3"/>
        <w:numPr>
          <w:ilvl w:val="0"/>
          <w:numId w:val="24"/>
        </w:numPr>
        <w:shd w:val="clear" w:color="auto" w:fill="FFFFFF"/>
        <w:spacing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lastRenderedPageBreak/>
        <w:t>Прибыль от продаж</w:t>
      </w:r>
    </w:p>
    <w:p w:rsidR="00D75695" w:rsidRPr="007859B4" w:rsidRDefault="00D75695" w:rsidP="001B09F7">
      <w:pPr>
        <w:pStyle w:val="a3"/>
        <w:numPr>
          <w:ilvl w:val="0"/>
          <w:numId w:val="24"/>
        </w:numPr>
        <w:shd w:val="clear" w:color="auto" w:fill="FFFFFF"/>
        <w:spacing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Чистая прибыль</w:t>
      </w:r>
    </w:p>
    <w:p w:rsidR="005C665F" w:rsidRPr="007859B4" w:rsidRDefault="005C665F" w:rsidP="007859B4">
      <w:pPr>
        <w:pStyle w:val="a3"/>
        <w:numPr>
          <w:ilvl w:val="0"/>
          <w:numId w:val="25"/>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Укажите основные цели налогового учета:</w:t>
      </w:r>
    </w:p>
    <w:p w:rsidR="00D02BF9" w:rsidRPr="007859B4" w:rsidRDefault="00D02BF9" w:rsidP="001B09F7">
      <w:pPr>
        <w:pStyle w:val="a3"/>
        <w:numPr>
          <w:ilvl w:val="0"/>
          <w:numId w:val="26"/>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Контроль над издержками</w:t>
      </w:r>
    </w:p>
    <w:p w:rsidR="00D02BF9" w:rsidRPr="007859B4" w:rsidRDefault="00D02BF9" w:rsidP="001B09F7">
      <w:pPr>
        <w:pStyle w:val="a3"/>
        <w:numPr>
          <w:ilvl w:val="0"/>
          <w:numId w:val="26"/>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Информирование руководителя о текущей ситуации</w:t>
      </w:r>
    </w:p>
    <w:p w:rsidR="00D02BF9" w:rsidRPr="007859B4" w:rsidRDefault="00D02BF9" w:rsidP="001B09F7">
      <w:pPr>
        <w:pStyle w:val="a3"/>
        <w:numPr>
          <w:ilvl w:val="0"/>
          <w:numId w:val="26"/>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Определение величины чистых оборотных активов</w:t>
      </w:r>
    </w:p>
    <w:p w:rsidR="00D02BF9" w:rsidRPr="007859B4" w:rsidRDefault="00D02BF9" w:rsidP="001B09F7">
      <w:pPr>
        <w:pStyle w:val="a3"/>
        <w:numPr>
          <w:ilvl w:val="0"/>
          <w:numId w:val="26"/>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Сбор необходимой для подсчета налогов информации</w:t>
      </w:r>
    </w:p>
    <w:p w:rsidR="00D02BF9" w:rsidRPr="007859B4" w:rsidRDefault="00D02BF9" w:rsidP="001B09F7">
      <w:pPr>
        <w:pStyle w:val="a3"/>
        <w:numPr>
          <w:ilvl w:val="0"/>
          <w:numId w:val="26"/>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Оценка компании по единым стандартам</w:t>
      </w:r>
    </w:p>
    <w:p w:rsidR="00D02BF9" w:rsidRPr="007859B4" w:rsidRDefault="00D02BF9" w:rsidP="001B09F7">
      <w:pPr>
        <w:pStyle w:val="a3"/>
        <w:numPr>
          <w:ilvl w:val="0"/>
          <w:numId w:val="26"/>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Передача информации государству в установленной форме</w:t>
      </w:r>
    </w:p>
    <w:p w:rsidR="005C665F" w:rsidRPr="007859B4" w:rsidRDefault="005C665F" w:rsidP="007859B4">
      <w:pPr>
        <w:pStyle w:val="a3"/>
        <w:numPr>
          <w:ilvl w:val="0"/>
          <w:numId w:val="25"/>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В признании доходов и расходов прочими для целей налогообложения не возникает расхождений с бухгалтерским учетом:</w:t>
      </w:r>
    </w:p>
    <w:p w:rsidR="00D02BF9" w:rsidRPr="007859B4" w:rsidRDefault="00D02BF9" w:rsidP="001B09F7">
      <w:pPr>
        <w:pStyle w:val="a3"/>
        <w:numPr>
          <w:ilvl w:val="0"/>
          <w:numId w:val="27"/>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Да</w:t>
      </w:r>
    </w:p>
    <w:p w:rsidR="00D02BF9" w:rsidRPr="007859B4" w:rsidRDefault="00D02BF9" w:rsidP="001B09F7">
      <w:pPr>
        <w:pStyle w:val="a3"/>
        <w:numPr>
          <w:ilvl w:val="0"/>
          <w:numId w:val="27"/>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Нет</w:t>
      </w:r>
    </w:p>
    <w:p w:rsidR="005C665F" w:rsidRPr="007859B4" w:rsidRDefault="005C665F" w:rsidP="007859B4">
      <w:pPr>
        <w:pStyle w:val="a3"/>
        <w:numPr>
          <w:ilvl w:val="0"/>
          <w:numId w:val="25"/>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 xml:space="preserve">Отметьте наиболее популярные </w:t>
      </w:r>
      <w:proofErr w:type="gramStart"/>
      <w:r w:rsidRPr="007859B4">
        <w:rPr>
          <w:rFonts w:ascii="Times New Roman" w:eastAsia="Times New Roman" w:hAnsi="Times New Roman" w:cs="Times New Roman"/>
          <w:color w:val="222222"/>
          <w:sz w:val="24"/>
          <w:szCs w:val="24"/>
          <w:lang w:eastAsia="ru-RU"/>
        </w:rPr>
        <w:t>законный</w:t>
      </w:r>
      <w:proofErr w:type="gramEnd"/>
      <w:r w:rsidRPr="007859B4">
        <w:rPr>
          <w:rFonts w:ascii="Times New Roman" w:eastAsia="Times New Roman" w:hAnsi="Times New Roman" w:cs="Times New Roman"/>
          <w:color w:val="222222"/>
          <w:sz w:val="24"/>
          <w:szCs w:val="24"/>
          <w:lang w:eastAsia="ru-RU"/>
        </w:rPr>
        <w:t xml:space="preserve"> способы налогового планирования:</w:t>
      </w:r>
    </w:p>
    <w:p w:rsidR="00D02BF9" w:rsidRPr="007859B4" w:rsidRDefault="00D02BF9" w:rsidP="001B09F7">
      <w:pPr>
        <w:pStyle w:val="a3"/>
        <w:numPr>
          <w:ilvl w:val="0"/>
          <w:numId w:val="28"/>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Дробление бизнеса</w:t>
      </w:r>
    </w:p>
    <w:p w:rsidR="00D02BF9" w:rsidRPr="007859B4" w:rsidRDefault="00D02BF9" w:rsidP="001B09F7">
      <w:pPr>
        <w:pStyle w:val="a3"/>
        <w:numPr>
          <w:ilvl w:val="0"/>
          <w:numId w:val="28"/>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Создание резервов по сомнительным долгам</w:t>
      </w:r>
    </w:p>
    <w:p w:rsidR="00D02BF9" w:rsidRPr="007859B4" w:rsidRDefault="00D02BF9" w:rsidP="001B09F7">
      <w:pPr>
        <w:pStyle w:val="a3"/>
        <w:numPr>
          <w:ilvl w:val="0"/>
          <w:numId w:val="28"/>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Скрытая реализация через взаимозависимые структуры</w:t>
      </w:r>
    </w:p>
    <w:p w:rsidR="00D02BF9" w:rsidRPr="007859B4" w:rsidRDefault="00D02BF9" w:rsidP="001B09F7">
      <w:pPr>
        <w:pStyle w:val="a3"/>
        <w:numPr>
          <w:ilvl w:val="0"/>
          <w:numId w:val="28"/>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Использование отсрочки/рассрочки по уплате налога</w:t>
      </w:r>
    </w:p>
    <w:p w:rsidR="00D02BF9" w:rsidRPr="007859B4" w:rsidRDefault="00D02BF9" w:rsidP="001B09F7">
      <w:pPr>
        <w:pStyle w:val="a3"/>
        <w:numPr>
          <w:ilvl w:val="0"/>
          <w:numId w:val="28"/>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Использование товарного знака</w:t>
      </w:r>
    </w:p>
    <w:p w:rsidR="00D02BF9" w:rsidRPr="007859B4" w:rsidRDefault="00D02BF9" w:rsidP="001B09F7">
      <w:pPr>
        <w:pStyle w:val="a3"/>
        <w:numPr>
          <w:ilvl w:val="0"/>
          <w:numId w:val="28"/>
        </w:numPr>
        <w:shd w:val="clear" w:color="auto" w:fill="FFFFFF"/>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Заключение фиктивных договоров</w:t>
      </w:r>
    </w:p>
    <w:p w:rsidR="005C665F" w:rsidRPr="007859B4" w:rsidRDefault="005C665F" w:rsidP="007859B4">
      <w:pPr>
        <w:pStyle w:val="a3"/>
        <w:numPr>
          <w:ilvl w:val="0"/>
          <w:numId w:val="25"/>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 xml:space="preserve">Согласно отчётности ООО «Радуга» объем реализации компании равен 350 млн. </w:t>
      </w:r>
      <w:proofErr w:type="gramStart"/>
      <w:r w:rsidRPr="007859B4">
        <w:rPr>
          <w:rFonts w:ascii="Times New Roman" w:eastAsia="Times New Roman" w:hAnsi="Times New Roman" w:cs="Times New Roman"/>
          <w:color w:val="222222"/>
          <w:sz w:val="24"/>
          <w:szCs w:val="24"/>
          <w:lang w:eastAsia="ru-RU"/>
        </w:rPr>
        <w:t>руб</w:t>
      </w:r>
      <w:proofErr w:type="gramEnd"/>
      <w:r w:rsidRPr="007859B4">
        <w:rPr>
          <w:rFonts w:ascii="Times New Roman" w:eastAsia="Times New Roman" w:hAnsi="Times New Roman" w:cs="Times New Roman"/>
          <w:color w:val="222222"/>
          <w:sz w:val="24"/>
          <w:szCs w:val="24"/>
          <w:lang w:eastAsia="ru-RU"/>
        </w:rPr>
        <w:t>. Какой можно сделать вывод об эффективности учетной политики компании в сфере налогового планирования (НП), если, при прочих равных, общая сумма налоговых платежей равна 88 млн. руб.:</w:t>
      </w:r>
    </w:p>
    <w:p w:rsidR="00D02BF9" w:rsidRPr="007859B4" w:rsidRDefault="00D02BF9" w:rsidP="001B09F7">
      <w:pPr>
        <w:pStyle w:val="a3"/>
        <w:numPr>
          <w:ilvl w:val="0"/>
          <w:numId w:val="29"/>
        </w:numPr>
        <w:shd w:val="clear" w:color="auto" w:fill="FFFFFF"/>
        <w:tabs>
          <w:tab w:val="left" w:pos="567"/>
        </w:tabs>
        <w:spacing w:before="561" w:after="0" w:line="240" w:lineRule="auto"/>
        <w:ind w:left="567"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Система НП функционирует эффективно</w:t>
      </w:r>
    </w:p>
    <w:p w:rsidR="00D02BF9" w:rsidRPr="007859B4" w:rsidRDefault="00D02BF9" w:rsidP="001B09F7">
      <w:pPr>
        <w:pStyle w:val="a3"/>
        <w:numPr>
          <w:ilvl w:val="0"/>
          <w:numId w:val="29"/>
        </w:numPr>
        <w:shd w:val="clear" w:color="auto" w:fill="FFFFFF"/>
        <w:tabs>
          <w:tab w:val="left" w:pos="567"/>
        </w:tabs>
        <w:spacing w:before="561" w:after="0" w:line="240" w:lineRule="auto"/>
        <w:ind w:left="567"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Система НП функционирует недостаточно эффективно</w:t>
      </w:r>
    </w:p>
    <w:p w:rsidR="00D02BF9" w:rsidRPr="007859B4" w:rsidRDefault="00D02BF9" w:rsidP="001B09F7">
      <w:pPr>
        <w:pStyle w:val="a3"/>
        <w:numPr>
          <w:ilvl w:val="0"/>
          <w:numId w:val="29"/>
        </w:numPr>
        <w:shd w:val="clear" w:color="auto" w:fill="FFFFFF"/>
        <w:tabs>
          <w:tab w:val="left" w:pos="567"/>
        </w:tabs>
        <w:spacing w:before="561" w:after="0" w:line="240" w:lineRule="auto"/>
        <w:ind w:left="567"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Вся система НП нуждается в корректировке</w:t>
      </w:r>
    </w:p>
    <w:p w:rsidR="00D02BF9" w:rsidRPr="007859B4" w:rsidRDefault="00D02BF9" w:rsidP="001B09F7">
      <w:pPr>
        <w:pStyle w:val="a3"/>
        <w:numPr>
          <w:ilvl w:val="0"/>
          <w:numId w:val="29"/>
        </w:numPr>
        <w:shd w:val="clear" w:color="auto" w:fill="FFFFFF"/>
        <w:tabs>
          <w:tab w:val="left" w:pos="567"/>
        </w:tabs>
        <w:spacing w:before="561" w:after="0" w:line="240" w:lineRule="auto"/>
        <w:ind w:left="567"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Ведение такого бизнеса нецелесообразно</w:t>
      </w:r>
    </w:p>
    <w:p w:rsidR="005C665F" w:rsidRPr="007859B4" w:rsidRDefault="005C665F" w:rsidP="007859B4">
      <w:pPr>
        <w:pStyle w:val="a3"/>
        <w:numPr>
          <w:ilvl w:val="0"/>
          <w:numId w:val="25"/>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Укажите, в каком случае согласно НК РФ понесенные затраты могут уменьшить налогооблагаемую прибыль текущего периода:</w:t>
      </w:r>
    </w:p>
    <w:p w:rsidR="00D02BF9" w:rsidRPr="007859B4" w:rsidRDefault="00D02BF9" w:rsidP="001B09F7">
      <w:pPr>
        <w:pStyle w:val="a3"/>
        <w:numPr>
          <w:ilvl w:val="0"/>
          <w:numId w:val="30"/>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Применение повышающего коэффициента амортизации</w:t>
      </w:r>
    </w:p>
    <w:p w:rsidR="00D02BF9" w:rsidRPr="007859B4" w:rsidRDefault="00D02BF9" w:rsidP="001B09F7">
      <w:pPr>
        <w:pStyle w:val="a3"/>
        <w:numPr>
          <w:ilvl w:val="0"/>
          <w:numId w:val="30"/>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По договору на реконструкцию основных средств</w:t>
      </w:r>
    </w:p>
    <w:p w:rsidR="00D02BF9" w:rsidRPr="007859B4" w:rsidRDefault="00D02BF9" w:rsidP="001B09F7">
      <w:pPr>
        <w:pStyle w:val="a3"/>
        <w:numPr>
          <w:ilvl w:val="0"/>
          <w:numId w:val="30"/>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По договору на ремонт основных средств</w:t>
      </w:r>
    </w:p>
    <w:p w:rsidR="00D02BF9" w:rsidRPr="007859B4" w:rsidRDefault="00D02BF9" w:rsidP="001B09F7">
      <w:pPr>
        <w:pStyle w:val="a3"/>
        <w:numPr>
          <w:ilvl w:val="0"/>
          <w:numId w:val="30"/>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По благотворительному договору сверх 1% от выручки</w:t>
      </w:r>
    </w:p>
    <w:p w:rsidR="00D02BF9" w:rsidRPr="007859B4" w:rsidRDefault="00D02BF9" w:rsidP="001B09F7">
      <w:pPr>
        <w:pStyle w:val="a3"/>
        <w:numPr>
          <w:ilvl w:val="0"/>
          <w:numId w:val="30"/>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Списание материально-производственных запасов методом LIFO</w:t>
      </w:r>
    </w:p>
    <w:p w:rsidR="00D02BF9" w:rsidRPr="007859B4" w:rsidRDefault="00D02BF9" w:rsidP="001B09F7">
      <w:pPr>
        <w:pStyle w:val="a3"/>
        <w:numPr>
          <w:ilvl w:val="0"/>
          <w:numId w:val="30"/>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По рекламному договору</w:t>
      </w:r>
    </w:p>
    <w:p w:rsidR="005C665F" w:rsidRPr="007859B4" w:rsidRDefault="005C665F" w:rsidP="007859B4">
      <w:pPr>
        <w:pStyle w:val="a3"/>
        <w:numPr>
          <w:ilvl w:val="0"/>
          <w:numId w:val="25"/>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Пусть курс рубля к доллару в марте 2014 был равен 25 руб. Чему равен налог на курсовую разницу, если в декабре 2014 курс рубля вырос в 2,1 раза, а компания с марта по декабрь хранила на валютном счете 150 млн. долл.:</w:t>
      </w:r>
    </w:p>
    <w:p w:rsidR="00D02BF9" w:rsidRPr="007859B4" w:rsidRDefault="00D02BF9" w:rsidP="001B09F7">
      <w:pPr>
        <w:pStyle w:val="a3"/>
        <w:numPr>
          <w:ilvl w:val="0"/>
          <w:numId w:val="31"/>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0 млн. руб.</w:t>
      </w:r>
    </w:p>
    <w:p w:rsidR="00D02BF9" w:rsidRPr="007859B4" w:rsidRDefault="00D02BF9" w:rsidP="001B09F7">
      <w:pPr>
        <w:pStyle w:val="a3"/>
        <w:numPr>
          <w:ilvl w:val="0"/>
          <w:numId w:val="31"/>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750 млн. руб.</w:t>
      </w:r>
    </w:p>
    <w:p w:rsidR="00D02BF9" w:rsidRPr="007859B4" w:rsidRDefault="00D02BF9" w:rsidP="001B09F7">
      <w:pPr>
        <w:pStyle w:val="a3"/>
        <w:numPr>
          <w:ilvl w:val="0"/>
          <w:numId w:val="31"/>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825 млн. руб.</w:t>
      </w:r>
    </w:p>
    <w:p w:rsidR="00D02BF9" w:rsidRPr="007859B4" w:rsidRDefault="00D02BF9" w:rsidP="001B09F7">
      <w:pPr>
        <w:pStyle w:val="a3"/>
        <w:numPr>
          <w:ilvl w:val="0"/>
          <w:numId w:val="31"/>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1575 млн. руб.</w:t>
      </w:r>
    </w:p>
    <w:p w:rsidR="005C665F" w:rsidRPr="007859B4" w:rsidRDefault="005C665F" w:rsidP="007859B4">
      <w:pPr>
        <w:pStyle w:val="a3"/>
        <w:numPr>
          <w:ilvl w:val="0"/>
          <w:numId w:val="25"/>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Как называется разновидность амортизации, при которой для величины амортизационных отчислений необходимо знать остаточную стоимость на начало соответствующего периода:</w:t>
      </w:r>
    </w:p>
    <w:p w:rsidR="00D02BF9" w:rsidRPr="007859B4" w:rsidRDefault="00D02BF9" w:rsidP="001B09F7">
      <w:pPr>
        <w:pStyle w:val="a3"/>
        <w:numPr>
          <w:ilvl w:val="0"/>
          <w:numId w:val="32"/>
        </w:numPr>
        <w:shd w:val="clear" w:color="auto" w:fill="FFFFFF"/>
        <w:tabs>
          <w:tab w:val="left" w:pos="709"/>
        </w:tabs>
        <w:spacing w:before="561" w:after="0" w:line="240" w:lineRule="auto"/>
        <w:ind w:left="851"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Линейная замедленная</w:t>
      </w:r>
    </w:p>
    <w:p w:rsidR="00D02BF9" w:rsidRPr="007859B4" w:rsidRDefault="00D02BF9" w:rsidP="001B09F7">
      <w:pPr>
        <w:pStyle w:val="a3"/>
        <w:numPr>
          <w:ilvl w:val="0"/>
          <w:numId w:val="32"/>
        </w:numPr>
        <w:shd w:val="clear" w:color="auto" w:fill="FFFFFF"/>
        <w:tabs>
          <w:tab w:val="left" w:pos="709"/>
        </w:tabs>
        <w:spacing w:before="561" w:after="0" w:line="240" w:lineRule="auto"/>
        <w:ind w:left="851" w:firstLine="0"/>
        <w:rPr>
          <w:rFonts w:ascii="Times New Roman" w:eastAsia="Times New Roman" w:hAnsi="Times New Roman" w:cs="Times New Roman"/>
          <w:color w:val="222222"/>
          <w:sz w:val="24"/>
          <w:szCs w:val="24"/>
          <w:lang w:eastAsia="ru-RU"/>
        </w:rPr>
      </w:pPr>
      <w:proofErr w:type="spellStart"/>
      <w:r w:rsidRPr="007859B4">
        <w:rPr>
          <w:rFonts w:ascii="Times New Roman" w:eastAsia="Times New Roman" w:hAnsi="Times New Roman" w:cs="Times New Roman"/>
          <w:color w:val="222222"/>
          <w:sz w:val="24"/>
          <w:szCs w:val="24"/>
          <w:lang w:eastAsia="ru-RU"/>
        </w:rPr>
        <w:t>Арифметически-дегрессивная</w:t>
      </w:r>
      <w:proofErr w:type="spellEnd"/>
    </w:p>
    <w:p w:rsidR="00D02BF9" w:rsidRPr="007859B4" w:rsidRDefault="00D02BF9" w:rsidP="001B09F7">
      <w:pPr>
        <w:pStyle w:val="a3"/>
        <w:numPr>
          <w:ilvl w:val="0"/>
          <w:numId w:val="32"/>
        </w:numPr>
        <w:shd w:val="clear" w:color="auto" w:fill="FFFFFF"/>
        <w:tabs>
          <w:tab w:val="left" w:pos="709"/>
        </w:tabs>
        <w:spacing w:before="561" w:after="0" w:line="240" w:lineRule="auto"/>
        <w:ind w:left="851"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Линейная равномерная</w:t>
      </w:r>
    </w:p>
    <w:p w:rsidR="00D02BF9" w:rsidRPr="007859B4" w:rsidRDefault="00D02BF9" w:rsidP="001B09F7">
      <w:pPr>
        <w:pStyle w:val="a3"/>
        <w:numPr>
          <w:ilvl w:val="0"/>
          <w:numId w:val="32"/>
        </w:numPr>
        <w:shd w:val="clear" w:color="auto" w:fill="FFFFFF"/>
        <w:tabs>
          <w:tab w:val="left" w:pos="709"/>
        </w:tabs>
        <w:spacing w:before="561" w:after="0" w:line="240" w:lineRule="auto"/>
        <w:ind w:left="851" w:firstLine="0"/>
        <w:rPr>
          <w:rFonts w:ascii="Times New Roman" w:eastAsia="Times New Roman" w:hAnsi="Times New Roman" w:cs="Times New Roman"/>
          <w:color w:val="222222"/>
          <w:sz w:val="24"/>
          <w:szCs w:val="24"/>
          <w:lang w:eastAsia="ru-RU"/>
        </w:rPr>
      </w:pPr>
      <w:proofErr w:type="spellStart"/>
      <w:r w:rsidRPr="007859B4">
        <w:rPr>
          <w:rFonts w:ascii="Times New Roman" w:eastAsia="Times New Roman" w:hAnsi="Times New Roman" w:cs="Times New Roman"/>
          <w:color w:val="222222"/>
          <w:sz w:val="24"/>
          <w:szCs w:val="24"/>
          <w:lang w:eastAsia="ru-RU"/>
        </w:rPr>
        <w:t>Геометрически-дегрессивная</w:t>
      </w:r>
      <w:proofErr w:type="spellEnd"/>
    </w:p>
    <w:p w:rsidR="005C665F" w:rsidRPr="007859B4" w:rsidRDefault="005C665F" w:rsidP="007859B4">
      <w:pPr>
        <w:pStyle w:val="a3"/>
        <w:numPr>
          <w:ilvl w:val="0"/>
          <w:numId w:val="25"/>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lastRenderedPageBreak/>
        <w:t>Чему равна остаточная стоимость станка стоимостью 300 млн. руб. на начало 5 года, если срок его службы составляет 6 лет, а используемый метод амортизации – линейный равномерный:</w:t>
      </w:r>
    </w:p>
    <w:p w:rsidR="00D02BF9" w:rsidRPr="007859B4" w:rsidRDefault="00D02BF9" w:rsidP="001B09F7">
      <w:pPr>
        <w:pStyle w:val="a3"/>
        <w:numPr>
          <w:ilvl w:val="0"/>
          <w:numId w:val="33"/>
        </w:numPr>
        <w:shd w:val="clear" w:color="auto" w:fill="FFFFFF"/>
        <w:tabs>
          <w:tab w:val="left" w:pos="567"/>
        </w:tabs>
        <w:spacing w:before="561" w:after="0" w:line="240" w:lineRule="auto"/>
        <w:ind w:left="567"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150 млн. руб.</w:t>
      </w:r>
    </w:p>
    <w:p w:rsidR="00D02BF9" w:rsidRPr="007859B4" w:rsidRDefault="00D02BF9" w:rsidP="001B09F7">
      <w:pPr>
        <w:pStyle w:val="a3"/>
        <w:numPr>
          <w:ilvl w:val="0"/>
          <w:numId w:val="33"/>
        </w:numPr>
        <w:shd w:val="clear" w:color="auto" w:fill="FFFFFF"/>
        <w:tabs>
          <w:tab w:val="left" w:pos="567"/>
        </w:tabs>
        <w:spacing w:before="561" w:after="0" w:line="240" w:lineRule="auto"/>
        <w:ind w:left="567"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100 млн. руб.</w:t>
      </w:r>
    </w:p>
    <w:p w:rsidR="00D02BF9" w:rsidRPr="007859B4" w:rsidRDefault="00D02BF9" w:rsidP="001B09F7">
      <w:pPr>
        <w:pStyle w:val="a3"/>
        <w:numPr>
          <w:ilvl w:val="0"/>
          <w:numId w:val="33"/>
        </w:numPr>
        <w:shd w:val="clear" w:color="auto" w:fill="FFFFFF"/>
        <w:tabs>
          <w:tab w:val="left" w:pos="567"/>
        </w:tabs>
        <w:spacing w:before="561" w:after="0" w:line="240" w:lineRule="auto"/>
        <w:ind w:left="567"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50 млн. руб.</w:t>
      </w:r>
    </w:p>
    <w:p w:rsidR="00D02BF9" w:rsidRPr="007859B4" w:rsidRDefault="00D02BF9" w:rsidP="001B09F7">
      <w:pPr>
        <w:pStyle w:val="a3"/>
        <w:numPr>
          <w:ilvl w:val="0"/>
          <w:numId w:val="33"/>
        </w:numPr>
        <w:shd w:val="clear" w:color="auto" w:fill="FFFFFF"/>
        <w:tabs>
          <w:tab w:val="left" w:pos="567"/>
        </w:tabs>
        <w:spacing w:before="561" w:after="0" w:line="240" w:lineRule="auto"/>
        <w:ind w:left="567"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0 млн. руб.</w:t>
      </w:r>
    </w:p>
    <w:p w:rsidR="005C665F" w:rsidRPr="007859B4" w:rsidRDefault="005C665F" w:rsidP="007859B4">
      <w:pPr>
        <w:pStyle w:val="a3"/>
        <w:numPr>
          <w:ilvl w:val="0"/>
          <w:numId w:val="25"/>
        </w:numPr>
        <w:shd w:val="clear" w:color="auto" w:fill="FFFFFF"/>
        <w:spacing w:before="561" w:after="0" w:line="240" w:lineRule="auto"/>
        <w:ind w:left="0"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 xml:space="preserve">Согласно НК РФ, переход с нелинейного метода на линейный возможен раз </w:t>
      </w:r>
      <w:proofErr w:type="gramStart"/>
      <w:r w:rsidRPr="007859B4">
        <w:rPr>
          <w:rFonts w:ascii="Times New Roman" w:eastAsia="Times New Roman" w:hAnsi="Times New Roman" w:cs="Times New Roman"/>
          <w:color w:val="222222"/>
          <w:sz w:val="24"/>
          <w:szCs w:val="24"/>
          <w:lang w:eastAsia="ru-RU"/>
        </w:rPr>
        <w:t>в</w:t>
      </w:r>
      <w:proofErr w:type="gramEnd"/>
      <w:r w:rsidRPr="007859B4">
        <w:rPr>
          <w:rFonts w:ascii="Times New Roman" w:eastAsia="Times New Roman" w:hAnsi="Times New Roman" w:cs="Times New Roman"/>
          <w:color w:val="222222"/>
          <w:sz w:val="24"/>
          <w:szCs w:val="24"/>
          <w:lang w:eastAsia="ru-RU"/>
        </w:rPr>
        <w:t>:</w:t>
      </w:r>
    </w:p>
    <w:p w:rsidR="00D02BF9" w:rsidRPr="007859B4" w:rsidRDefault="00D02BF9" w:rsidP="001B09F7">
      <w:pPr>
        <w:pStyle w:val="a3"/>
        <w:numPr>
          <w:ilvl w:val="0"/>
          <w:numId w:val="34"/>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1 год</w:t>
      </w:r>
    </w:p>
    <w:p w:rsidR="00D02BF9" w:rsidRPr="007859B4" w:rsidRDefault="00D02BF9" w:rsidP="001B09F7">
      <w:pPr>
        <w:pStyle w:val="a3"/>
        <w:numPr>
          <w:ilvl w:val="0"/>
          <w:numId w:val="34"/>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3 года</w:t>
      </w:r>
    </w:p>
    <w:p w:rsidR="00D02BF9" w:rsidRPr="007859B4" w:rsidRDefault="00D02BF9" w:rsidP="001B09F7">
      <w:pPr>
        <w:pStyle w:val="a3"/>
        <w:numPr>
          <w:ilvl w:val="0"/>
          <w:numId w:val="34"/>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5 лет</w:t>
      </w:r>
    </w:p>
    <w:p w:rsidR="00D02BF9" w:rsidRPr="007859B4" w:rsidRDefault="00D02BF9" w:rsidP="001B09F7">
      <w:pPr>
        <w:pStyle w:val="a3"/>
        <w:numPr>
          <w:ilvl w:val="0"/>
          <w:numId w:val="34"/>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7 лет</w:t>
      </w:r>
    </w:p>
    <w:p w:rsidR="00D02BF9" w:rsidRPr="007859B4" w:rsidRDefault="00D02BF9" w:rsidP="001B09F7">
      <w:pPr>
        <w:pStyle w:val="a3"/>
        <w:numPr>
          <w:ilvl w:val="0"/>
          <w:numId w:val="34"/>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10 лет</w:t>
      </w:r>
    </w:p>
    <w:p w:rsidR="00D02BF9" w:rsidRPr="007859B4" w:rsidRDefault="00D02BF9" w:rsidP="001B09F7">
      <w:pPr>
        <w:pStyle w:val="a3"/>
        <w:numPr>
          <w:ilvl w:val="0"/>
          <w:numId w:val="34"/>
        </w:numPr>
        <w:shd w:val="clear" w:color="auto" w:fill="FFFFFF"/>
        <w:tabs>
          <w:tab w:val="left" w:pos="709"/>
        </w:tabs>
        <w:spacing w:before="561" w:after="0" w:line="240" w:lineRule="auto"/>
        <w:ind w:left="709" w:firstLine="0"/>
        <w:rPr>
          <w:rFonts w:ascii="Times New Roman" w:eastAsia="Times New Roman" w:hAnsi="Times New Roman" w:cs="Times New Roman"/>
          <w:color w:val="222222"/>
          <w:sz w:val="24"/>
          <w:szCs w:val="24"/>
          <w:lang w:eastAsia="ru-RU"/>
        </w:rPr>
      </w:pPr>
      <w:r w:rsidRPr="007859B4">
        <w:rPr>
          <w:rFonts w:ascii="Times New Roman" w:eastAsia="Times New Roman" w:hAnsi="Times New Roman" w:cs="Times New Roman"/>
          <w:color w:val="222222"/>
          <w:sz w:val="24"/>
          <w:szCs w:val="24"/>
          <w:lang w:eastAsia="ru-RU"/>
        </w:rPr>
        <w:t>Переход невозможен</w:t>
      </w:r>
    </w:p>
    <w:p w:rsidR="00D02BF9" w:rsidRPr="007859B4" w:rsidRDefault="00D02BF9" w:rsidP="007859B4">
      <w:pPr>
        <w:pStyle w:val="a3"/>
        <w:shd w:val="clear" w:color="auto" w:fill="FFFFFF"/>
        <w:spacing w:before="561" w:after="0" w:line="240" w:lineRule="auto"/>
        <w:ind w:left="0"/>
        <w:rPr>
          <w:rFonts w:ascii="Times New Roman" w:eastAsia="Times New Roman" w:hAnsi="Times New Roman" w:cs="Times New Roman"/>
          <w:color w:val="222222"/>
          <w:sz w:val="24"/>
          <w:szCs w:val="24"/>
          <w:lang w:eastAsia="ru-RU"/>
        </w:rPr>
      </w:pPr>
    </w:p>
    <w:p w:rsidR="005C665F" w:rsidRPr="007859B4" w:rsidRDefault="005D148E" w:rsidP="007859B4">
      <w:pPr>
        <w:spacing w:after="0"/>
        <w:rPr>
          <w:rFonts w:ascii="Times New Roman" w:hAnsi="Times New Roman" w:cs="Times New Roman"/>
          <w:sz w:val="24"/>
          <w:szCs w:val="24"/>
        </w:rPr>
      </w:pPr>
      <w:r w:rsidRPr="007859B4">
        <w:rPr>
          <w:rFonts w:ascii="Times New Roman" w:hAnsi="Times New Roman" w:cs="Times New Roman"/>
          <w:sz w:val="24"/>
          <w:szCs w:val="24"/>
        </w:rPr>
        <w:t xml:space="preserve"> </w:t>
      </w:r>
    </w:p>
    <w:sectPr w:rsidR="005C665F" w:rsidRPr="007859B4" w:rsidSect="00F939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91D"/>
    <w:multiLevelType w:val="hybridMultilevel"/>
    <w:tmpl w:val="8AD0D836"/>
    <w:lvl w:ilvl="0" w:tplc="5D087AE2">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2646699"/>
    <w:multiLevelType w:val="hybridMultilevel"/>
    <w:tmpl w:val="72D83D2C"/>
    <w:lvl w:ilvl="0" w:tplc="0778FE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3AD3617"/>
    <w:multiLevelType w:val="hybridMultilevel"/>
    <w:tmpl w:val="BBAA10C6"/>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6367C9"/>
    <w:multiLevelType w:val="hybridMultilevel"/>
    <w:tmpl w:val="A2C6ECFE"/>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9831F2A"/>
    <w:multiLevelType w:val="hybridMultilevel"/>
    <w:tmpl w:val="82683328"/>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B3A739C"/>
    <w:multiLevelType w:val="hybridMultilevel"/>
    <w:tmpl w:val="F8988E9C"/>
    <w:lvl w:ilvl="0" w:tplc="5D087AE2">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6">
    <w:nsid w:val="0C6C41EA"/>
    <w:multiLevelType w:val="hybridMultilevel"/>
    <w:tmpl w:val="E2C2D27E"/>
    <w:lvl w:ilvl="0" w:tplc="5D087AE2">
      <w:start w:val="1"/>
      <w:numFmt w:val="russianLow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0FC821C6"/>
    <w:multiLevelType w:val="hybridMultilevel"/>
    <w:tmpl w:val="BD70238E"/>
    <w:lvl w:ilvl="0" w:tplc="5D087AE2">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156F0033"/>
    <w:multiLevelType w:val="hybridMultilevel"/>
    <w:tmpl w:val="90E62968"/>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9267C49"/>
    <w:multiLevelType w:val="hybridMultilevel"/>
    <w:tmpl w:val="AC4C8F88"/>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B5369FC"/>
    <w:multiLevelType w:val="hybridMultilevel"/>
    <w:tmpl w:val="859AFACA"/>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F3D2F78"/>
    <w:multiLevelType w:val="hybridMultilevel"/>
    <w:tmpl w:val="72BE7AD2"/>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19F50DC"/>
    <w:multiLevelType w:val="hybridMultilevel"/>
    <w:tmpl w:val="B14E793E"/>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1B35926"/>
    <w:multiLevelType w:val="hybridMultilevel"/>
    <w:tmpl w:val="B42C7E7E"/>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5CC17E3"/>
    <w:multiLevelType w:val="hybridMultilevel"/>
    <w:tmpl w:val="088ADCE0"/>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B1D0B19"/>
    <w:multiLevelType w:val="hybridMultilevel"/>
    <w:tmpl w:val="E7FC3992"/>
    <w:lvl w:ilvl="0" w:tplc="5D087AE2">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6">
    <w:nsid w:val="3FEF7F00"/>
    <w:multiLevelType w:val="hybridMultilevel"/>
    <w:tmpl w:val="60365160"/>
    <w:lvl w:ilvl="0" w:tplc="E5B4BA5E">
      <w:start w:val="2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A3062D"/>
    <w:multiLevelType w:val="hybridMultilevel"/>
    <w:tmpl w:val="2D022252"/>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5A91B50"/>
    <w:multiLevelType w:val="hybridMultilevel"/>
    <w:tmpl w:val="E13EBAA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A36FC2"/>
    <w:multiLevelType w:val="hybridMultilevel"/>
    <w:tmpl w:val="8C16C32E"/>
    <w:lvl w:ilvl="0" w:tplc="5D087AE2">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0">
    <w:nsid w:val="4C906871"/>
    <w:multiLevelType w:val="hybridMultilevel"/>
    <w:tmpl w:val="1A2EBEA8"/>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D224E73"/>
    <w:multiLevelType w:val="hybridMultilevel"/>
    <w:tmpl w:val="AEE03A82"/>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89C3210"/>
    <w:multiLevelType w:val="hybridMultilevel"/>
    <w:tmpl w:val="96B4F994"/>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5B0923C1"/>
    <w:multiLevelType w:val="hybridMultilevel"/>
    <w:tmpl w:val="9900FD3E"/>
    <w:lvl w:ilvl="0" w:tplc="5D087AE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D35B32"/>
    <w:multiLevelType w:val="hybridMultilevel"/>
    <w:tmpl w:val="C26C4A40"/>
    <w:lvl w:ilvl="0" w:tplc="5D087AE2">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61774AFD"/>
    <w:multiLevelType w:val="hybridMultilevel"/>
    <w:tmpl w:val="0B0C2190"/>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640C6591"/>
    <w:multiLevelType w:val="hybridMultilevel"/>
    <w:tmpl w:val="8A1486C4"/>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6A35474E"/>
    <w:multiLevelType w:val="hybridMultilevel"/>
    <w:tmpl w:val="7214DF0C"/>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B8D60ED"/>
    <w:multiLevelType w:val="hybridMultilevel"/>
    <w:tmpl w:val="46BC0ACA"/>
    <w:lvl w:ilvl="0" w:tplc="5D087AE2">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72130A7E"/>
    <w:multiLevelType w:val="hybridMultilevel"/>
    <w:tmpl w:val="8818A170"/>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74842E9A"/>
    <w:multiLevelType w:val="hybridMultilevel"/>
    <w:tmpl w:val="FC26E2C0"/>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74C5796D"/>
    <w:multiLevelType w:val="hybridMultilevel"/>
    <w:tmpl w:val="4E00E78E"/>
    <w:lvl w:ilvl="0" w:tplc="5D087AE2">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nsid w:val="7A6C611F"/>
    <w:multiLevelType w:val="hybridMultilevel"/>
    <w:tmpl w:val="7A50EEC2"/>
    <w:lvl w:ilvl="0" w:tplc="5D087A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7D9D408A"/>
    <w:multiLevelType w:val="hybridMultilevel"/>
    <w:tmpl w:val="43D836C4"/>
    <w:lvl w:ilvl="0" w:tplc="5D087AE2">
      <w:start w:val="1"/>
      <w:numFmt w:val="russianLower"/>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18"/>
  </w:num>
  <w:num w:numId="2">
    <w:abstractNumId w:val="1"/>
  </w:num>
  <w:num w:numId="3">
    <w:abstractNumId w:val="6"/>
  </w:num>
  <w:num w:numId="4">
    <w:abstractNumId w:val="32"/>
  </w:num>
  <w:num w:numId="5">
    <w:abstractNumId w:val="9"/>
  </w:num>
  <w:num w:numId="6">
    <w:abstractNumId w:val="25"/>
  </w:num>
  <w:num w:numId="7">
    <w:abstractNumId w:val="21"/>
  </w:num>
  <w:num w:numId="8">
    <w:abstractNumId w:val="12"/>
  </w:num>
  <w:num w:numId="9">
    <w:abstractNumId w:val="22"/>
  </w:num>
  <w:num w:numId="10">
    <w:abstractNumId w:val="11"/>
  </w:num>
  <w:num w:numId="11">
    <w:abstractNumId w:val="30"/>
  </w:num>
  <w:num w:numId="12">
    <w:abstractNumId w:val="4"/>
  </w:num>
  <w:num w:numId="13">
    <w:abstractNumId w:val="29"/>
  </w:num>
  <w:num w:numId="14">
    <w:abstractNumId w:val="13"/>
  </w:num>
  <w:num w:numId="15">
    <w:abstractNumId w:val="17"/>
  </w:num>
  <w:num w:numId="16">
    <w:abstractNumId w:val="14"/>
  </w:num>
  <w:num w:numId="17">
    <w:abstractNumId w:val="2"/>
  </w:num>
  <w:num w:numId="18">
    <w:abstractNumId w:val="20"/>
  </w:num>
  <w:num w:numId="19">
    <w:abstractNumId w:val="27"/>
  </w:num>
  <w:num w:numId="20">
    <w:abstractNumId w:val="26"/>
  </w:num>
  <w:num w:numId="21">
    <w:abstractNumId w:val="8"/>
  </w:num>
  <w:num w:numId="22">
    <w:abstractNumId w:val="3"/>
  </w:num>
  <w:num w:numId="23">
    <w:abstractNumId w:val="23"/>
  </w:num>
  <w:num w:numId="24">
    <w:abstractNumId w:val="10"/>
  </w:num>
  <w:num w:numId="25">
    <w:abstractNumId w:val="16"/>
  </w:num>
  <w:num w:numId="26">
    <w:abstractNumId w:val="7"/>
  </w:num>
  <w:num w:numId="27">
    <w:abstractNumId w:val="5"/>
  </w:num>
  <w:num w:numId="28">
    <w:abstractNumId w:val="28"/>
  </w:num>
  <w:num w:numId="29">
    <w:abstractNumId w:val="19"/>
  </w:num>
  <w:num w:numId="30">
    <w:abstractNumId w:val="24"/>
  </w:num>
  <w:num w:numId="31">
    <w:abstractNumId w:val="31"/>
  </w:num>
  <w:num w:numId="32">
    <w:abstractNumId w:val="15"/>
  </w:num>
  <w:num w:numId="33">
    <w:abstractNumId w:val="0"/>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C665F"/>
    <w:rsid w:val="00062CE4"/>
    <w:rsid w:val="001B09F7"/>
    <w:rsid w:val="002F0B16"/>
    <w:rsid w:val="003B4513"/>
    <w:rsid w:val="005C665F"/>
    <w:rsid w:val="005D148E"/>
    <w:rsid w:val="007859B4"/>
    <w:rsid w:val="00A266B1"/>
    <w:rsid w:val="00CA717E"/>
    <w:rsid w:val="00D02BF9"/>
    <w:rsid w:val="00D75695"/>
    <w:rsid w:val="00DE2C25"/>
    <w:rsid w:val="00F939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6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48E"/>
    <w:pPr>
      <w:ind w:left="720"/>
      <w:contextualSpacing/>
    </w:pPr>
  </w:style>
  <w:style w:type="table" w:styleId="a4">
    <w:name w:val="Table Grid"/>
    <w:basedOn w:val="a1"/>
    <w:uiPriority w:val="59"/>
    <w:rsid w:val="007859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1314</Words>
  <Characters>7491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dc:creator>
  <cp:keywords/>
  <dc:description/>
  <cp:lastModifiedBy>Баранова</cp:lastModifiedBy>
  <cp:revision>2</cp:revision>
  <dcterms:created xsi:type="dcterms:W3CDTF">2020-10-19T05:16:00Z</dcterms:created>
  <dcterms:modified xsi:type="dcterms:W3CDTF">2020-10-19T06:47:00Z</dcterms:modified>
</cp:coreProperties>
</file>