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B83" w:rsidRDefault="009D1B83" w:rsidP="009D1B83">
      <w:pPr>
        <w:spacing w:after="0" w:line="36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к зачету</w:t>
      </w:r>
      <w:r w:rsidR="00232129" w:rsidRPr="00283B01">
        <w:rPr>
          <w:rFonts w:ascii="Times New Roman" w:hAnsi="Times New Roman" w:cs="Times New Roman"/>
          <w:b/>
          <w:sz w:val="28"/>
          <w:szCs w:val="28"/>
        </w:rPr>
        <w:t xml:space="preserve"> по курсу «</w:t>
      </w:r>
      <w:r w:rsidR="00493970" w:rsidRPr="00283B01">
        <w:rPr>
          <w:rFonts w:ascii="Times New Roman" w:hAnsi="Times New Roman" w:cs="Times New Roman"/>
          <w:b/>
          <w:sz w:val="28"/>
          <w:szCs w:val="28"/>
        </w:rPr>
        <w:t>Финансовый менеджмент</w:t>
      </w:r>
      <w:r w:rsidR="00232129" w:rsidRPr="00283B0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232129" w:rsidRDefault="00232129" w:rsidP="009D1B83">
      <w:pPr>
        <w:spacing w:after="0" w:line="36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B01">
        <w:rPr>
          <w:rFonts w:ascii="Times New Roman" w:hAnsi="Times New Roman" w:cs="Times New Roman"/>
          <w:b/>
          <w:sz w:val="28"/>
          <w:szCs w:val="28"/>
        </w:rPr>
        <w:t xml:space="preserve">для гр. </w:t>
      </w:r>
      <w:r w:rsidR="00493970" w:rsidRPr="00283B01">
        <w:rPr>
          <w:rFonts w:ascii="Times New Roman" w:hAnsi="Times New Roman" w:cs="Times New Roman"/>
          <w:b/>
          <w:sz w:val="28"/>
          <w:szCs w:val="28"/>
        </w:rPr>
        <w:t>Э</w:t>
      </w:r>
      <w:proofErr w:type="gramStart"/>
      <w:r w:rsidR="00493970" w:rsidRPr="00283B01">
        <w:rPr>
          <w:rFonts w:ascii="Times New Roman" w:hAnsi="Times New Roman" w:cs="Times New Roman"/>
          <w:b/>
          <w:sz w:val="28"/>
          <w:szCs w:val="28"/>
        </w:rPr>
        <w:t>К(</w:t>
      </w:r>
      <w:proofErr w:type="spellStart"/>
      <w:proofErr w:type="gramEnd"/>
      <w:r w:rsidR="00493970" w:rsidRPr="00283B01">
        <w:rPr>
          <w:rFonts w:ascii="Times New Roman" w:hAnsi="Times New Roman" w:cs="Times New Roman"/>
          <w:b/>
          <w:sz w:val="28"/>
          <w:szCs w:val="28"/>
        </w:rPr>
        <w:t>фк</w:t>
      </w:r>
      <w:proofErr w:type="spellEnd"/>
      <w:r w:rsidR="00493970" w:rsidRPr="00283B01">
        <w:rPr>
          <w:rFonts w:ascii="Times New Roman" w:hAnsi="Times New Roman" w:cs="Times New Roman"/>
          <w:b/>
          <w:sz w:val="28"/>
          <w:szCs w:val="28"/>
        </w:rPr>
        <w:t>)з-17-1</w:t>
      </w:r>
      <w:r w:rsidR="009D1B8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83B0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A337F">
        <w:rPr>
          <w:rFonts w:ascii="Times New Roman" w:hAnsi="Times New Roman" w:cs="Times New Roman"/>
          <w:b/>
          <w:sz w:val="28"/>
          <w:szCs w:val="28"/>
        </w:rPr>
        <w:t>2</w:t>
      </w:r>
      <w:r w:rsidR="009D1B83">
        <w:rPr>
          <w:rFonts w:ascii="Times New Roman" w:hAnsi="Times New Roman" w:cs="Times New Roman"/>
          <w:b/>
          <w:sz w:val="28"/>
          <w:szCs w:val="28"/>
        </w:rPr>
        <w:t>3</w:t>
      </w:r>
      <w:r w:rsidRPr="00283B01">
        <w:rPr>
          <w:rFonts w:ascii="Times New Roman" w:hAnsi="Times New Roman" w:cs="Times New Roman"/>
          <w:b/>
          <w:sz w:val="28"/>
          <w:szCs w:val="28"/>
        </w:rPr>
        <w:t xml:space="preserve">.01.21 </w:t>
      </w:r>
      <w:r w:rsidR="002A337F">
        <w:rPr>
          <w:rFonts w:ascii="Times New Roman" w:hAnsi="Times New Roman" w:cs="Times New Roman"/>
          <w:b/>
          <w:sz w:val="28"/>
          <w:szCs w:val="28"/>
        </w:rPr>
        <w:t>(</w:t>
      </w:r>
      <w:r w:rsidR="009D1B83">
        <w:rPr>
          <w:rFonts w:ascii="Times New Roman" w:hAnsi="Times New Roman" w:cs="Times New Roman"/>
          <w:b/>
          <w:sz w:val="28"/>
          <w:szCs w:val="28"/>
        </w:rPr>
        <w:t>2</w:t>
      </w:r>
      <w:r w:rsidR="002A337F">
        <w:rPr>
          <w:rFonts w:ascii="Times New Roman" w:hAnsi="Times New Roman" w:cs="Times New Roman"/>
          <w:b/>
          <w:sz w:val="28"/>
          <w:szCs w:val="28"/>
        </w:rPr>
        <w:t xml:space="preserve"> пара)</w:t>
      </w:r>
    </w:p>
    <w:p w:rsidR="002D60FE" w:rsidRPr="00283B01" w:rsidRDefault="002D60FE" w:rsidP="00EB68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B83" w:rsidRDefault="009D1B83" w:rsidP="009D1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246503749"/>
      <w:r w:rsidRPr="0010695A">
        <w:rPr>
          <w:rFonts w:ascii="Times New Roman" w:hAnsi="Times New Roman" w:cs="Times New Roman"/>
          <w:sz w:val="28"/>
          <w:szCs w:val="28"/>
        </w:rPr>
        <w:t>Вопросы</w:t>
      </w:r>
      <w:bookmarkStart w:id="1" w:name="_GoBack"/>
      <w:bookmarkEnd w:id="1"/>
      <w:r w:rsidRPr="001069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0695A">
        <w:rPr>
          <w:rFonts w:ascii="Times New Roman" w:hAnsi="Times New Roman" w:cs="Times New Roman"/>
          <w:sz w:val="28"/>
          <w:szCs w:val="28"/>
        </w:rPr>
        <w:t xml:space="preserve">ля подготовки к </w:t>
      </w:r>
      <w:r>
        <w:rPr>
          <w:rFonts w:ascii="Times New Roman" w:hAnsi="Times New Roman" w:cs="Times New Roman"/>
          <w:sz w:val="28"/>
          <w:szCs w:val="28"/>
        </w:rPr>
        <w:t>зачету</w:t>
      </w:r>
      <w:r w:rsidRPr="0010695A">
        <w:rPr>
          <w:rFonts w:ascii="Times New Roman" w:hAnsi="Times New Roman" w:cs="Times New Roman"/>
          <w:sz w:val="28"/>
          <w:szCs w:val="28"/>
        </w:rPr>
        <w:t xml:space="preserve"> составлены в соответствии с установочными материалами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1B83" w:rsidRDefault="009D1B83" w:rsidP="009D1B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B83" w:rsidRPr="009D1B83" w:rsidRDefault="009D1B83" w:rsidP="009D1B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B83">
        <w:rPr>
          <w:rFonts w:ascii="Times New Roman" w:hAnsi="Times New Roman" w:cs="Times New Roman"/>
          <w:b/>
          <w:sz w:val="28"/>
          <w:szCs w:val="28"/>
        </w:rPr>
        <w:t>Вопросы к зачету</w:t>
      </w:r>
    </w:p>
    <w:p w:rsidR="009D1B83" w:rsidRPr="009D1B83" w:rsidRDefault="009D1B83" w:rsidP="00E73126">
      <w:pPr>
        <w:numPr>
          <w:ilvl w:val="0"/>
          <w:numId w:val="1"/>
        </w:numPr>
        <w:tabs>
          <w:tab w:val="left" w:pos="426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9D1B83">
        <w:rPr>
          <w:rFonts w:ascii="Times New Roman" w:hAnsi="Times New Roman" w:cs="Times New Roman"/>
          <w:sz w:val="28"/>
          <w:szCs w:val="28"/>
        </w:rPr>
        <w:t>Содержание финансового менеджмента и его место в системе управления организацией. Цель и задачи финансового менеджмента.</w:t>
      </w:r>
    </w:p>
    <w:p w:rsidR="009D1B83" w:rsidRPr="009D1B83" w:rsidRDefault="009D1B83" w:rsidP="00E73126">
      <w:pPr>
        <w:numPr>
          <w:ilvl w:val="0"/>
          <w:numId w:val="1"/>
        </w:numPr>
        <w:tabs>
          <w:tab w:val="left" w:pos="426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9D1B83">
        <w:rPr>
          <w:rFonts w:ascii="Times New Roman" w:hAnsi="Times New Roman" w:cs="Times New Roman"/>
          <w:sz w:val="28"/>
          <w:szCs w:val="28"/>
        </w:rPr>
        <w:t xml:space="preserve">Базовые концепции финансового менеджмента. </w:t>
      </w:r>
    </w:p>
    <w:p w:rsidR="009D1B83" w:rsidRPr="009D1B83" w:rsidRDefault="009D1B83" w:rsidP="00E73126">
      <w:pPr>
        <w:numPr>
          <w:ilvl w:val="0"/>
          <w:numId w:val="1"/>
        </w:numPr>
        <w:tabs>
          <w:tab w:val="left" w:pos="426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9D1B83">
        <w:rPr>
          <w:rFonts w:ascii="Times New Roman" w:hAnsi="Times New Roman" w:cs="Times New Roman"/>
          <w:sz w:val="28"/>
          <w:szCs w:val="28"/>
        </w:rPr>
        <w:t>Информационное обеспечение финансового менеджмента.</w:t>
      </w:r>
    </w:p>
    <w:p w:rsidR="009D1B83" w:rsidRPr="009D1B83" w:rsidRDefault="009D1B83" w:rsidP="00E73126">
      <w:pPr>
        <w:numPr>
          <w:ilvl w:val="0"/>
          <w:numId w:val="1"/>
        </w:numPr>
        <w:tabs>
          <w:tab w:val="left" w:pos="426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9D1B83">
        <w:rPr>
          <w:rFonts w:ascii="Times New Roman" w:hAnsi="Times New Roman" w:cs="Times New Roman"/>
          <w:sz w:val="28"/>
          <w:szCs w:val="28"/>
        </w:rPr>
        <w:t>Методологические основы принятия финансовых решений.</w:t>
      </w:r>
    </w:p>
    <w:p w:rsidR="009D1B83" w:rsidRPr="009D1B83" w:rsidRDefault="009D1B83" w:rsidP="00E73126">
      <w:pPr>
        <w:numPr>
          <w:ilvl w:val="0"/>
          <w:numId w:val="1"/>
        </w:numPr>
        <w:tabs>
          <w:tab w:val="left" w:pos="426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9D1B83">
        <w:rPr>
          <w:rFonts w:ascii="Times New Roman" w:hAnsi="Times New Roman" w:cs="Times New Roman"/>
          <w:sz w:val="28"/>
          <w:szCs w:val="28"/>
        </w:rPr>
        <w:t xml:space="preserve">Денежные потоки и методы их оценки. </w:t>
      </w:r>
    </w:p>
    <w:p w:rsidR="009D1B83" w:rsidRPr="009D1B83" w:rsidRDefault="009D1B83" w:rsidP="00E73126">
      <w:pPr>
        <w:numPr>
          <w:ilvl w:val="0"/>
          <w:numId w:val="1"/>
        </w:numPr>
        <w:tabs>
          <w:tab w:val="left" w:pos="426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9D1B83">
        <w:rPr>
          <w:rFonts w:ascii="Times New Roman" w:hAnsi="Times New Roman" w:cs="Times New Roman"/>
          <w:sz w:val="28"/>
          <w:szCs w:val="28"/>
        </w:rPr>
        <w:t xml:space="preserve">Методы оценки финансовых активов. </w:t>
      </w:r>
    </w:p>
    <w:p w:rsidR="009D1B83" w:rsidRPr="009D1B83" w:rsidRDefault="009D1B83" w:rsidP="00E73126">
      <w:pPr>
        <w:numPr>
          <w:ilvl w:val="0"/>
          <w:numId w:val="1"/>
        </w:numPr>
        <w:tabs>
          <w:tab w:val="left" w:pos="426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9D1B83">
        <w:rPr>
          <w:rFonts w:ascii="Times New Roman" w:hAnsi="Times New Roman" w:cs="Times New Roman"/>
          <w:sz w:val="28"/>
          <w:szCs w:val="28"/>
        </w:rPr>
        <w:t xml:space="preserve">Риск и доходность финансовых активов. </w:t>
      </w:r>
    </w:p>
    <w:p w:rsidR="009D1B83" w:rsidRPr="009D1B83" w:rsidRDefault="009D1B83" w:rsidP="00E73126">
      <w:pPr>
        <w:numPr>
          <w:ilvl w:val="0"/>
          <w:numId w:val="1"/>
        </w:numPr>
        <w:tabs>
          <w:tab w:val="left" w:pos="426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9D1B83">
        <w:rPr>
          <w:rFonts w:ascii="Times New Roman" w:hAnsi="Times New Roman" w:cs="Times New Roman"/>
          <w:sz w:val="28"/>
          <w:szCs w:val="28"/>
        </w:rPr>
        <w:t xml:space="preserve">Оценка эффективности и риска инвестиционных проектов. </w:t>
      </w:r>
    </w:p>
    <w:p w:rsidR="009D1B83" w:rsidRPr="009D1B83" w:rsidRDefault="009D1B83" w:rsidP="00E73126">
      <w:pPr>
        <w:numPr>
          <w:ilvl w:val="0"/>
          <w:numId w:val="1"/>
        </w:numPr>
        <w:tabs>
          <w:tab w:val="left" w:pos="426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9D1B83">
        <w:rPr>
          <w:rFonts w:ascii="Times New Roman" w:hAnsi="Times New Roman" w:cs="Times New Roman"/>
          <w:sz w:val="28"/>
          <w:szCs w:val="28"/>
        </w:rPr>
        <w:t xml:space="preserve">Формирование бюджета капиталовложений. </w:t>
      </w:r>
    </w:p>
    <w:p w:rsidR="009D1B83" w:rsidRPr="009D1B83" w:rsidRDefault="009D1B83" w:rsidP="00E73126">
      <w:pPr>
        <w:numPr>
          <w:ilvl w:val="0"/>
          <w:numId w:val="1"/>
        </w:numPr>
        <w:tabs>
          <w:tab w:val="left" w:pos="426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B83">
        <w:rPr>
          <w:rFonts w:ascii="Times New Roman" w:hAnsi="Times New Roman" w:cs="Times New Roman"/>
          <w:sz w:val="28"/>
          <w:szCs w:val="28"/>
        </w:rPr>
        <w:t xml:space="preserve">Инвестиционная политика. </w:t>
      </w:r>
    </w:p>
    <w:p w:rsidR="009D1B83" w:rsidRPr="009D1B83" w:rsidRDefault="009D1B83" w:rsidP="00E73126">
      <w:pPr>
        <w:numPr>
          <w:ilvl w:val="0"/>
          <w:numId w:val="1"/>
        </w:numPr>
        <w:tabs>
          <w:tab w:val="left" w:pos="426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B83">
        <w:rPr>
          <w:rFonts w:ascii="Times New Roman" w:hAnsi="Times New Roman" w:cs="Times New Roman"/>
          <w:sz w:val="28"/>
          <w:szCs w:val="28"/>
        </w:rPr>
        <w:t xml:space="preserve">Управление источниками долгосрочного финансирования. </w:t>
      </w:r>
    </w:p>
    <w:p w:rsidR="009D1B83" w:rsidRPr="009D1B83" w:rsidRDefault="009D1B83" w:rsidP="00E73126">
      <w:pPr>
        <w:numPr>
          <w:ilvl w:val="0"/>
          <w:numId w:val="1"/>
        </w:numPr>
        <w:tabs>
          <w:tab w:val="left" w:pos="426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B83">
        <w:rPr>
          <w:rFonts w:ascii="Times New Roman" w:hAnsi="Times New Roman" w:cs="Times New Roman"/>
          <w:sz w:val="28"/>
          <w:szCs w:val="28"/>
        </w:rPr>
        <w:t xml:space="preserve">Цена и структура капитала. </w:t>
      </w:r>
    </w:p>
    <w:p w:rsidR="009D1B83" w:rsidRPr="009D1B83" w:rsidRDefault="009D1B83" w:rsidP="00E73126">
      <w:pPr>
        <w:numPr>
          <w:ilvl w:val="0"/>
          <w:numId w:val="1"/>
        </w:numPr>
        <w:tabs>
          <w:tab w:val="left" w:pos="426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B83">
        <w:rPr>
          <w:rFonts w:ascii="Times New Roman" w:hAnsi="Times New Roman" w:cs="Times New Roman"/>
          <w:sz w:val="28"/>
          <w:szCs w:val="28"/>
        </w:rPr>
        <w:t xml:space="preserve">Теории структуры капитала. </w:t>
      </w:r>
    </w:p>
    <w:p w:rsidR="009D1B83" w:rsidRPr="009D1B83" w:rsidRDefault="009D1B83" w:rsidP="00E73126">
      <w:pPr>
        <w:numPr>
          <w:ilvl w:val="0"/>
          <w:numId w:val="1"/>
        </w:numPr>
        <w:tabs>
          <w:tab w:val="left" w:pos="426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B83">
        <w:rPr>
          <w:rFonts w:ascii="Times New Roman" w:hAnsi="Times New Roman" w:cs="Times New Roman"/>
          <w:sz w:val="28"/>
          <w:szCs w:val="28"/>
        </w:rPr>
        <w:t xml:space="preserve">Управление собственным капиталом. </w:t>
      </w:r>
    </w:p>
    <w:p w:rsidR="009D1B83" w:rsidRPr="009D1B83" w:rsidRDefault="009D1B83" w:rsidP="00E73126">
      <w:pPr>
        <w:numPr>
          <w:ilvl w:val="0"/>
          <w:numId w:val="1"/>
        </w:numPr>
        <w:tabs>
          <w:tab w:val="left" w:pos="426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B83">
        <w:rPr>
          <w:rFonts w:ascii="Times New Roman" w:hAnsi="Times New Roman" w:cs="Times New Roman"/>
          <w:sz w:val="28"/>
          <w:szCs w:val="28"/>
        </w:rPr>
        <w:t>Производственный и финансовый левер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D1B83">
        <w:rPr>
          <w:rFonts w:ascii="Times New Roman" w:hAnsi="Times New Roman" w:cs="Times New Roman"/>
          <w:sz w:val="28"/>
          <w:szCs w:val="28"/>
        </w:rPr>
        <w:t>дж.</w:t>
      </w:r>
    </w:p>
    <w:p w:rsidR="009D1B83" w:rsidRPr="009D1B83" w:rsidRDefault="009D1B83" w:rsidP="00E73126">
      <w:pPr>
        <w:numPr>
          <w:ilvl w:val="0"/>
          <w:numId w:val="1"/>
        </w:numPr>
        <w:tabs>
          <w:tab w:val="left" w:pos="426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B83">
        <w:rPr>
          <w:rFonts w:ascii="Times New Roman" w:hAnsi="Times New Roman" w:cs="Times New Roman"/>
          <w:sz w:val="28"/>
          <w:szCs w:val="28"/>
        </w:rPr>
        <w:t xml:space="preserve">Дивидендная политика. </w:t>
      </w:r>
    </w:p>
    <w:p w:rsidR="009D1B83" w:rsidRPr="009D1B83" w:rsidRDefault="009D1B83" w:rsidP="00E73126">
      <w:pPr>
        <w:numPr>
          <w:ilvl w:val="0"/>
          <w:numId w:val="1"/>
        </w:numPr>
        <w:tabs>
          <w:tab w:val="left" w:pos="426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B83">
        <w:rPr>
          <w:rFonts w:ascii="Times New Roman" w:hAnsi="Times New Roman" w:cs="Times New Roman"/>
          <w:sz w:val="28"/>
          <w:szCs w:val="28"/>
        </w:rPr>
        <w:t xml:space="preserve">Стоимость бизнеса. </w:t>
      </w:r>
    </w:p>
    <w:bookmarkEnd w:id="0"/>
    <w:p w:rsidR="002A337F" w:rsidRDefault="002A337F" w:rsidP="00EB685F">
      <w:pPr>
        <w:spacing w:after="0" w:line="360" w:lineRule="auto"/>
      </w:pPr>
    </w:p>
    <w:sectPr w:rsidR="002A337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126" w:rsidRDefault="00E73126" w:rsidP="004E10C6">
      <w:pPr>
        <w:spacing w:after="0" w:line="240" w:lineRule="auto"/>
      </w:pPr>
      <w:r>
        <w:separator/>
      </w:r>
    </w:p>
  </w:endnote>
  <w:endnote w:type="continuationSeparator" w:id="0">
    <w:p w:rsidR="00E73126" w:rsidRDefault="00E73126" w:rsidP="004E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799197"/>
      <w:docPartObj>
        <w:docPartGallery w:val="Page Numbers (Bottom of Page)"/>
        <w:docPartUnique/>
      </w:docPartObj>
    </w:sdtPr>
    <w:sdtContent>
      <w:p w:rsidR="002A337F" w:rsidRDefault="002A337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B83">
          <w:rPr>
            <w:noProof/>
          </w:rPr>
          <w:t>1</w:t>
        </w:r>
        <w:r>
          <w:fldChar w:fldCharType="end"/>
        </w:r>
      </w:p>
    </w:sdtContent>
  </w:sdt>
  <w:p w:rsidR="002A337F" w:rsidRDefault="002A337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126" w:rsidRDefault="00E73126" w:rsidP="004E10C6">
      <w:pPr>
        <w:spacing w:after="0" w:line="240" w:lineRule="auto"/>
      </w:pPr>
      <w:r>
        <w:separator/>
      </w:r>
    </w:p>
  </w:footnote>
  <w:footnote w:type="continuationSeparator" w:id="0">
    <w:p w:rsidR="00E73126" w:rsidRDefault="00E73126" w:rsidP="004E1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56FD6"/>
    <w:multiLevelType w:val="hybridMultilevel"/>
    <w:tmpl w:val="4FD0522E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129"/>
    <w:rsid w:val="0010121E"/>
    <w:rsid w:val="00232129"/>
    <w:rsid w:val="00283B01"/>
    <w:rsid w:val="002A337F"/>
    <w:rsid w:val="002D60FE"/>
    <w:rsid w:val="002D617F"/>
    <w:rsid w:val="00493970"/>
    <w:rsid w:val="004E10C6"/>
    <w:rsid w:val="00517E24"/>
    <w:rsid w:val="008228CE"/>
    <w:rsid w:val="00854ABD"/>
    <w:rsid w:val="008A0262"/>
    <w:rsid w:val="008D6852"/>
    <w:rsid w:val="008E1071"/>
    <w:rsid w:val="009A0043"/>
    <w:rsid w:val="009D1B83"/>
    <w:rsid w:val="00A070EC"/>
    <w:rsid w:val="00CB6E5F"/>
    <w:rsid w:val="00CE312E"/>
    <w:rsid w:val="00DD583A"/>
    <w:rsid w:val="00E72AA8"/>
    <w:rsid w:val="00E73126"/>
    <w:rsid w:val="00EB685F"/>
    <w:rsid w:val="00F4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28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8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B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32129"/>
    <w:pPr>
      <w:ind w:left="720"/>
      <w:contextualSpacing/>
    </w:pPr>
    <w:rPr>
      <w:rFonts w:eastAsiaTheme="minorEastAsia" w:cs="Times New Roman"/>
      <w:lang w:eastAsia="ru-RU"/>
    </w:rPr>
  </w:style>
  <w:style w:type="table" w:styleId="a4">
    <w:name w:val="Table Grid"/>
    <w:basedOn w:val="a1"/>
    <w:uiPriority w:val="59"/>
    <w:rsid w:val="00232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E1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10C6"/>
  </w:style>
  <w:style w:type="paragraph" w:styleId="a7">
    <w:name w:val="footer"/>
    <w:basedOn w:val="a"/>
    <w:link w:val="a8"/>
    <w:uiPriority w:val="99"/>
    <w:unhideWhenUsed/>
    <w:rsid w:val="004E1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10C6"/>
  </w:style>
  <w:style w:type="character" w:customStyle="1" w:styleId="10">
    <w:name w:val="Заголовок 1 Знак"/>
    <w:basedOn w:val="a0"/>
    <w:link w:val="1"/>
    <w:uiPriority w:val="9"/>
    <w:rsid w:val="008228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28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8228C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28CE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8228CE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8228CE"/>
    <w:pPr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8228CE"/>
    <w:rPr>
      <w:rFonts w:eastAsiaTheme="minorEastAsia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8228CE"/>
    <w:rPr>
      <w:vertAlign w:val="superscript"/>
    </w:rPr>
  </w:style>
  <w:style w:type="character" w:styleId="ae">
    <w:name w:val="Placeholder Text"/>
    <w:basedOn w:val="a0"/>
    <w:uiPriority w:val="99"/>
    <w:semiHidden/>
    <w:rsid w:val="008228CE"/>
    <w:rPr>
      <w:color w:val="808080"/>
    </w:rPr>
  </w:style>
  <w:style w:type="character" w:styleId="af">
    <w:name w:val="Hyperlink"/>
    <w:basedOn w:val="a0"/>
    <w:uiPriority w:val="99"/>
    <w:unhideWhenUsed/>
    <w:rsid w:val="008228CE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8228CE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228CE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8228CE"/>
    <w:pPr>
      <w:overflowPunct w:val="0"/>
      <w:autoSpaceDE w:val="0"/>
      <w:autoSpaceDN w:val="0"/>
      <w:adjustRightInd w:val="0"/>
      <w:spacing w:after="0" w:line="240" w:lineRule="auto"/>
      <w:ind w:left="660"/>
      <w:textAlignment w:val="baseline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8228CE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8228CE"/>
    <w:pPr>
      <w:overflowPunct w:val="0"/>
      <w:autoSpaceDE w:val="0"/>
      <w:autoSpaceDN w:val="0"/>
      <w:adjustRightInd w:val="0"/>
      <w:spacing w:after="0" w:line="240" w:lineRule="auto"/>
      <w:ind w:firstLine="540"/>
      <w:textAlignment w:val="baseline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228CE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82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8228CE"/>
    <w:rPr>
      <w:b/>
      <w:bCs/>
    </w:rPr>
  </w:style>
  <w:style w:type="paragraph" w:styleId="af2">
    <w:name w:val="No Spacing"/>
    <w:link w:val="af3"/>
    <w:qFormat/>
    <w:rsid w:val="008228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Без интервала Знак"/>
    <w:basedOn w:val="a0"/>
    <w:link w:val="af2"/>
    <w:rsid w:val="008228CE"/>
    <w:rPr>
      <w:rFonts w:ascii="Calibri" w:eastAsia="Times New Roman" w:hAnsi="Calibri" w:cs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228CE"/>
    <w:rPr>
      <w:color w:val="808080"/>
      <w:shd w:val="clear" w:color="auto" w:fill="E6E6E6"/>
    </w:rPr>
  </w:style>
  <w:style w:type="numbering" w:customStyle="1" w:styleId="11">
    <w:name w:val="Нет списка1"/>
    <w:next w:val="a2"/>
    <w:uiPriority w:val="99"/>
    <w:semiHidden/>
    <w:unhideWhenUsed/>
    <w:rsid w:val="008228CE"/>
  </w:style>
  <w:style w:type="paragraph" w:customStyle="1" w:styleId="12">
    <w:name w:val="Название объекта1"/>
    <w:basedOn w:val="a"/>
    <w:next w:val="a"/>
    <w:uiPriority w:val="35"/>
    <w:unhideWhenUsed/>
    <w:qFormat/>
    <w:rsid w:val="008228CE"/>
    <w:pPr>
      <w:spacing w:line="240" w:lineRule="auto"/>
    </w:pPr>
    <w:rPr>
      <w:rFonts w:eastAsia="Calibri" w:cs="Times New Roman"/>
      <w:b/>
      <w:bCs/>
      <w:color w:val="4F81BD"/>
      <w:sz w:val="18"/>
      <w:szCs w:val="1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283B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4">
    <w:name w:val="Emphasis"/>
    <w:basedOn w:val="a0"/>
    <w:uiPriority w:val="20"/>
    <w:qFormat/>
    <w:rsid w:val="00283B01"/>
    <w:rPr>
      <w:i/>
      <w:iCs/>
    </w:rPr>
  </w:style>
  <w:style w:type="character" w:customStyle="1" w:styleId="mw-headline">
    <w:name w:val="mw-headline"/>
    <w:basedOn w:val="a0"/>
    <w:rsid w:val="00283B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28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8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B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32129"/>
    <w:pPr>
      <w:ind w:left="720"/>
      <w:contextualSpacing/>
    </w:pPr>
    <w:rPr>
      <w:rFonts w:eastAsiaTheme="minorEastAsia" w:cs="Times New Roman"/>
      <w:lang w:eastAsia="ru-RU"/>
    </w:rPr>
  </w:style>
  <w:style w:type="table" w:styleId="a4">
    <w:name w:val="Table Grid"/>
    <w:basedOn w:val="a1"/>
    <w:uiPriority w:val="59"/>
    <w:rsid w:val="00232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E1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10C6"/>
  </w:style>
  <w:style w:type="paragraph" w:styleId="a7">
    <w:name w:val="footer"/>
    <w:basedOn w:val="a"/>
    <w:link w:val="a8"/>
    <w:uiPriority w:val="99"/>
    <w:unhideWhenUsed/>
    <w:rsid w:val="004E1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10C6"/>
  </w:style>
  <w:style w:type="character" w:customStyle="1" w:styleId="10">
    <w:name w:val="Заголовок 1 Знак"/>
    <w:basedOn w:val="a0"/>
    <w:link w:val="1"/>
    <w:uiPriority w:val="9"/>
    <w:rsid w:val="008228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28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8228C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28CE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8228CE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8228CE"/>
    <w:pPr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8228CE"/>
    <w:rPr>
      <w:rFonts w:eastAsiaTheme="minorEastAsia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8228CE"/>
    <w:rPr>
      <w:vertAlign w:val="superscript"/>
    </w:rPr>
  </w:style>
  <w:style w:type="character" w:styleId="ae">
    <w:name w:val="Placeholder Text"/>
    <w:basedOn w:val="a0"/>
    <w:uiPriority w:val="99"/>
    <w:semiHidden/>
    <w:rsid w:val="008228CE"/>
    <w:rPr>
      <w:color w:val="808080"/>
    </w:rPr>
  </w:style>
  <w:style w:type="character" w:styleId="af">
    <w:name w:val="Hyperlink"/>
    <w:basedOn w:val="a0"/>
    <w:uiPriority w:val="99"/>
    <w:unhideWhenUsed/>
    <w:rsid w:val="008228CE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8228CE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228CE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8228CE"/>
    <w:pPr>
      <w:overflowPunct w:val="0"/>
      <w:autoSpaceDE w:val="0"/>
      <w:autoSpaceDN w:val="0"/>
      <w:adjustRightInd w:val="0"/>
      <w:spacing w:after="0" w:line="240" w:lineRule="auto"/>
      <w:ind w:left="660"/>
      <w:textAlignment w:val="baseline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8228CE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8228CE"/>
    <w:pPr>
      <w:overflowPunct w:val="0"/>
      <w:autoSpaceDE w:val="0"/>
      <w:autoSpaceDN w:val="0"/>
      <w:adjustRightInd w:val="0"/>
      <w:spacing w:after="0" w:line="240" w:lineRule="auto"/>
      <w:ind w:firstLine="540"/>
      <w:textAlignment w:val="baseline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228CE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82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8228CE"/>
    <w:rPr>
      <w:b/>
      <w:bCs/>
    </w:rPr>
  </w:style>
  <w:style w:type="paragraph" w:styleId="af2">
    <w:name w:val="No Spacing"/>
    <w:link w:val="af3"/>
    <w:qFormat/>
    <w:rsid w:val="008228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Без интервала Знак"/>
    <w:basedOn w:val="a0"/>
    <w:link w:val="af2"/>
    <w:rsid w:val="008228CE"/>
    <w:rPr>
      <w:rFonts w:ascii="Calibri" w:eastAsia="Times New Roman" w:hAnsi="Calibri" w:cs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228CE"/>
    <w:rPr>
      <w:color w:val="808080"/>
      <w:shd w:val="clear" w:color="auto" w:fill="E6E6E6"/>
    </w:rPr>
  </w:style>
  <w:style w:type="numbering" w:customStyle="1" w:styleId="11">
    <w:name w:val="Нет списка1"/>
    <w:next w:val="a2"/>
    <w:uiPriority w:val="99"/>
    <w:semiHidden/>
    <w:unhideWhenUsed/>
    <w:rsid w:val="008228CE"/>
  </w:style>
  <w:style w:type="paragraph" w:customStyle="1" w:styleId="12">
    <w:name w:val="Название объекта1"/>
    <w:basedOn w:val="a"/>
    <w:next w:val="a"/>
    <w:uiPriority w:val="35"/>
    <w:unhideWhenUsed/>
    <w:qFormat/>
    <w:rsid w:val="008228CE"/>
    <w:pPr>
      <w:spacing w:line="240" w:lineRule="auto"/>
    </w:pPr>
    <w:rPr>
      <w:rFonts w:eastAsia="Calibri" w:cs="Times New Roman"/>
      <w:b/>
      <w:bCs/>
      <w:color w:val="4F81BD"/>
      <w:sz w:val="18"/>
      <w:szCs w:val="1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283B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4">
    <w:name w:val="Emphasis"/>
    <w:basedOn w:val="a0"/>
    <w:uiPriority w:val="20"/>
    <w:qFormat/>
    <w:rsid w:val="00283B01"/>
    <w:rPr>
      <w:i/>
      <w:iCs/>
    </w:rPr>
  </w:style>
  <w:style w:type="character" w:customStyle="1" w:styleId="mw-headline">
    <w:name w:val="mw-headline"/>
    <w:basedOn w:val="a0"/>
    <w:rsid w:val="00283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2</cp:revision>
  <dcterms:created xsi:type="dcterms:W3CDTF">2020-12-16T08:50:00Z</dcterms:created>
  <dcterms:modified xsi:type="dcterms:W3CDTF">2020-12-16T08:50:00Z</dcterms:modified>
</cp:coreProperties>
</file>