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BC" w:rsidRPr="00113691" w:rsidRDefault="00221761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подготовки к экзамену</w:t>
      </w:r>
    </w:p>
    <w:p w:rsidR="00BB4076" w:rsidRPr="00113691" w:rsidRDefault="00232129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>по курсу «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Денежные средства и управл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е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ние рисками</w:t>
      </w:r>
      <w:r w:rsidRPr="00113691">
        <w:rPr>
          <w:rFonts w:ascii="Times New Roman" w:hAnsi="Times New Roman" w:cs="Times New Roman"/>
          <w:b/>
          <w:sz w:val="28"/>
          <w:szCs w:val="28"/>
        </w:rPr>
        <w:t>»</w:t>
      </w:r>
    </w:p>
    <w:p w:rsidR="00232129" w:rsidRDefault="00232129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 xml:space="preserve">для гр. </w:t>
      </w:r>
      <w:r w:rsidR="00E50B89" w:rsidRPr="00113691">
        <w:rPr>
          <w:rFonts w:ascii="Times New Roman" w:hAnsi="Times New Roman" w:cs="Times New Roman"/>
          <w:b/>
          <w:sz w:val="28"/>
          <w:szCs w:val="28"/>
        </w:rPr>
        <w:t>ФКм</w:t>
      </w:r>
      <w:r w:rsidRPr="00113691">
        <w:rPr>
          <w:rFonts w:ascii="Times New Roman" w:hAnsi="Times New Roman" w:cs="Times New Roman"/>
          <w:b/>
          <w:sz w:val="28"/>
          <w:szCs w:val="28"/>
        </w:rPr>
        <w:t>з-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11369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30EBC" w:rsidRPr="00113691">
        <w:rPr>
          <w:rFonts w:ascii="Times New Roman" w:hAnsi="Times New Roman" w:cs="Times New Roman"/>
          <w:b/>
          <w:sz w:val="28"/>
          <w:szCs w:val="28"/>
        </w:rPr>
        <w:t>2</w:t>
      </w:r>
      <w:r w:rsidR="00221761">
        <w:rPr>
          <w:rFonts w:ascii="Times New Roman" w:hAnsi="Times New Roman" w:cs="Times New Roman"/>
          <w:b/>
          <w:sz w:val="28"/>
          <w:szCs w:val="28"/>
        </w:rPr>
        <w:t>9</w:t>
      </w:r>
      <w:r w:rsidRPr="00113691">
        <w:rPr>
          <w:rFonts w:ascii="Times New Roman" w:hAnsi="Times New Roman" w:cs="Times New Roman"/>
          <w:b/>
          <w:sz w:val="28"/>
          <w:szCs w:val="28"/>
        </w:rPr>
        <w:t>.01.21 (</w:t>
      </w:r>
      <w:r w:rsidR="00221761">
        <w:rPr>
          <w:rFonts w:ascii="Times New Roman" w:hAnsi="Times New Roman" w:cs="Times New Roman"/>
          <w:b/>
          <w:sz w:val="28"/>
          <w:szCs w:val="28"/>
        </w:rPr>
        <w:t>1</w:t>
      </w:r>
      <w:r w:rsidRPr="00113691">
        <w:rPr>
          <w:rFonts w:ascii="Times New Roman" w:hAnsi="Times New Roman" w:cs="Times New Roman"/>
          <w:b/>
          <w:sz w:val="28"/>
          <w:szCs w:val="28"/>
        </w:rPr>
        <w:t xml:space="preserve"> пар</w:t>
      </w:r>
      <w:r w:rsidR="00B91307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113691">
        <w:rPr>
          <w:rFonts w:ascii="Times New Roman" w:hAnsi="Times New Roman" w:cs="Times New Roman"/>
          <w:b/>
          <w:sz w:val="28"/>
          <w:szCs w:val="28"/>
        </w:rPr>
        <w:t>)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761" w:rsidRDefault="00221761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761" w:rsidRDefault="00221761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761" w:rsidRDefault="00221761" w:rsidP="00221761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1761">
        <w:rPr>
          <w:rFonts w:ascii="Times New Roman" w:hAnsi="Times New Roman" w:cs="Times New Roman"/>
          <w:sz w:val="28"/>
          <w:szCs w:val="28"/>
        </w:rPr>
        <w:t>Вопросы для подготовки к экзамену составлены в соответствии с уст</w:t>
      </w:r>
      <w:r w:rsidRPr="00221761">
        <w:rPr>
          <w:rFonts w:ascii="Times New Roman" w:hAnsi="Times New Roman" w:cs="Times New Roman"/>
          <w:sz w:val="28"/>
          <w:szCs w:val="28"/>
        </w:rPr>
        <w:t>а</w:t>
      </w:r>
      <w:r w:rsidRPr="00221761">
        <w:rPr>
          <w:rFonts w:ascii="Times New Roman" w:hAnsi="Times New Roman" w:cs="Times New Roman"/>
          <w:sz w:val="28"/>
          <w:szCs w:val="28"/>
        </w:rPr>
        <w:t>новочными материалами.</w:t>
      </w:r>
    </w:p>
    <w:p w:rsidR="00221761" w:rsidRDefault="00221761" w:rsidP="00221761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761" w:rsidRPr="00221761" w:rsidRDefault="00221761" w:rsidP="0022176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761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Взаимодействие рисков.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Факторы, определяющие риск портфеля.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Особенности организации управления финансовым риском на предприятии.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Сферы управления финансовым риском.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Аппарат управления риском: звенья, уровни, организации.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Организация управления риском на предприятии: службы, их задачи и фун</w:t>
      </w:r>
      <w:r w:rsidRPr="00221761">
        <w:rPr>
          <w:rFonts w:ascii="Times New Roman" w:eastAsia="Calibri" w:hAnsi="Times New Roman" w:cs="Times New Roman"/>
          <w:sz w:val="28"/>
          <w:szCs w:val="28"/>
        </w:rPr>
        <w:t>к</w:t>
      </w:r>
      <w:r w:rsidRPr="00221761">
        <w:rPr>
          <w:rFonts w:ascii="Times New Roman" w:eastAsia="Calibri" w:hAnsi="Times New Roman" w:cs="Times New Roman"/>
          <w:sz w:val="28"/>
          <w:szCs w:val="28"/>
        </w:rPr>
        <w:t>ции.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Страхование как инструмент управления риском. Виды систем имуществе</w:t>
      </w:r>
      <w:r w:rsidRPr="00221761">
        <w:rPr>
          <w:rFonts w:ascii="Times New Roman" w:eastAsia="Calibri" w:hAnsi="Times New Roman" w:cs="Times New Roman"/>
          <w:sz w:val="28"/>
          <w:szCs w:val="28"/>
        </w:rPr>
        <w:t>н</w:t>
      </w:r>
      <w:r w:rsidRPr="00221761">
        <w:rPr>
          <w:rFonts w:ascii="Times New Roman" w:eastAsia="Calibri" w:hAnsi="Times New Roman" w:cs="Times New Roman"/>
          <w:sz w:val="28"/>
          <w:szCs w:val="28"/>
        </w:rPr>
        <w:t>ного страхования.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Анализ сравнительной экономической эффективности страхования и сам</w:t>
      </w:r>
      <w:r w:rsidRPr="00221761">
        <w:rPr>
          <w:rFonts w:ascii="Times New Roman" w:eastAsia="Calibri" w:hAnsi="Times New Roman" w:cs="Times New Roman"/>
          <w:sz w:val="28"/>
          <w:szCs w:val="28"/>
        </w:rPr>
        <w:t>о</w:t>
      </w: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страхования финансовых рисков методом </w:t>
      </w:r>
      <w:proofErr w:type="spellStart"/>
      <w:r w:rsidRPr="00221761">
        <w:rPr>
          <w:rFonts w:ascii="Times New Roman" w:eastAsia="Calibri" w:hAnsi="Times New Roman" w:cs="Times New Roman"/>
          <w:sz w:val="28"/>
          <w:szCs w:val="28"/>
        </w:rPr>
        <w:t>Хаустона</w:t>
      </w:r>
      <w:proofErr w:type="spellEnd"/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Имущественное страхование финансовых рисков: страхование потери приб</w:t>
      </w:r>
      <w:r w:rsidRPr="00221761">
        <w:rPr>
          <w:rFonts w:ascii="Times New Roman" w:eastAsia="Calibri" w:hAnsi="Times New Roman" w:cs="Times New Roman"/>
          <w:sz w:val="28"/>
          <w:szCs w:val="28"/>
        </w:rPr>
        <w:t>ы</w:t>
      </w:r>
      <w:r w:rsidRPr="00221761">
        <w:rPr>
          <w:rFonts w:ascii="Times New Roman" w:eastAsia="Calibri" w:hAnsi="Times New Roman" w:cs="Times New Roman"/>
          <w:sz w:val="28"/>
          <w:szCs w:val="28"/>
        </w:rPr>
        <w:t>ли вследствие вынужденной остановки производства, страхование финанс</w:t>
      </w:r>
      <w:r w:rsidRPr="00221761">
        <w:rPr>
          <w:rFonts w:ascii="Times New Roman" w:eastAsia="Calibri" w:hAnsi="Times New Roman" w:cs="Times New Roman"/>
          <w:sz w:val="28"/>
          <w:szCs w:val="28"/>
        </w:rPr>
        <w:t>о</w:t>
      </w: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вых инвестиций, страхование финансовых гарантий, страхование облигаций, страхование кредитных рисков, страхование банковских рисков, страхование инвестиций.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Страхование финансовых рисков в страховании ответственности.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Страхование финансовых рисков в личном страховании.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Кредитные рейтинговые системы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Стандарты достаточности капитала, установленные </w:t>
      </w:r>
      <w:proofErr w:type="spellStart"/>
      <w:r w:rsidRPr="00221761">
        <w:rPr>
          <w:rFonts w:ascii="Times New Roman" w:eastAsia="Calibri" w:hAnsi="Times New Roman" w:cs="Times New Roman"/>
          <w:sz w:val="28"/>
          <w:szCs w:val="28"/>
        </w:rPr>
        <w:t>Базельским</w:t>
      </w:r>
      <w:proofErr w:type="spellEnd"/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 комитетом.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Принципы определения достаточности капитала.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>Классификация производных финансовых инструментов как методов сам</w:t>
      </w:r>
      <w:r w:rsidRPr="00221761">
        <w:rPr>
          <w:rFonts w:ascii="Times New Roman" w:eastAsia="Calibri" w:hAnsi="Times New Roman" w:cs="Times New Roman"/>
          <w:sz w:val="28"/>
          <w:szCs w:val="28"/>
        </w:rPr>
        <w:t>о</w:t>
      </w: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страхования финансовых рисков: опционы, форварды, фьючерсы, свопы и другие финансово – кредитные </w:t>
      </w:r>
      <w:proofErr w:type="spellStart"/>
      <w:r w:rsidRPr="00221761">
        <w:rPr>
          <w:rFonts w:ascii="Times New Roman" w:eastAsia="Calibri" w:hAnsi="Times New Roman" w:cs="Times New Roman"/>
          <w:sz w:val="28"/>
          <w:szCs w:val="28"/>
        </w:rPr>
        <w:t>деривативы</w:t>
      </w:r>
      <w:proofErr w:type="spellEnd"/>
      <w:r w:rsidRPr="002217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Сущность и виды хеджирования.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Основные виды стратегий хеджирования и биржевая спекуляция. 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761">
        <w:rPr>
          <w:rFonts w:ascii="Times New Roman" w:eastAsia="Calibri" w:hAnsi="Times New Roman" w:cs="Times New Roman"/>
          <w:sz w:val="28"/>
          <w:szCs w:val="28"/>
        </w:rPr>
        <w:t xml:space="preserve">Сущность диверсификации как метода управления финансовым риском. Стратегии и тактика диверсификации. </w:t>
      </w:r>
    </w:p>
    <w:p w:rsidR="00221761" w:rsidRPr="00221761" w:rsidRDefault="00221761" w:rsidP="0080743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761">
        <w:rPr>
          <w:rFonts w:ascii="Times New Roman" w:hAnsi="Times New Roman" w:cs="Times New Roman"/>
          <w:sz w:val="28"/>
          <w:szCs w:val="28"/>
        </w:rPr>
        <w:t>Опционы. Определение. Виды опционов.</w:t>
      </w:r>
    </w:p>
    <w:p w:rsidR="00221761" w:rsidRPr="00221761" w:rsidRDefault="00221761" w:rsidP="00221761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1761" w:rsidRPr="002217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3B" w:rsidRDefault="0080743B" w:rsidP="004E10C6">
      <w:pPr>
        <w:spacing w:after="0" w:line="240" w:lineRule="auto"/>
      </w:pPr>
      <w:r>
        <w:separator/>
      </w:r>
    </w:p>
  </w:endnote>
  <w:endnote w:type="continuationSeparator" w:id="0">
    <w:p w:rsidR="0080743B" w:rsidRDefault="0080743B" w:rsidP="004E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799197"/>
      <w:docPartObj>
        <w:docPartGallery w:val="Page Numbers (Bottom of Page)"/>
        <w:docPartUnique/>
      </w:docPartObj>
    </w:sdtPr>
    <w:sdtContent>
      <w:p w:rsidR="00506A2F" w:rsidRDefault="00506A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307">
          <w:rPr>
            <w:noProof/>
          </w:rPr>
          <w:t>1</w:t>
        </w:r>
        <w:r>
          <w:fldChar w:fldCharType="end"/>
        </w:r>
      </w:p>
    </w:sdtContent>
  </w:sdt>
  <w:p w:rsidR="00506A2F" w:rsidRDefault="00506A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3B" w:rsidRDefault="0080743B" w:rsidP="004E10C6">
      <w:pPr>
        <w:spacing w:after="0" w:line="240" w:lineRule="auto"/>
      </w:pPr>
      <w:r>
        <w:separator/>
      </w:r>
    </w:p>
  </w:footnote>
  <w:footnote w:type="continuationSeparator" w:id="0">
    <w:p w:rsidR="0080743B" w:rsidRDefault="0080743B" w:rsidP="004E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90981"/>
    <w:multiLevelType w:val="hybridMultilevel"/>
    <w:tmpl w:val="554801F2"/>
    <w:lvl w:ilvl="0" w:tplc="FD2878F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9"/>
    <w:rsid w:val="000B259E"/>
    <w:rsid w:val="0010121E"/>
    <w:rsid w:val="00113691"/>
    <w:rsid w:val="001257B7"/>
    <w:rsid w:val="00130EBC"/>
    <w:rsid w:val="00133F50"/>
    <w:rsid w:val="001C2D8E"/>
    <w:rsid w:val="00216E73"/>
    <w:rsid w:val="00221761"/>
    <w:rsid w:val="00232129"/>
    <w:rsid w:val="002446DA"/>
    <w:rsid w:val="00476642"/>
    <w:rsid w:val="004C3322"/>
    <w:rsid w:val="004E10C6"/>
    <w:rsid w:val="00506A2F"/>
    <w:rsid w:val="00517E24"/>
    <w:rsid w:val="006F1122"/>
    <w:rsid w:val="0080743B"/>
    <w:rsid w:val="008228CE"/>
    <w:rsid w:val="008C5553"/>
    <w:rsid w:val="008E1071"/>
    <w:rsid w:val="009B648A"/>
    <w:rsid w:val="00B64881"/>
    <w:rsid w:val="00B91307"/>
    <w:rsid w:val="00BB4076"/>
    <w:rsid w:val="00BB6245"/>
    <w:rsid w:val="00BF1872"/>
    <w:rsid w:val="00C508DF"/>
    <w:rsid w:val="00DD583A"/>
    <w:rsid w:val="00E50B89"/>
    <w:rsid w:val="00E75C5A"/>
    <w:rsid w:val="00FD01D4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BB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next w:val="a"/>
    <w:link w:val="60"/>
    <w:uiPriority w:val="1"/>
    <w:unhideWhenUsed/>
    <w:qFormat/>
    <w:rsid w:val="00BB6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62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62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uiPriority w:val="1"/>
    <w:unhideWhenUsed/>
    <w:qFormat/>
    <w:rsid w:val="00BB624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6245"/>
  </w:style>
  <w:style w:type="character" w:customStyle="1" w:styleId="30">
    <w:name w:val="Заголовок 3 Знак"/>
    <w:basedOn w:val="a0"/>
    <w:link w:val="3"/>
    <w:uiPriority w:val="1"/>
    <w:rsid w:val="00BB6245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BB6245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B6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5">
    <w:name w:val="toc 2"/>
    <w:basedOn w:val="a"/>
    <w:uiPriority w:val="1"/>
    <w:qFormat/>
    <w:rsid w:val="00BB6245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3">
    <w:name w:val="toc 3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BB6245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B6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BB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next w:val="a"/>
    <w:link w:val="60"/>
    <w:uiPriority w:val="1"/>
    <w:unhideWhenUsed/>
    <w:qFormat/>
    <w:rsid w:val="00BB6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62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62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uiPriority w:val="1"/>
    <w:unhideWhenUsed/>
    <w:qFormat/>
    <w:rsid w:val="00BB624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6245"/>
  </w:style>
  <w:style w:type="character" w:customStyle="1" w:styleId="30">
    <w:name w:val="Заголовок 3 Знак"/>
    <w:basedOn w:val="a0"/>
    <w:link w:val="3"/>
    <w:uiPriority w:val="1"/>
    <w:rsid w:val="00BB6245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BB6245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B6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5">
    <w:name w:val="toc 2"/>
    <w:basedOn w:val="a"/>
    <w:uiPriority w:val="1"/>
    <w:qFormat/>
    <w:rsid w:val="00BB6245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3">
    <w:name w:val="toc 3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BB6245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B6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dcterms:created xsi:type="dcterms:W3CDTF">2020-12-17T00:43:00Z</dcterms:created>
  <dcterms:modified xsi:type="dcterms:W3CDTF">2020-12-17T00:48:00Z</dcterms:modified>
</cp:coreProperties>
</file>