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25" w:rsidRPr="000B070F" w:rsidRDefault="00ED3325" w:rsidP="00ED3325">
      <w:pPr>
        <w:pStyle w:val="a3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070F">
        <w:rPr>
          <w:rFonts w:ascii="Times New Roman" w:hAnsi="Times New Roman" w:cs="Times New Roman"/>
          <w:b/>
          <w:sz w:val="32"/>
          <w:szCs w:val="32"/>
        </w:rPr>
        <w:t>Дистанционное обучение</w:t>
      </w:r>
    </w:p>
    <w:p w:rsidR="00ED3325" w:rsidRDefault="00ED3325" w:rsidP="00ED3325">
      <w:pPr>
        <w:pStyle w:val="a3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070F">
        <w:rPr>
          <w:rFonts w:ascii="Times New Roman" w:hAnsi="Times New Roman" w:cs="Times New Roman"/>
          <w:b/>
          <w:sz w:val="32"/>
          <w:szCs w:val="32"/>
        </w:rPr>
        <w:t>Задание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A74BA">
        <w:rPr>
          <w:rFonts w:ascii="Times New Roman" w:hAnsi="Times New Roman" w:cs="Times New Roman"/>
          <w:b/>
          <w:sz w:val="32"/>
          <w:szCs w:val="32"/>
        </w:rPr>
        <w:t>2</w:t>
      </w:r>
      <w:r w:rsidR="00707B8B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Pr="000B070F">
        <w:rPr>
          <w:rFonts w:ascii="Times New Roman" w:hAnsi="Times New Roman" w:cs="Times New Roman"/>
          <w:b/>
          <w:sz w:val="32"/>
          <w:szCs w:val="32"/>
        </w:rPr>
        <w:t xml:space="preserve">по дисциплине «Корпоративные финансы» </w:t>
      </w:r>
    </w:p>
    <w:p w:rsidR="00ED3325" w:rsidRDefault="00ED3325" w:rsidP="00ED3325">
      <w:pPr>
        <w:pStyle w:val="a3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070F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7A74BA">
        <w:rPr>
          <w:rFonts w:ascii="Times New Roman" w:hAnsi="Times New Roman" w:cs="Times New Roman"/>
          <w:b/>
          <w:sz w:val="32"/>
          <w:szCs w:val="32"/>
        </w:rPr>
        <w:t>3</w:t>
      </w:r>
      <w:r w:rsidRPr="000B070F">
        <w:rPr>
          <w:rFonts w:ascii="Times New Roman" w:hAnsi="Times New Roman" w:cs="Times New Roman"/>
          <w:b/>
          <w:sz w:val="32"/>
          <w:szCs w:val="32"/>
        </w:rPr>
        <w:t>.0</w:t>
      </w:r>
      <w:r w:rsidR="007A74BA">
        <w:rPr>
          <w:rFonts w:ascii="Times New Roman" w:hAnsi="Times New Roman" w:cs="Times New Roman"/>
          <w:b/>
          <w:sz w:val="32"/>
          <w:szCs w:val="32"/>
        </w:rPr>
        <w:t>6</w:t>
      </w:r>
      <w:r w:rsidRPr="000B070F">
        <w:rPr>
          <w:rFonts w:ascii="Times New Roman" w:hAnsi="Times New Roman" w:cs="Times New Roman"/>
          <w:b/>
          <w:sz w:val="32"/>
          <w:szCs w:val="32"/>
        </w:rPr>
        <w:t xml:space="preserve">.20 для группы </w:t>
      </w:r>
      <w:r w:rsidR="007A74BA">
        <w:rPr>
          <w:rFonts w:ascii="Times New Roman" w:hAnsi="Times New Roman" w:cs="Times New Roman"/>
          <w:b/>
          <w:sz w:val="32"/>
          <w:szCs w:val="32"/>
        </w:rPr>
        <w:t>ФКмз-19</w:t>
      </w:r>
    </w:p>
    <w:p w:rsidR="00ED3325" w:rsidRDefault="00ED3325" w:rsidP="00ED3325">
      <w:pPr>
        <w:pStyle w:val="a3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ED3325" w:rsidRDefault="00ED3325" w:rsidP="00ED3325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ED3325">
        <w:rPr>
          <w:rFonts w:ascii="Times New Roman" w:hAnsi="Times New Roman" w:cs="Times New Roman"/>
          <w:sz w:val="28"/>
          <w:szCs w:val="28"/>
        </w:rPr>
        <w:t>Прочитать текст лекции</w:t>
      </w:r>
    </w:p>
    <w:p w:rsidR="001308C0" w:rsidRPr="00ED3325" w:rsidRDefault="001308C0" w:rsidP="00ED3325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вопросы (устно) на стр. 14</w:t>
      </w:r>
    </w:p>
    <w:p w:rsidR="00ED3325" w:rsidRPr="00ED3325" w:rsidRDefault="00ED3325" w:rsidP="00ED3325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ED3325">
        <w:rPr>
          <w:rFonts w:ascii="Times New Roman" w:hAnsi="Times New Roman" w:cs="Times New Roman"/>
          <w:sz w:val="28"/>
          <w:szCs w:val="28"/>
        </w:rPr>
        <w:t xml:space="preserve">Выполнить задания </w:t>
      </w:r>
      <w:r w:rsidR="001308C0">
        <w:rPr>
          <w:rFonts w:ascii="Times New Roman" w:hAnsi="Times New Roman" w:cs="Times New Roman"/>
          <w:sz w:val="28"/>
          <w:szCs w:val="28"/>
        </w:rPr>
        <w:t xml:space="preserve">(письменно) </w:t>
      </w:r>
      <w:r w:rsidRPr="00ED3325">
        <w:rPr>
          <w:rFonts w:ascii="Times New Roman" w:hAnsi="Times New Roman" w:cs="Times New Roman"/>
          <w:sz w:val="28"/>
          <w:szCs w:val="28"/>
        </w:rPr>
        <w:t>на стр. 1</w:t>
      </w:r>
      <w:r w:rsidR="001308C0">
        <w:rPr>
          <w:rFonts w:ascii="Times New Roman" w:hAnsi="Times New Roman" w:cs="Times New Roman"/>
          <w:sz w:val="28"/>
          <w:szCs w:val="28"/>
        </w:rPr>
        <w:t>4</w:t>
      </w:r>
      <w:r w:rsidRPr="00ED3325">
        <w:rPr>
          <w:rFonts w:ascii="Times New Roman" w:hAnsi="Times New Roman" w:cs="Times New Roman"/>
          <w:sz w:val="28"/>
          <w:szCs w:val="28"/>
        </w:rPr>
        <w:t>-1</w:t>
      </w:r>
      <w:r w:rsidR="001308C0">
        <w:rPr>
          <w:rFonts w:ascii="Times New Roman" w:hAnsi="Times New Roman" w:cs="Times New Roman"/>
          <w:sz w:val="28"/>
          <w:szCs w:val="28"/>
        </w:rPr>
        <w:t>5</w:t>
      </w:r>
    </w:p>
    <w:p w:rsidR="00ED3325" w:rsidRDefault="00ED3325" w:rsidP="00ED3325">
      <w:pPr>
        <w:spacing w:after="0" w:line="240" w:lineRule="auto"/>
        <w:ind w:right="227"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bookmarkStart w:id="1" w:name="metkadoc1"/>
    </w:p>
    <w:p w:rsidR="00ED3325" w:rsidRPr="00281C3C" w:rsidRDefault="00ED3325" w:rsidP="00ED3325">
      <w:pPr>
        <w:spacing w:after="0" w:line="240" w:lineRule="auto"/>
        <w:ind w:right="227" w:firstLine="709"/>
        <w:jc w:val="center"/>
        <w:outlineLvl w:val="1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shd w:val="clear" w:color="auto" w:fill="FFFFFF"/>
        </w:rPr>
        <w:t>Принятие решений о финансировании корпорации с использованием фондовых инструментов</w:t>
      </w:r>
    </w:p>
    <w:bookmarkEnd w:id="1"/>
    <w:p w:rsidR="00ED3325" w:rsidRDefault="00ED3325" w:rsidP="00ED3325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ED3325" w:rsidRPr="00AB06A3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metkadoc2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Существуют различные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источники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привлечения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финансовых ресурсов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для расширения деятельности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корпорации, как и для других предприятий и их объединений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Это с</w:t>
      </w:r>
      <w:r w:rsidRPr="00AB06A3">
        <w:rPr>
          <w:rFonts w:ascii="Times New Roman" w:hAnsi="Times New Roman"/>
          <w:bCs/>
          <w:sz w:val="28"/>
          <w:szCs w:val="28"/>
        </w:rPr>
        <w:t>обственные источники накоплений предприятий</w:t>
      </w:r>
      <w:r w:rsidRPr="00AB06A3">
        <w:rPr>
          <w:rFonts w:ascii="Times New Roman" w:hAnsi="Times New Roman"/>
          <w:sz w:val="28"/>
          <w:szCs w:val="28"/>
        </w:rPr>
        <w:t xml:space="preserve">, в первую очередь, прибыль и амортизация, </w:t>
      </w:r>
      <w:r>
        <w:rPr>
          <w:rFonts w:ascii="Times New Roman" w:hAnsi="Times New Roman"/>
          <w:sz w:val="28"/>
          <w:szCs w:val="28"/>
        </w:rPr>
        <w:t>б</w:t>
      </w:r>
      <w:r w:rsidRPr="00AB06A3">
        <w:rPr>
          <w:rFonts w:ascii="Times New Roman" w:hAnsi="Times New Roman"/>
          <w:bCs/>
          <w:sz w:val="28"/>
          <w:szCs w:val="28"/>
        </w:rPr>
        <w:t xml:space="preserve">юджетное финансирование, </w:t>
      </w:r>
      <w:r>
        <w:rPr>
          <w:rFonts w:ascii="Times New Roman" w:hAnsi="Times New Roman"/>
          <w:bCs/>
          <w:sz w:val="28"/>
          <w:szCs w:val="28"/>
        </w:rPr>
        <w:t>б</w:t>
      </w:r>
      <w:r w:rsidRPr="00AB06A3">
        <w:rPr>
          <w:rFonts w:ascii="Times New Roman" w:hAnsi="Times New Roman"/>
          <w:bCs/>
          <w:sz w:val="28"/>
          <w:szCs w:val="28"/>
        </w:rPr>
        <w:t xml:space="preserve">анковский кредит, </w:t>
      </w:r>
      <w:r>
        <w:rPr>
          <w:rFonts w:ascii="Times New Roman" w:hAnsi="Times New Roman"/>
          <w:bCs/>
          <w:sz w:val="28"/>
          <w:szCs w:val="28"/>
        </w:rPr>
        <w:t>с</w:t>
      </w:r>
      <w:r w:rsidRPr="00AB06A3">
        <w:rPr>
          <w:rFonts w:ascii="Times New Roman" w:hAnsi="Times New Roman"/>
          <w:bCs/>
          <w:sz w:val="28"/>
          <w:szCs w:val="28"/>
        </w:rPr>
        <w:t xml:space="preserve">редства населения, средства </w:t>
      </w:r>
      <w:r>
        <w:rPr>
          <w:rFonts w:ascii="Times New Roman" w:hAnsi="Times New Roman"/>
          <w:bCs/>
          <w:sz w:val="28"/>
          <w:szCs w:val="28"/>
        </w:rPr>
        <w:t>к</w:t>
      </w:r>
      <w:r w:rsidRPr="00AB06A3">
        <w:rPr>
          <w:rFonts w:ascii="Times New Roman" w:hAnsi="Times New Roman"/>
          <w:bCs/>
          <w:sz w:val="28"/>
          <w:szCs w:val="28"/>
        </w:rPr>
        <w:t>оллективны</w:t>
      </w:r>
      <w:r>
        <w:rPr>
          <w:rFonts w:ascii="Times New Roman" w:hAnsi="Times New Roman"/>
          <w:bCs/>
          <w:sz w:val="28"/>
          <w:szCs w:val="28"/>
        </w:rPr>
        <w:t>х</w:t>
      </w:r>
      <w:r w:rsidRPr="00AB06A3">
        <w:rPr>
          <w:rFonts w:ascii="Times New Roman" w:hAnsi="Times New Roman"/>
          <w:bCs/>
          <w:sz w:val="28"/>
          <w:szCs w:val="28"/>
        </w:rPr>
        <w:t xml:space="preserve"> инвест</w:t>
      </w:r>
      <w:r>
        <w:rPr>
          <w:rFonts w:ascii="Times New Roman" w:hAnsi="Times New Roman"/>
          <w:bCs/>
          <w:sz w:val="28"/>
          <w:szCs w:val="28"/>
        </w:rPr>
        <w:t>оров и другие</w:t>
      </w:r>
      <w:r w:rsidRPr="00AB06A3">
        <w:rPr>
          <w:rFonts w:ascii="Times New Roman" w:hAnsi="Times New Roman"/>
          <w:bCs/>
          <w:sz w:val="28"/>
          <w:szCs w:val="28"/>
        </w:rPr>
        <w:t>.</w:t>
      </w:r>
      <w:r w:rsidRPr="00AB06A3">
        <w:rPr>
          <w:rFonts w:ascii="Times New Roman" w:hAnsi="Times New Roman"/>
          <w:sz w:val="28"/>
          <w:szCs w:val="28"/>
        </w:rPr>
        <w:t xml:space="preserve"> </w:t>
      </w:r>
    </w:p>
    <w:p w:rsidR="00ED3325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Для корпораций наибольшее значение для привлечения финансовых ресурсов имеют фондовые инструменты. Основным и</w:t>
      </w:r>
      <w:r w:rsidRPr="00C97F65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shd w:val="clear" w:color="auto" w:fill="FFFFFF"/>
        </w:rPr>
        <w:t>сточник</w:t>
      </w: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shd w:val="clear" w:color="auto" w:fill="FFFFFF"/>
        </w:rPr>
        <w:t xml:space="preserve">ом финансирования корпораций с использованием фондовых инструментов является эмиссия долевых и долговых ценных бумаг. </w:t>
      </w:r>
    </w:p>
    <w:p w:rsidR="00ED3325" w:rsidRPr="00281C3C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Целями в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ыпуск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ценных бумаг в обращение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яв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тся:</w:t>
      </w:r>
    </w:p>
    <w:p w:rsidR="00ED3325" w:rsidRPr="00281C3C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– учреждени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акционерного общества и продаж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акций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собственность его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учредител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ей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ED3325" w:rsidRPr="00281C3C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– увеличени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размер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первоначального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уставного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капитала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дополнительно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выпуск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акций;</w:t>
      </w:r>
    </w:p>
    <w:p w:rsidR="00ED3325" w:rsidRPr="00281C3C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– привлечени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заемного капитала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выпуск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облигаций.</w:t>
      </w:r>
    </w:p>
    <w:p w:rsidR="00ED3325" w:rsidRPr="00C97F65" w:rsidRDefault="00ED3325" w:rsidP="00ED3325">
      <w:pPr>
        <w:spacing w:after="0" w:line="360" w:lineRule="auto"/>
        <w:ind w:right="225" w:firstLine="709"/>
        <w:jc w:val="both"/>
        <w:outlineLvl w:val="1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shd w:val="clear" w:color="auto" w:fill="FFFFFF"/>
        </w:rPr>
        <w:t xml:space="preserve">При этом используются разнообразные формы размещения ценных бумаг, включая открытое и частное размещение, </w:t>
      </w:r>
      <w:proofErr w:type="spellStart"/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shd w:val="clear" w:color="auto" w:fill="FFFFFF"/>
        </w:rPr>
        <w:t>андеррайтинг</w:t>
      </w:r>
      <w:proofErr w:type="spellEnd"/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shd w:val="clear" w:color="auto" w:fill="FFFFFF"/>
        </w:rPr>
        <w:t xml:space="preserve">, </w:t>
      </w:r>
      <w:r w:rsidRPr="00C97F65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shd w:val="clear" w:color="auto" w:fill="FFFFFF"/>
        </w:rPr>
        <w:t>р</w:t>
      </w:r>
      <w:r w:rsidRPr="00C97F65">
        <w:rPr>
          <w:rFonts w:ascii="Times New Roman" w:eastAsia="Times New Roman" w:hAnsi="Times New Roman"/>
          <w:color w:val="000000"/>
          <w:sz w:val="28"/>
          <w:szCs w:val="28"/>
        </w:rPr>
        <w:t>азмещение, когда банк прилагает максимальные усилия, создание рынка, привилегированная подписка, преимущественное право</w:t>
      </w: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shd w:val="clear" w:color="auto" w:fill="FFFFFF"/>
        </w:rPr>
        <w:t xml:space="preserve">. </w:t>
      </w:r>
    </w:p>
    <w:bookmarkEnd w:id="2"/>
    <w:p w:rsidR="00ED3325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793E">
        <w:rPr>
          <w:rFonts w:ascii="Times New Roman" w:eastAsia="Times New Roman" w:hAnsi="Times New Roman"/>
          <w:i/>
          <w:color w:val="000000"/>
          <w:sz w:val="28"/>
          <w:szCs w:val="28"/>
        </w:rPr>
        <w:lastRenderedPageBreak/>
        <w:t xml:space="preserve">Открытое 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или частное </w:t>
      </w:r>
      <w:r w:rsidRPr="00B1793E">
        <w:rPr>
          <w:rFonts w:ascii="Times New Roman" w:eastAsia="Times New Roman" w:hAnsi="Times New Roman"/>
          <w:i/>
          <w:color w:val="000000"/>
          <w:sz w:val="28"/>
          <w:szCs w:val="28"/>
        </w:rPr>
        <w:t>размещение ценных бумаг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Обычно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корпорации используют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для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мобилиз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ации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средств открытый рынок 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ли размещают ценные бумаги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в частном порядке.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Применяя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открыто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размещени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ценны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бумаг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их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продают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широкому кругу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инвесторов по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средством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формализованны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контракт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ов, что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контрол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ируется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федеральны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и муниципальны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орган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ами власти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 ч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астно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размещени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ценные бумаги продаются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ограниченно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му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круг</w:t>
      </w:r>
      <w:r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инвесторов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(иногда одному инвестору), что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регулируется гораздо меньшим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количеством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предписаний.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Например,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заем,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который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предоставляе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тся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корпорации группой страховых компаний.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То есть в основе различия открытого и частного размещения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ценных бумаг 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лежит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числ</w:t>
      </w: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инвесторов,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которые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принимаю</w:t>
      </w:r>
      <w:r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нем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участие и количеств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е регулирующих его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правил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ED3325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 использовании процедуры частного (прямого) размещения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корпорация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прода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т весь выпуск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ценных бумаг небольшому количеству инвесторов или одному институциональному инвестору.  При этом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переговоры согласования условий продажи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вед</w:t>
      </w:r>
      <w:r>
        <w:rPr>
          <w:rFonts w:ascii="Times New Roman" w:eastAsia="Times New Roman" w:hAnsi="Times New Roman"/>
          <w:color w:val="000000"/>
          <w:sz w:val="28"/>
          <w:szCs w:val="28"/>
        </w:rPr>
        <w:t>утся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непосредственно с инвестором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без привлечения посредника (гаранта).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ED3325" w:rsidRPr="00281C3C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При принятии решения об открытом или частном размещении учитывается такое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достоинств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частного размещения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как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сокращение периода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выполнения обязатель</w:t>
      </w:r>
      <w:proofErr w:type="gramStart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ст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оронами договора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При открытом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размещени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необходима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регистрация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требующая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подготов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ки необходимых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документ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проведения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ведутся длительны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переговор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ов. Для этого необходимо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врем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Кроме того, принимая решение об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открытой подписке нужно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всегда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учитывать риск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возникающий в связи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временем размещения.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астно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размещени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позволяет привести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условия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договора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соответствие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тем, что необходимо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заемщик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 и быстро осуществить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финансирование.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Однако открытое размещение позволяет привлечь больший объем финансовых ресурсов.</w:t>
      </w:r>
    </w:p>
    <w:p w:rsidR="00ED3325" w:rsidRPr="00281C3C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B1793E">
        <w:rPr>
          <w:rFonts w:ascii="Times New Roman" w:eastAsia="Times New Roman" w:hAnsi="Times New Roman"/>
          <w:i/>
          <w:color w:val="000000"/>
          <w:sz w:val="28"/>
          <w:szCs w:val="28"/>
        </w:rPr>
        <w:t>Андеррайтинг</w:t>
      </w:r>
      <w:proofErr w:type="spellEnd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underwriting</w:t>
      </w:r>
      <w:proofErr w:type="spellEnd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) –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корпорация может принять решение о размещении ценных бумаг на условиях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андеррайтинга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При этом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нвестиционны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банк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ом, который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оплачива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ет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эмитенту всю стоимость выпуска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принимается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на себя риск, связанн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ый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с реализацией ценных бумаг.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Размещение ценных б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умаг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осуществляется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непосредственно андеррайтер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(гарант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) выпуска.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Корпорация при этом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освобождается от риска,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обусловленного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трудностями реализации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ценных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бумаг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в момент их оплаты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условиях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неблагоприятной рыночной конъюнктуры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когда размещение ценных бумаг затруднено,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или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случае завышения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цен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бумаг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, убытки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ложатся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не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эмитент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, 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гарант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Таким образом, андеррайтер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осуществляет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страх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ование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, или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дает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гаранти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ко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рпорации-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эмитент</w:t>
      </w:r>
      <w:r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случае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колебани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рыночной конъюнктуры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течение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периода размещения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ценных бумаг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D3325" w:rsidRPr="00281C3C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При принятии решения об андеррайтинге необходимо определить, как он будет осуществляться –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на базе конкурентного размещения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или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на договорной основе. При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использовании </w:t>
      </w:r>
      <w:r w:rsidRPr="00444CD4">
        <w:rPr>
          <w:rFonts w:ascii="Times New Roman" w:eastAsia="Times New Roman" w:hAnsi="Times New Roman"/>
          <w:i/>
          <w:color w:val="000000"/>
          <w:sz w:val="28"/>
          <w:szCs w:val="28"/>
        </w:rPr>
        <w:t>конкурентно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>го</w:t>
      </w:r>
      <w:r w:rsidRPr="00444CD4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размещени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>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ко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рпорацией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-эмитент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определяет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почтов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дат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а для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представления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предложений от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институциональных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инвест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оров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Право размещения выпуска получает тот инвестор, который предложил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условия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наилучшим образом удовлетворяю</w:t>
      </w:r>
      <w:r>
        <w:rPr>
          <w:rFonts w:ascii="Times New Roman" w:eastAsia="Times New Roman" w:hAnsi="Times New Roman"/>
          <w:color w:val="000000"/>
          <w:sz w:val="28"/>
          <w:szCs w:val="28"/>
        </w:rPr>
        <w:t>щие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требования ко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рпорации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. При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использовании </w:t>
      </w:r>
      <w:r w:rsidRPr="00444CD4">
        <w:rPr>
          <w:rFonts w:ascii="Times New Roman" w:eastAsia="Times New Roman" w:hAnsi="Times New Roman"/>
          <w:i/>
          <w:color w:val="000000"/>
          <w:sz w:val="28"/>
          <w:szCs w:val="28"/>
        </w:rPr>
        <w:t>выпуск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>а</w:t>
      </w:r>
      <w:r w:rsidRPr="00444CD4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на договорной основе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ко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рпорацией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-эмитент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сначала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выбирает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ся институциональный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инвест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ор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, а затем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они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обговарива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>ют детально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будуще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соглашени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е,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совместно устанавливают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стоимость и срок погашения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ценной бумаги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. 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соответствии с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объем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сделки инвест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ор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привле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кает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 участию в ней други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х участников, тем самым разделяя с ними риск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и работ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ценных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бумаг.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имая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на себя брем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риска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инвестор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компенсируе</w:t>
      </w:r>
      <w:r>
        <w:rPr>
          <w:rFonts w:ascii="Times New Roman" w:eastAsia="Times New Roman" w:hAnsi="Times New Roman"/>
          <w:color w:val="000000"/>
          <w:sz w:val="28"/>
          <w:szCs w:val="28"/>
        </w:rPr>
        <w:t>т его,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получ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доход, равн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ый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разнице цен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 бумаги при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подписк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их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продаж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D3325" w:rsidRPr="00281C3C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793E">
        <w:rPr>
          <w:rFonts w:ascii="Times New Roman" w:eastAsia="Times New Roman" w:hAnsi="Times New Roman"/>
          <w:i/>
          <w:color w:val="000000"/>
          <w:sz w:val="28"/>
          <w:szCs w:val="28"/>
        </w:rPr>
        <w:t>Размещение, когда банк прилагает максимальные усилия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best</w:t>
      </w:r>
      <w:proofErr w:type="spellEnd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efforts</w:t>
      </w:r>
      <w:proofErr w:type="spellEnd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offering</w:t>
      </w:r>
      <w:proofErr w:type="spellEnd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), – размещение ценных бумаг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корпорацией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, при котором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институциональным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инвест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ором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принимаются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на себя обязательств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кладывать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все усилия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 продаже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наибольшего возможного количества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ценных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бумаг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ново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выпуск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Он не дает г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аранти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продажи,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как при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андеррайтинг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этом инвестор берет на себя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обяз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ательство по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прода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же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такого количества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ценных бумаг,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которое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он сможет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продать по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заданной цене.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 него не ложится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финансов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ответственност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нереализованны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ценны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бумаг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ам, т.е. инвестор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несет никаких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риск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. Часто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институциональные инвесторы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не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дают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гаранти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выпуск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ценных бумаг небольши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компани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ям, имеющим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редни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технологичес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кий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уров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производства. Для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них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условие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приложения максимальных усилий может оказаться единственной альтернативой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размещения выпуска ценных бумаг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D3325" w:rsidRPr="00281C3C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793E">
        <w:rPr>
          <w:rFonts w:ascii="Times New Roman" w:eastAsia="Times New Roman" w:hAnsi="Times New Roman"/>
          <w:i/>
          <w:color w:val="000000"/>
          <w:sz w:val="28"/>
          <w:szCs w:val="28"/>
        </w:rPr>
        <w:t>Создание рынка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. Иногда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институциональный инвестор, являющийся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гарант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выпуска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ценных бумаг корпорации,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после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их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размещения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идет на создание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для новых бумаг вторичн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ого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рынк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Для таких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инвесторов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возможность создания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вторичного рынка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становится весьма значимым аспектом в процессе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перво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публично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размещени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новых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ценных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бумаг.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создани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рынка гарант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контролирует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количество ценных бумаг, обращающегося на рынке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, проводит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котировк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цен предложения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ценных бумаг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и спроса на них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осуществляется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куп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ля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и прода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жа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бумаг по этим ценам.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Цены купли и продажи ценных бумаг котируются в соответствии с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основны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параметра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их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спроса и предложения.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Если существует возможность создать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вторичн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ый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рын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для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свободно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куп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или прода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жи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нов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ых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бумаг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они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станов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тся намного более привлекательн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ыми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для инвестор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т. к.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в этом случае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они становятся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ликвидн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ыми. В результате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создание вторичного рынка влияет на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повыш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ение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эффективност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первичного размещения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ценных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бумаг.</w:t>
      </w:r>
    </w:p>
    <w:p w:rsidR="00ED3325" w:rsidRPr="00281C3C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793E">
        <w:rPr>
          <w:rFonts w:ascii="Times New Roman" w:eastAsia="Times New Roman" w:hAnsi="Times New Roman"/>
          <w:i/>
          <w:color w:val="000000"/>
          <w:sz w:val="28"/>
          <w:szCs w:val="28"/>
        </w:rPr>
        <w:t>Привилегированная подписка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privileged</w:t>
      </w:r>
      <w:proofErr w:type="spellEnd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subscription</w:t>
      </w:r>
      <w:proofErr w:type="spellEnd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– продажа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корпорацией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ценных бумаг своим акционерам.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Привилегированная подписка называется также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право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м на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приобретени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акций на льготных условиях.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того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(или вместо того) как начать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распростран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ение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очередно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выпуск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своих ценных бумаг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между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новы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инвестор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ами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корпорация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предлага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т приобрет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ать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их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своим акционерам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используя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привилегированн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ую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подписк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Такое размещение называ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ется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приобретение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ценных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бумаг на льготных условиях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. Часто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соответствии с уставом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корпорации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необходимо обыкновенные акции или другие ценные бумаги,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конвертируемых в обыкновенные акции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ого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выпуск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предлага</w:t>
      </w:r>
      <w:r>
        <w:rPr>
          <w:rFonts w:ascii="Times New Roman" w:eastAsia="Times New Roman" w:hAnsi="Times New Roman"/>
          <w:color w:val="000000"/>
          <w:sz w:val="28"/>
          <w:szCs w:val="28"/>
        </w:rPr>
        <w:t>ть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в первую очередь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своим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акционерам, обладаю</w:t>
      </w:r>
      <w:r>
        <w:rPr>
          <w:rFonts w:ascii="Times New Roman" w:eastAsia="Times New Roman" w:hAnsi="Times New Roman"/>
          <w:color w:val="000000"/>
          <w:sz w:val="28"/>
          <w:szCs w:val="28"/>
        </w:rPr>
        <w:t>щим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преимущественным правом 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приобретение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новых ценных бумаг.</w:t>
      </w:r>
    </w:p>
    <w:p w:rsidR="00ED3325" w:rsidRPr="00281C3C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793E">
        <w:rPr>
          <w:rFonts w:ascii="Times New Roman" w:eastAsia="Times New Roman" w:hAnsi="Times New Roman"/>
          <w:i/>
          <w:color w:val="000000"/>
          <w:sz w:val="28"/>
          <w:szCs w:val="28"/>
        </w:rPr>
        <w:t>Преимущественное право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preemptive</w:t>
      </w:r>
      <w:proofErr w:type="spellEnd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right</w:t>
      </w:r>
      <w:proofErr w:type="spellEnd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) –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является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предоставленн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ым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акционерам право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покуп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ать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новы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выпуск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ценных бумаг,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которые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конвертиру</w:t>
      </w:r>
      <w:r>
        <w:rPr>
          <w:rFonts w:ascii="Times New Roman" w:eastAsia="Times New Roman" w:hAnsi="Times New Roman"/>
          <w:color w:val="000000"/>
          <w:sz w:val="28"/>
          <w:szCs w:val="28"/>
        </w:rPr>
        <w:t>ются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в обычные акции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для того, чтобы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сохрани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ть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их относительн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ую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дол</w:t>
      </w:r>
      <w:r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в стоимости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капитала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компании.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Если корпораци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ей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провод</w:t>
      </w:r>
      <w:r>
        <w:rPr>
          <w:rFonts w:ascii="Times New Roman" w:eastAsia="Times New Roman" w:hAnsi="Times New Roman"/>
          <w:color w:val="000000"/>
          <w:sz w:val="28"/>
          <w:szCs w:val="28"/>
        </w:rPr>
        <w:t>ятся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дополнительны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выпуск обыкновенных акций, то акционер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получают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внеочередное право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подписк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новые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акции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 целью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сохран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ения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пропорционально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соотношени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пакетов акций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орпорации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ED3325" w:rsidRPr="007977C9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977C9">
        <w:rPr>
          <w:rFonts w:ascii="Times New Roman" w:eastAsia="Times New Roman" w:hAnsi="Times New Roman"/>
          <w:b/>
          <w:color w:val="000000"/>
          <w:sz w:val="28"/>
          <w:szCs w:val="28"/>
        </w:rPr>
        <w:t>Принятие решения о выборе фондовых инструментов для финансирования</w:t>
      </w:r>
    </w:p>
    <w:p w:rsidR="00ED3325" w:rsidRPr="007977C9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/>
          <w:color w:val="000000"/>
          <w:sz w:val="28"/>
          <w:szCs w:val="28"/>
        </w:rPr>
        <w:t>ым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 xml:space="preserve"> принципиальн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ым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 xml:space="preserve"> решение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 xml:space="preserve"> о привлечении финансирования, которое должн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 xml:space="preserve"> принять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корпорация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 xml:space="preserve"> – это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решение о 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>, на какой основе он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 xml:space="preserve"> хочет привлечь финанс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овые ресурсы, 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 xml:space="preserve">на долговой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форме эмиссии облигаций или привлечения 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>кредит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ов или на 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 xml:space="preserve">долевой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форме эмиссии акций,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 xml:space="preserve"> или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же 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>использовать гибридную форму.</w:t>
      </w:r>
    </w:p>
    <w:p w:rsidR="00ED3325" w:rsidRPr="00281C3C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При принятии этого 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>решения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необходимо учитывать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следующие факторы:</w:t>
      </w:r>
    </w:p>
    <w:p w:rsidR="00ED3325" w:rsidRPr="00281C3C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1. Уровень процентных ставок.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От уровня процентных ставок финансового рынка в момент эмиссии ценных бумаг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завис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т условия долгово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финансировани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Для корпорации предпочтительнее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привле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кать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долгово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финансировани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при низких процентных ставках.</w:t>
      </w:r>
    </w:p>
    <w:p w:rsidR="00ED3325" w:rsidRPr="00281C3C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2. Текущее состояние рынка акций.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Если на рынке акций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благоприятн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конъюнктур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корпорация получает возможность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разме</w:t>
      </w:r>
      <w:r>
        <w:rPr>
          <w:rFonts w:ascii="Times New Roman" w:eastAsia="Times New Roman" w:hAnsi="Times New Roman"/>
          <w:color w:val="000000"/>
          <w:sz w:val="28"/>
          <w:szCs w:val="28"/>
        </w:rPr>
        <w:t>ща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ть свои акции по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ценам,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более высоким, чем 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случае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спада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фондово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рынк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теории существует увязка между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уров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цен на акции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уровнем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процентных ставок в экономике,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т. к. при повышении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процентны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став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к,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понижается оценка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инвестор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ами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будущи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доход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по акциям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при этом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цены акций должны понижаться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. Однако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реальной действительности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эта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увязка не носит столь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прямолинейн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характер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. Поэтому 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определенные периоды времени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для корпорации  сравнительно более привлекательным становится эмиссия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облигаций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чем эмиссия акций,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наоборот.</w:t>
      </w:r>
    </w:p>
    <w:p w:rsidR="00ED3325" w:rsidRPr="00281C3C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3. 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нвестор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, которы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хочет привле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кать корпорация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. 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некоторых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случаях для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корпорации не имеет значения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какие инвесторы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буд</w:t>
      </w:r>
      <w:r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т источник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и для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привлечен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ия финансовых ресурсов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. 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иных случаях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это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корпорации не безразлично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Так корпорация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может разме</w:t>
      </w:r>
      <w:r>
        <w:rPr>
          <w:rFonts w:ascii="Times New Roman" w:eastAsia="Times New Roman" w:hAnsi="Times New Roman"/>
          <w:color w:val="000000"/>
          <w:sz w:val="28"/>
          <w:szCs w:val="28"/>
        </w:rPr>
        <w:t>ща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ть облигационный заем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между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широк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круг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инвесторов или осуществ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лят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выпуск значительного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пакета </w:t>
      </w:r>
      <w:proofErr w:type="gramStart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акций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нежели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полностью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разместить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его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крупно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стратегическо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инвестор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. 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другой ситуации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корпорации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вероятно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, будет легче привле</w:t>
      </w:r>
      <w:r>
        <w:rPr>
          <w:rFonts w:ascii="Times New Roman" w:eastAsia="Times New Roman" w:hAnsi="Times New Roman"/>
          <w:color w:val="000000"/>
          <w:sz w:val="28"/>
          <w:szCs w:val="28"/>
        </w:rPr>
        <w:t>чь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дополнительные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финансовые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ресурсы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стратегического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инвестора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при этом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владельцам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корпорации нужно будет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мириться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возможностью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полной или частичной утрат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контроля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компании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D3325" w:rsidRPr="00373347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 об э</w:t>
      </w:r>
      <w:r w:rsidRPr="00373347">
        <w:rPr>
          <w:rFonts w:ascii="Times New Roman" w:eastAsia="Times New Roman" w:hAnsi="Times New Roman"/>
          <w:b/>
          <w:sz w:val="28"/>
          <w:szCs w:val="28"/>
        </w:rPr>
        <w:t>мисси</w:t>
      </w:r>
      <w:r>
        <w:rPr>
          <w:rFonts w:ascii="Times New Roman" w:eastAsia="Times New Roman" w:hAnsi="Times New Roman"/>
          <w:b/>
          <w:sz w:val="28"/>
          <w:szCs w:val="28"/>
        </w:rPr>
        <w:t>и</w:t>
      </w:r>
      <w:r w:rsidRPr="00373347">
        <w:rPr>
          <w:rFonts w:ascii="Times New Roman" w:eastAsia="Times New Roman" w:hAnsi="Times New Roman"/>
          <w:b/>
          <w:sz w:val="28"/>
          <w:szCs w:val="28"/>
        </w:rPr>
        <w:t xml:space="preserve"> акций</w:t>
      </w:r>
    </w:p>
    <w:p w:rsidR="00ED3325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практик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знает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раз</w:t>
      </w:r>
      <w:r>
        <w:rPr>
          <w:rFonts w:ascii="Times New Roman" w:eastAsia="Times New Roman" w:hAnsi="Times New Roman"/>
          <w:color w:val="000000"/>
          <w:sz w:val="28"/>
          <w:szCs w:val="28"/>
        </w:rPr>
        <w:t>ные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способы </w:t>
      </w:r>
      <w:r>
        <w:rPr>
          <w:rFonts w:ascii="Times New Roman" w:eastAsia="Times New Roman" w:hAnsi="Times New Roman"/>
          <w:color w:val="000000"/>
          <w:sz w:val="28"/>
          <w:szCs w:val="28"/>
        </w:rPr>
        <w:t>эмиссии и размещения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акций.</w:t>
      </w:r>
    </w:p>
    <w:p w:rsidR="00ED3325" w:rsidRPr="00281C3C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 н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аиболее распространенным метод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эмиссии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относится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1793E">
        <w:rPr>
          <w:rFonts w:ascii="Times New Roman" w:eastAsia="Times New Roman" w:hAnsi="Times New Roman"/>
          <w:i/>
          <w:color w:val="000000"/>
          <w:sz w:val="28"/>
          <w:szCs w:val="28"/>
        </w:rPr>
        <w:t>размещение акций через инвестиционные институты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(</w:t>
      </w:r>
      <w:proofErr w:type="spellStart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Offer</w:t>
      </w:r>
      <w:proofErr w:type="spellEnd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for</w:t>
      </w:r>
      <w:proofErr w:type="spellEnd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Sale</w:t>
      </w:r>
      <w:proofErr w:type="spellEnd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Method</w:t>
      </w:r>
      <w:proofErr w:type="spellEnd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Ими приобретается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весь выпуск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акций, который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затем прода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ется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по фиксированной цене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как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физическим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так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и юридическим лицам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Э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метод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обычно пользуются при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приватизаци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предприяти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D3325" w:rsidRPr="00281C3C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Другим 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способ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 является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1793E">
        <w:rPr>
          <w:rFonts w:ascii="Times New Roman" w:eastAsia="Times New Roman" w:hAnsi="Times New Roman"/>
          <w:i/>
          <w:color w:val="000000"/>
          <w:sz w:val="28"/>
          <w:szCs w:val="28"/>
        </w:rPr>
        <w:t>продажа непосредственно инвесторам по подписке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Offer</w:t>
      </w:r>
      <w:proofErr w:type="spellEnd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by</w:t>
      </w:r>
      <w:proofErr w:type="spellEnd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Subscription</w:t>
      </w:r>
      <w:proofErr w:type="spellEnd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Method</w:t>
      </w:r>
      <w:proofErr w:type="spellEnd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или </w:t>
      </w:r>
      <w:proofErr w:type="spellStart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Public</w:t>
      </w:r>
      <w:proofErr w:type="spellEnd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Issue</w:t>
      </w:r>
      <w:proofErr w:type="spellEnd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by</w:t>
      </w:r>
      <w:proofErr w:type="spellEnd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Prospectus</w:t>
      </w:r>
      <w:proofErr w:type="spellEnd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Method</w:t>
      </w:r>
      <w:proofErr w:type="spellEnd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Его отличие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от предыдущего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метода заключается в отсутствии процедуры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промежуточн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продаж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всего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выпуска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акций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институциональному инвестору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. Ко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рпорацией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осуществляющей размещение своих акций самостоятельно, подготавливается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хороший проспект, проводит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широк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реклам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и т. п.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Практически этот метод может быть использован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только процветающи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ко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рпорациями, имеющими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хорош</w:t>
      </w:r>
      <w:r>
        <w:rPr>
          <w:rFonts w:ascii="Times New Roman" w:eastAsia="Times New Roman" w:hAnsi="Times New Roman"/>
          <w:color w:val="000000"/>
          <w:sz w:val="28"/>
          <w:szCs w:val="28"/>
        </w:rPr>
        <w:t>ую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репутаци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D3325" w:rsidRPr="00281C3C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Еще одн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распространенны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способ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 является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1793E">
        <w:rPr>
          <w:rFonts w:ascii="Times New Roman" w:eastAsia="Times New Roman" w:hAnsi="Times New Roman"/>
          <w:i/>
          <w:color w:val="000000"/>
          <w:sz w:val="28"/>
          <w:szCs w:val="28"/>
        </w:rPr>
        <w:t>тендерная продажа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Issue</w:t>
      </w:r>
      <w:proofErr w:type="spellEnd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by</w:t>
      </w:r>
      <w:proofErr w:type="spellEnd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Tender</w:t>
      </w:r>
      <w:proofErr w:type="spellEnd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Method</w:t>
      </w:r>
      <w:proofErr w:type="spellEnd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).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 этом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одн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из нескольких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институциональных инвесторов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покупает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у заемщика весь выпуск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акций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определенной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фиксированной цене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затем устраивает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ся аукцион. В результате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устанавлива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ется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оптимальн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цен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акци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ED3325" w:rsidRPr="00281C3C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Если выпуск акций небольшой, то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наиболее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часто используется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метод </w:t>
      </w:r>
      <w:r w:rsidRPr="00B1793E">
        <w:rPr>
          <w:rFonts w:ascii="Times New Roman" w:eastAsia="Times New Roman" w:hAnsi="Times New Roman"/>
          <w:i/>
          <w:color w:val="000000"/>
          <w:sz w:val="28"/>
          <w:szCs w:val="28"/>
        </w:rPr>
        <w:t>размещения акций брокером у небольшого числа клиентов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Placing</w:t>
      </w:r>
      <w:proofErr w:type="spellEnd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Method</w:t>
      </w:r>
      <w:proofErr w:type="spellEnd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).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Использование этого метода позволяет снизить затраты корпорации на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размещени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акций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таких, например, как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расход</w:t>
      </w:r>
      <w:r>
        <w:rPr>
          <w:rFonts w:ascii="Times New Roman" w:eastAsia="Times New Roman" w:hAnsi="Times New Roman"/>
          <w:color w:val="000000"/>
          <w:sz w:val="28"/>
          <w:szCs w:val="28"/>
        </w:rPr>
        <w:t>ы по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подписк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на акции.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Обычно размер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капитала,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который привлекается с помощью такого метода,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огранич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ен. Когда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корпорация хочет эмитировать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акций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для привлечения большего количества финансовых ресурсов, она использует другие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метод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D3325" w:rsidRPr="00281C3C" w:rsidRDefault="00ED3325" w:rsidP="00ED3325">
      <w:pPr>
        <w:spacing w:after="0" w:line="360" w:lineRule="auto"/>
        <w:ind w:right="225" w:firstLine="709"/>
        <w:jc w:val="both"/>
        <w:outlineLvl w:val="1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shd w:val="clear" w:color="auto" w:fill="FFFFFF"/>
        </w:rPr>
      </w:pPr>
      <w:bookmarkStart w:id="3" w:name="metkadoc4"/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shd w:val="clear" w:color="auto" w:fill="FFFFFF"/>
        </w:rPr>
        <w:t>Решение об э</w:t>
      </w:r>
      <w:r w:rsidRPr="00281C3C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shd w:val="clear" w:color="auto" w:fill="FFFFFF"/>
        </w:rPr>
        <w:t>мисси</w:t>
      </w: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shd w:val="clear" w:color="auto" w:fill="FFFFFF"/>
        </w:rPr>
        <w:t>и</w:t>
      </w:r>
      <w:r w:rsidRPr="00281C3C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shd w:val="clear" w:color="auto" w:fill="FFFFFF"/>
        </w:rPr>
        <w:t xml:space="preserve"> облигаций</w:t>
      </w:r>
    </w:p>
    <w:bookmarkEnd w:id="3"/>
    <w:p w:rsidR="00ED3325" w:rsidRPr="00281C3C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Облигации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– это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важн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ый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объект долгосрочных инвестиций.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Выпуск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облигаций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корпорации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обычно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пользуются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 целью привлечения значительных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финанс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овых ресурсов для осуществления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долгосрочных инвестиционных программ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при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низк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или умеренн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м уровне риска.</w:t>
      </w:r>
    </w:p>
    <w:p w:rsidR="00ED3325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ю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ридическ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 аспекте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размещение облигаций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корпорации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может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осуществляться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не только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подписк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, но и 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форме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конвертации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когда облигации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конвертируются другие ценные бумаги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корпорации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ED3325" w:rsidRPr="00281C3C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Перед размещение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>м облигаций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эмитент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 должно быть принято решение о том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в первую очередь буде</w:t>
      </w:r>
      <w:r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приобретать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облигации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т. е.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кто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будет выступать в качестве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потенциальны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инвестор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. В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соответствии с этим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выбира</w:t>
      </w:r>
      <w:r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тся параметры облигаций,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включающие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как форм</w:t>
      </w:r>
      <w:r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эмиссии, которая может быть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документарн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ой или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бездокументарн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, номинал облигации,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осуществляется выбор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технологи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размещения, строится маркетинговая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стратегия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D3325" w:rsidRPr="00281C3C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блигации могут выпускаться далеко не всеми предприятиями.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Поскольку эмиссия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облигаци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целесообразн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при привлечении достаточно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крупных финансовых ресурсов, он сопровождается высоким уровнем расходов, поэтому этот метод финансирования может использоваться  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только крупными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компаниями,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хорошо известным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большому количеству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потенциальных инвесторов.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Корпорация должны быть прибыльной в момент эмиссии облигаций, иметь высокий уровень реальных денег в поступлениях, иметь инвестиционную программу, на реализацию которой будут направлены привлеченный финансовые ресурсы.</w:t>
      </w:r>
    </w:p>
    <w:p w:rsidR="00ED3325" w:rsidRPr="00281C3C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 п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реимущества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облигаций перед альтернативными вариантами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привлечения финансовых ресурсов относится возможность привлекать финансовые ресурсы с более низким уровнем процентной ставки, чем по банковскому кредиту, а также то, что с в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ыпуск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облигаций не связан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 опасность частичной или полной утраты контроля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деятельности корпорации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, как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это имеет место в случае эмиссии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обыкновенных акций.</w:t>
      </w:r>
    </w:p>
    <w:p w:rsidR="00ED3325" w:rsidRPr="00281C3C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 недостаткам эмиссии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облигаций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относится то, что она связана со значительными накладными расходами по сравнению с банковским кредитом, сложность установления договорных отношений с множеством кредиторов при публичном размещении облигаций (а не с одним банком), а также то, что привлеченные финансовые ресурсы необходимо вернуть (в отличие от акций).</w:t>
      </w:r>
    </w:p>
    <w:p w:rsidR="00ED3325" w:rsidRPr="00444CD4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Решение об э</w:t>
      </w:r>
      <w:r w:rsidRPr="00444CD4">
        <w:rPr>
          <w:rFonts w:ascii="Times New Roman" w:eastAsia="Times New Roman" w:hAnsi="Times New Roman"/>
          <w:b/>
          <w:color w:val="000000"/>
          <w:sz w:val="28"/>
          <w:szCs w:val="28"/>
        </w:rPr>
        <w:t>мисси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и</w:t>
      </w:r>
      <w:r w:rsidRPr="00444CD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конвертируемых облигаций</w:t>
      </w:r>
    </w:p>
    <w:p w:rsidR="00ED3325" w:rsidRPr="00841DAD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</w:rPr>
      </w:pPr>
      <w:r w:rsidRPr="00841DAD">
        <w:rPr>
          <w:rFonts w:ascii="Times New Roman" w:eastAsia="Times New Roman" w:hAnsi="Times New Roman"/>
          <w:color w:val="000000"/>
          <w:sz w:val="28"/>
          <w:szCs w:val="28"/>
        </w:rPr>
        <w:t xml:space="preserve">В качестве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гибридного </w:t>
      </w:r>
      <w:r w:rsidRPr="00444CD4">
        <w:rPr>
          <w:rFonts w:ascii="Times New Roman" w:eastAsia="Times New Roman" w:hAnsi="Times New Roman"/>
          <w:color w:val="000000"/>
          <w:sz w:val="28"/>
          <w:szCs w:val="28"/>
        </w:rPr>
        <w:t xml:space="preserve">варианта может быть принято решение о выпуске конвертируемых облигаций. </w:t>
      </w:r>
    </w:p>
    <w:p w:rsidR="00ED3325" w:rsidRPr="00281C3C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собенност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ям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выпуска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конвертируемых облигаций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относится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то, что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 этом имеет место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одновременное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размещение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двух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видов ценных бумаг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С одной стороны – это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облигаци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, размещаем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>ые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подписк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 другой стороны – это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акци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, размещаемы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путем конвертации.</w:t>
      </w:r>
    </w:p>
    <w:p w:rsidR="00ED3325" w:rsidRPr="00281C3C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Количество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финансовых ресурсов, привлекаемых с помощью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эми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тируемых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конвертируемых ценных бумаг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должно соответствовать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объявленной стоимости выпуска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акций, в которые произв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одится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конвертация.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Корпорация, принимая решение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о размещении конвертируемых </w:t>
      </w:r>
      <w:r>
        <w:rPr>
          <w:rFonts w:ascii="Times New Roman" w:eastAsia="Times New Roman" w:hAnsi="Times New Roman"/>
          <w:color w:val="000000"/>
          <w:sz w:val="28"/>
          <w:szCs w:val="28"/>
        </w:rPr>
        <w:t>ценных бумаг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должн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 одновременно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принять решение о размещении дополнительно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выпуска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акций.</w:t>
      </w:r>
    </w:p>
    <w:p w:rsidR="00ED3325" w:rsidRPr="00281C3C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Другая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особенность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выпуска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конвертируемых облигаций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–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акционеры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корпорации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обладают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преимущественн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ым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право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приобретени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таких </w:t>
      </w:r>
      <w:r>
        <w:rPr>
          <w:rFonts w:ascii="Times New Roman" w:eastAsia="Times New Roman" w:hAnsi="Times New Roman"/>
          <w:color w:val="000000"/>
          <w:sz w:val="28"/>
          <w:szCs w:val="28"/>
        </w:rPr>
        <w:t>ценных бумаг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D3325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качестве п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оложительны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сторон </w:t>
      </w:r>
      <w:r>
        <w:rPr>
          <w:rFonts w:ascii="Times New Roman" w:eastAsia="Times New Roman" w:hAnsi="Times New Roman"/>
          <w:color w:val="000000"/>
          <w:sz w:val="28"/>
          <w:szCs w:val="28"/>
        </w:rPr>
        <w:t>эмиссии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конвертируемых облигаций для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корпорации выделяют возможность ф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иксаци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минимальной цены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размещени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акций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ниже которой акции размещаться не будут, возможность с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нижени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процентных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выплат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по облигациям. </w:t>
      </w:r>
    </w:p>
    <w:p w:rsidR="00ED3325" w:rsidRPr="007977C9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Эмиссия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конвертируемых облигаций интересн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для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корпораций, а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 xml:space="preserve">кции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которых могут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 xml:space="preserve"> торг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оваться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 xml:space="preserve"> в торговых системах и имет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 xml:space="preserve"> признанн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ые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 xml:space="preserve"> котировк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и; если имеет место значительно количество заинтересованных в их приобретении инвесторов; если возможен рост акций до такого уровня цен, который д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>ела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ет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 xml:space="preserve"> конвертацию выгодной для инвесторов.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Если эти условия не будут соблюдены, то 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>инвестор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ами 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>данн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ая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 xml:space="preserve"> ценн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ая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 xml:space="preserve"> бумаг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будет рассматривать 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>как обыкновенн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ая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 xml:space="preserve"> облигаци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я,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они по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>треб</w:t>
      </w:r>
      <w:r>
        <w:rPr>
          <w:rFonts w:ascii="Times New Roman" w:eastAsia="Times New Roman" w:hAnsi="Times New Roman"/>
          <w:color w:val="000000"/>
          <w:sz w:val="28"/>
          <w:szCs w:val="28"/>
        </w:rPr>
        <w:t>уют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 xml:space="preserve"> соответствующую процентную ставку.</w:t>
      </w:r>
    </w:p>
    <w:p w:rsidR="00ED3325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Эмитируя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конвертируемы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облигаци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и,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корпорация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должн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иметь в виду, что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случае, если произойдет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существенн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ый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рост цен 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ее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акции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она, тем не менее,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должна будет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реализо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вы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вать акции по цене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значительно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ниже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рыночной.</w:t>
      </w:r>
    </w:p>
    <w:p w:rsidR="00ED3325" w:rsidRPr="00137D5C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37D5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Решение об использовании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производных финансовых инструментов (</w:t>
      </w:r>
      <w:r w:rsidRPr="00137D5C">
        <w:rPr>
          <w:rFonts w:ascii="Times New Roman" w:eastAsia="Times New Roman" w:hAnsi="Times New Roman"/>
          <w:b/>
          <w:color w:val="000000"/>
          <w:sz w:val="28"/>
          <w:szCs w:val="28"/>
        </w:rPr>
        <w:t>деривативов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)</w:t>
      </w:r>
      <w:r w:rsidRPr="00137D5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для финансирования корпораций</w:t>
      </w:r>
    </w:p>
    <w:p w:rsidR="00ED3325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33EE">
        <w:rPr>
          <w:rFonts w:ascii="Times New Roman" w:hAnsi="Times New Roman"/>
          <w:sz w:val="28"/>
          <w:szCs w:val="28"/>
        </w:rPr>
        <w:t xml:space="preserve">Производные финансовые инструменты </w:t>
      </w:r>
      <w:r>
        <w:rPr>
          <w:rFonts w:ascii="Times New Roman" w:hAnsi="Times New Roman"/>
          <w:sz w:val="28"/>
          <w:szCs w:val="28"/>
        </w:rPr>
        <w:t xml:space="preserve">– это </w:t>
      </w:r>
      <w:r w:rsidRPr="003F33EE">
        <w:rPr>
          <w:rFonts w:ascii="Times New Roman" w:hAnsi="Times New Roman"/>
          <w:sz w:val="28"/>
          <w:szCs w:val="28"/>
        </w:rPr>
        <w:t>важн</w:t>
      </w:r>
      <w:r>
        <w:rPr>
          <w:rFonts w:ascii="Times New Roman" w:hAnsi="Times New Roman"/>
          <w:sz w:val="28"/>
          <w:szCs w:val="28"/>
        </w:rPr>
        <w:t>ая</w:t>
      </w:r>
      <w:r w:rsidRPr="003F33EE">
        <w:rPr>
          <w:rFonts w:ascii="Times New Roman" w:hAnsi="Times New Roman"/>
          <w:sz w:val="28"/>
          <w:szCs w:val="28"/>
        </w:rPr>
        <w:t xml:space="preserve"> составн</w:t>
      </w:r>
      <w:r>
        <w:rPr>
          <w:rFonts w:ascii="Times New Roman" w:hAnsi="Times New Roman"/>
          <w:sz w:val="28"/>
          <w:szCs w:val="28"/>
        </w:rPr>
        <w:t>ая</w:t>
      </w:r>
      <w:r w:rsidRPr="003F33EE">
        <w:rPr>
          <w:rFonts w:ascii="Times New Roman" w:hAnsi="Times New Roman"/>
          <w:sz w:val="28"/>
          <w:szCs w:val="28"/>
        </w:rPr>
        <w:t xml:space="preserve"> часть </w:t>
      </w:r>
      <w:r>
        <w:rPr>
          <w:rFonts w:ascii="Times New Roman" w:hAnsi="Times New Roman"/>
          <w:sz w:val="28"/>
          <w:szCs w:val="28"/>
        </w:rPr>
        <w:t xml:space="preserve">финансового </w:t>
      </w:r>
      <w:r w:rsidRPr="003F33EE">
        <w:rPr>
          <w:rFonts w:ascii="Times New Roman" w:hAnsi="Times New Roman"/>
          <w:sz w:val="28"/>
          <w:szCs w:val="28"/>
        </w:rPr>
        <w:t xml:space="preserve">рынка. </w:t>
      </w:r>
      <w:r>
        <w:rPr>
          <w:rFonts w:ascii="Times New Roman" w:hAnsi="Times New Roman"/>
          <w:sz w:val="28"/>
          <w:szCs w:val="28"/>
        </w:rPr>
        <w:t>На рын</w:t>
      </w:r>
      <w:r w:rsidRPr="003F33E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е</w:t>
      </w:r>
      <w:r w:rsidRPr="003F33EE">
        <w:rPr>
          <w:rFonts w:ascii="Times New Roman" w:hAnsi="Times New Roman"/>
          <w:sz w:val="28"/>
          <w:szCs w:val="28"/>
        </w:rPr>
        <w:t xml:space="preserve"> деривативов </w:t>
      </w:r>
      <w:r>
        <w:rPr>
          <w:rFonts w:ascii="Times New Roman" w:hAnsi="Times New Roman"/>
          <w:sz w:val="28"/>
          <w:szCs w:val="28"/>
        </w:rPr>
        <w:t>б</w:t>
      </w:r>
      <w:r w:rsidRPr="003F33EE">
        <w:rPr>
          <w:rFonts w:ascii="Times New Roman" w:hAnsi="Times New Roman"/>
          <w:sz w:val="28"/>
          <w:szCs w:val="28"/>
        </w:rPr>
        <w:t>лагодаря</w:t>
      </w:r>
      <w:r>
        <w:rPr>
          <w:rFonts w:ascii="Times New Roman" w:hAnsi="Times New Roman"/>
          <w:sz w:val="28"/>
          <w:szCs w:val="28"/>
        </w:rPr>
        <w:t xml:space="preserve"> наличию</w:t>
      </w:r>
      <w:r w:rsidRPr="003F33EE">
        <w:rPr>
          <w:rFonts w:ascii="Times New Roman" w:hAnsi="Times New Roman"/>
          <w:sz w:val="28"/>
          <w:szCs w:val="28"/>
        </w:rPr>
        <w:t xml:space="preserve"> широки</w:t>
      </w:r>
      <w:r>
        <w:rPr>
          <w:rFonts w:ascii="Times New Roman" w:hAnsi="Times New Roman"/>
          <w:sz w:val="28"/>
          <w:szCs w:val="28"/>
        </w:rPr>
        <w:t>х</w:t>
      </w:r>
      <w:r w:rsidRPr="003F33EE">
        <w:rPr>
          <w:rFonts w:ascii="Times New Roman" w:hAnsi="Times New Roman"/>
          <w:sz w:val="28"/>
          <w:szCs w:val="28"/>
        </w:rPr>
        <w:t xml:space="preserve"> возможност</w:t>
      </w:r>
      <w:r>
        <w:rPr>
          <w:rFonts w:ascii="Times New Roman" w:hAnsi="Times New Roman"/>
          <w:sz w:val="28"/>
          <w:szCs w:val="28"/>
        </w:rPr>
        <w:t>ей</w:t>
      </w:r>
      <w:r w:rsidRPr="003F33EE">
        <w:rPr>
          <w:rFonts w:ascii="Times New Roman" w:hAnsi="Times New Roman"/>
          <w:sz w:val="28"/>
          <w:szCs w:val="28"/>
        </w:rPr>
        <w:t xml:space="preserve"> управл</w:t>
      </w:r>
      <w:r>
        <w:rPr>
          <w:rFonts w:ascii="Times New Roman" w:hAnsi="Times New Roman"/>
          <w:sz w:val="28"/>
          <w:szCs w:val="28"/>
        </w:rPr>
        <w:t>ять</w:t>
      </w:r>
      <w:r w:rsidRPr="003F33EE">
        <w:rPr>
          <w:rFonts w:ascii="Times New Roman" w:hAnsi="Times New Roman"/>
          <w:sz w:val="28"/>
          <w:szCs w:val="28"/>
        </w:rPr>
        <w:t xml:space="preserve"> капиталом</w:t>
      </w:r>
      <w:r>
        <w:rPr>
          <w:rFonts w:ascii="Times New Roman" w:hAnsi="Times New Roman"/>
          <w:sz w:val="28"/>
          <w:szCs w:val="28"/>
        </w:rPr>
        <w:t xml:space="preserve"> (когда затраты</w:t>
      </w:r>
      <w:r w:rsidRPr="003F33EE">
        <w:rPr>
          <w:rFonts w:ascii="Times New Roman" w:hAnsi="Times New Roman"/>
          <w:sz w:val="28"/>
          <w:szCs w:val="28"/>
        </w:rPr>
        <w:t xml:space="preserve"> минимальны</w:t>
      </w:r>
      <w:r>
        <w:rPr>
          <w:rFonts w:ascii="Times New Roman" w:hAnsi="Times New Roman"/>
          <w:sz w:val="28"/>
          <w:szCs w:val="28"/>
        </w:rPr>
        <w:t>) можно использовать ряд возможностей:</w:t>
      </w:r>
    </w:p>
    <w:p w:rsidR="00ED3325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повысить</w:t>
      </w:r>
      <w:r w:rsidRPr="003F33EE">
        <w:rPr>
          <w:rFonts w:ascii="Times New Roman" w:hAnsi="Times New Roman"/>
          <w:sz w:val="28"/>
          <w:szCs w:val="28"/>
        </w:rPr>
        <w:t xml:space="preserve"> эффективно</w:t>
      </w:r>
      <w:r>
        <w:rPr>
          <w:rFonts w:ascii="Times New Roman" w:hAnsi="Times New Roman"/>
          <w:sz w:val="28"/>
          <w:szCs w:val="28"/>
        </w:rPr>
        <w:t>сть</w:t>
      </w:r>
      <w:r w:rsidRPr="003F33EE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ения</w:t>
      </w:r>
      <w:r w:rsidRPr="003F33EE">
        <w:rPr>
          <w:rFonts w:ascii="Times New Roman" w:hAnsi="Times New Roman"/>
          <w:sz w:val="28"/>
          <w:szCs w:val="28"/>
        </w:rPr>
        <w:t xml:space="preserve"> проблем</w:t>
      </w:r>
      <w:r>
        <w:rPr>
          <w:rFonts w:ascii="Times New Roman" w:hAnsi="Times New Roman"/>
          <w:sz w:val="28"/>
          <w:szCs w:val="28"/>
        </w:rPr>
        <w:t>ы, связанной с</w:t>
      </w:r>
      <w:r w:rsidRPr="003F33EE">
        <w:rPr>
          <w:rFonts w:ascii="Times New Roman" w:hAnsi="Times New Roman"/>
          <w:sz w:val="28"/>
          <w:szCs w:val="28"/>
        </w:rPr>
        <w:t xml:space="preserve"> зависимост</w:t>
      </w:r>
      <w:r>
        <w:rPr>
          <w:rFonts w:ascii="Times New Roman" w:hAnsi="Times New Roman"/>
          <w:sz w:val="28"/>
          <w:szCs w:val="28"/>
        </w:rPr>
        <w:t>ью</w:t>
      </w:r>
      <w:r w:rsidRPr="003F33E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колебаний </w:t>
      </w:r>
      <w:r w:rsidRPr="003F33EE">
        <w:rPr>
          <w:rFonts w:ascii="Times New Roman" w:hAnsi="Times New Roman"/>
          <w:sz w:val="28"/>
          <w:szCs w:val="28"/>
        </w:rPr>
        <w:t>цен</w:t>
      </w:r>
      <w:r>
        <w:rPr>
          <w:rFonts w:ascii="Times New Roman" w:hAnsi="Times New Roman"/>
          <w:sz w:val="28"/>
          <w:szCs w:val="28"/>
        </w:rPr>
        <w:t>;</w:t>
      </w:r>
      <w:r w:rsidRPr="003F33EE">
        <w:rPr>
          <w:rFonts w:ascii="Times New Roman" w:hAnsi="Times New Roman"/>
          <w:sz w:val="28"/>
          <w:szCs w:val="28"/>
        </w:rPr>
        <w:t xml:space="preserve"> </w:t>
      </w:r>
    </w:p>
    <w:p w:rsidR="00ED3325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3F33EE">
        <w:rPr>
          <w:rFonts w:ascii="Times New Roman" w:hAnsi="Times New Roman"/>
          <w:sz w:val="28"/>
          <w:szCs w:val="28"/>
        </w:rPr>
        <w:t>оптимизир</w:t>
      </w:r>
      <w:r>
        <w:rPr>
          <w:rFonts w:ascii="Times New Roman" w:hAnsi="Times New Roman"/>
          <w:sz w:val="28"/>
          <w:szCs w:val="28"/>
        </w:rPr>
        <w:t>овать</w:t>
      </w:r>
      <w:r w:rsidRPr="003F33EE">
        <w:rPr>
          <w:rFonts w:ascii="Times New Roman" w:hAnsi="Times New Roman"/>
          <w:sz w:val="28"/>
          <w:szCs w:val="28"/>
        </w:rPr>
        <w:t xml:space="preserve"> операционные денежные потоки </w:t>
      </w:r>
      <w:r>
        <w:rPr>
          <w:rFonts w:ascii="Times New Roman" w:hAnsi="Times New Roman"/>
          <w:sz w:val="28"/>
          <w:szCs w:val="28"/>
        </w:rPr>
        <w:t>корпораций</w:t>
      </w:r>
      <w:r w:rsidRPr="003F33EE">
        <w:rPr>
          <w:rFonts w:ascii="Times New Roman" w:hAnsi="Times New Roman"/>
          <w:sz w:val="28"/>
          <w:szCs w:val="28"/>
        </w:rPr>
        <w:t>;</w:t>
      </w:r>
    </w:p>
    <w:p w:rsidR="00ED3325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3F33EE">
        <w:rPr>
          <w:rFonts w:ascii="Times New Roman" w:hAnsi="Times New Roman"/>
          <w:sz w:val="28"/>
          <w:szCs w:val="28"/>
        </w:rPr>
        <w:t xml:space="preserve"> дости</w:t>
      </w:r>
      <w:r>
        <w:rPr>
          <w:rFonts w:ascii="Times New Roman" w:hAnsi="Times New Roman"/>
          <w:sz w:val="28"/>
          <w:szCs w:val="28"/>
        </w:rPr>
        <w:t>ч</w:t>
      </w:r>
      <w:r w:rsidRPr="003F33EE"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z w:val="28"/>
          <w:szCs w:val="28"/>
        </w:rPr>
        <w:t>необходимого</w:t>
      </w:r>
      <w:r w:rsidRPr="003F33EE">
        <w:rPr>
          <w:rFonts w:ascii="Times New Roman" w:hAnsi="Times New Roman"/>
          <w:sz w:val="28"/>
          <w:szCs w:val="28"/>
        </w:rPr>
        <w:t xml:space="preserve"> соотношения </w:t>
      </w:r>
      <w:r>
        <w:rPr>
          <w:rFonts w:ascii="Times New Roman" w:hAnsi="Times New Roman"/>
          <w:sz w:val="28"/>
          <w:szCs w:val="28"/>
        </w:rPr>
        <w:t xml:space="preserve">между </w:t>
      </w:r>
      <w:r w:rsidRPr="003F33EE">
        <w:rPr>
          <w:rFonts w:ascii="Times New Roman" w:hAnsi="Times New Roman"/>
          <w:sz w:val="28"/>
          <w:szCs w:val="28"/>
        </w:rPr>
        <w:t>собственны</w:t>
      </w:r>
      <w:r>
        <w:rPr>
          <w:rFonts w:ascii="Times New Roman" w:hAnsi="Times New Roman"/>
          <w:sz w:val="28"/>
          <w:szCs w:val="28"/>
        </w:rPr>
        <w:t>ми</w:t>
      </w:r>
      <w:r w:rsidRPr="003F33EE">
        <w:rPr>
          <w:rFonts w:ascii="Times New Roman" w:hAnsi="Times New Roman"/>
          <w:sz w:val="28"/>
          <w:szCs w:val="28"/>
        </w:rPr>
        <w:t xml:space="preserve"> и заемны</w:t>
      </w:r>
      <w:r>
        <w:rPr>
          <w:rFonts w:ascii="Times New Roman" w:hAnsi="Times New Roman"/>
          <w:sz w:val="28"/>
          <w:szCs w:val="28"/>
        </w:rPr>
        <w:t>ми</w:t>
      </w:r>
      <w:r w:rsidRPr="003F33EE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ами</w:t>
      </w:r>
      <w:r w:rsidRPr="003F33EE">
        <w:rPr>
          <w:rFonts w:ascii="Times New Roman" w:hAnsi="Times New Roman"/>
          <w:sz w:val="28"/>
          <w:szCs w:val="28"/>
        </w:rPr>
        <w:t>, одновременно сни</w:t>
      </w:r>
      <w:r>
        <w:rPr>
          <w:rFonts w:ascii="Times New Roman" w:hAnsi="Times New Roman"/>
          <w:sz w:val="28"/>
          <w:szCs w:val="28"/>
        </w:rPr>
        <w:t>зив</w:t>
      </w:r>
      <w:r w:rsidRPr="003F33EE">
        <w:rPr>
          <w:rFonts w:ascii="Times New Roman" w:hAnsi="Times New Roman"/>
          <w:sz w:val="28"/>
          <w:szCs w:val="28"/>
        </w:rPr>
        <w:t xml:space="preserve"> стоимость</w:t>
      </w:r>
      <w:r>
        <w:rPr>
          <w:rFonts w:ascii="Times New Roman" w:hAnsi="Times New Roman"/>
          <w:sz w:val="28"/>
          <w:szCs w:val="28"/>
        </w:rPr>
        <w:t xml:space="preserve"> этих средств</w:t>
      </w:r>
      <w:r w:rsidRPr="003F33EE">
        <w:rPr>
          <w:rFonts w:ascii="Times New Roman" w:hAnsi="Times New Roman"/>
          <w:sz w:val="28"/>
          <w:szCs w:val="28"/>
        </w:rPr>
        <w:t>;</w:t>
      </w:r>
    </w:p>
    <w:p w:rsidR="00ED3325" w:rsidRPr="003F33EE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3F33E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>я</w:t>
      </w:r>
      <w:r w:rsidRPr="003F33EE">
        <w:rPr>
          <w:rFonts w:ascii="Times New Roman" w:hAnsi="Times New Roman"/>
          <w:sz w:val="28"/>
          <w:szCs w:val="28"/>
        </w:rPr>
        <w:t>ть инвестиционн</w:t>
      </w:r>
      <w:r>
        <w:rPr>
          <w:rFonts w:ascii="Times New Roman" w:hAnsi="Times New Roman"/>
          <w:sz w:val="28"/>
          <w:szCs w:val="28"/>
        </w:rPr>
        <w:t>ое</w:t>
      </w:r>
      <w:r w:rsidRPr="003F33EE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е</w:t>
      </w:r>
      <w:r w:rsidRPr="003F33E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которое в </w:t>
      </w:r>
      <w:r w:rsidRPr="003F33EE">
        <w:rPr>
          <w:rFonts w:ascii="Times New Roman" w:hAnsi="Times New Roman"/>
          <w:sz w:val="28"/>
          <w:szCs w:val="28"/>
        </w:rPr>
        <w:t>наибол</w:t>
      </w:r>
      <w:r>
        <w:rPr>
          <w:rFonts w:ascii="Times New Roman" w:hAnsi="Times New Roman"/>
          <w:sz w:val="28"/>
          <w:szCs w:val="28"/>
        </w:rPr>
        <w:t xml:space="preserve">ьшей степени </w:t>
      </w:r>
      <w:r w:rsidRPr="003F33EE">
        <w:rPr>
          <w:rFonts w:ascii="Times New Roman" w:hAnsi="Times New Roman"/>
          <w:sz w:val="28"/>
          <w:szCs w:val="28"/>
        </w:rPr>
        <w:t xml:space="preserve"> соответству</w:t>
      </w:r>
      <w:r>
        <w:rPr>
          <w:rFonts w:ascii="Times New Roman" w:hAnsi="Times New Roman"/>
          <w:sz w:val="28"/>
          <w:szCs w:val="28"/>
        </w:rPr>
        <w:t>ет</w:t>
      </w:r>
      <w:r w:rsidRPr="003F33EE">
        <w:rPr>
          <w:rFonts w:ascii="Times New Roman" w:hAnsi="Times New Roman"/>
          <w:sz w:val="28"/>
          <w:szCs w:val="28"/>
        </w:rPr>
        <w:t xml:space="preserve"> потребностям</w:t>
      </w:r>
      <w:r>
        <w:rPr>
          <w:rFonts w:ascii="Times New Roman" w:hAnsi="Times New Roman"/>
          <w:sz w:val="28"/>
          <w:szCs w:val="28"/>
        </w:rPr>
        <w:t xml:space="preserve"> корпорац</w:t>
      </w:r>
      <w:proofErr w:type="gramStart"/>
      <w:r>
        <w:rPr>
          <w:rFonts w:ascii="Times New Roman" w:hAnsi="Times New Roman"/>
          <w:sz w:val="28"/>
          <w:szCs w:val="28"/>
        </w:rPr>
        <w:t>ии</w:t>
      </w:r>
      <w:r w:rsidRPr="003F33EE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ее</w:t>
      </w:r>
      <w:proofErr w:type="gramEnd"/>
      <w:r>
        <w:rPr>
          <w:rFonts w:ascii="Times New Roman" w:hAnsi="Times New Roman"/>
          <w:sz w:val="28"/>
          <w:szCs w:val="28"/>
        </w:rPr>
        <w:t xml:space="preserve"> финансовой </w:t>
      </w:r>
      <w:r w:rsidRPr="003F33EE">
        <w:rPr>
          <w:rFonts w:ascii="Times New Roman" w:hAnsi="Times New Roman"/>
          <w:sz w:val="28"/>
          <w:szCs w:val="28"/>
        </w:rPr>
        <w:t>политике</w:t>
      </w:r>
      <w:r>
        <w:rPr>
          <w:rFonts w:ascii="Times New Roman" w:hAnsi="Times New Roman"/>
          <w:sz w:val="28"/>
          <w:szCs w:val="28"/>
        </w:rPr>
        <w:t>.</w:t>
      </w:r>
      <w:r w:rsidRPr="003F33EE">
        <w:rPr>
          <w:rFonts w:ascii="Times New Roman" w:hAnsi="Times New Roman"/>
          <w:sz w:val="28"/>
          <w:szCs w:val="28"/>
        </w:rPr>
        <w:t xml:space="preserve"> </w:t>
      </w:r>
    </w:p>
    <w:p w:rsidR="00ED3325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Производные ценные бумаги, которые выступают в качестве </w:t>
      </w:r>
      <w:r w:rsidRPr="003F33EE">
        <w:rPr>
          <w:rFonts w:ascii="Times New Roman" w:hAnsi="Times New Roman"/>
          <w:sz w:val="28"/>
          <w:szCs w:val="28"/>
        </w:rPr>
        <w:t xml:space="preserve"> инновационны</w:t>
      </w:r>
      <w:r>
        <w:rPr>
          <w:rFonts w:ascii="Times New Roman" w:hAnsi="Times New Roman"/>
          <w:sz w:val="28"/>
          <w:szCs w:val="28"/>
        </w:rPr>
        <w:t>х</w:t>
      </w:r>
      <w:r w:rsidRPr="003F33EE">
        <w:rPr>
          <w:rFonts w:ascii="Times New Roman" w:hAnsi="Times New Roman"/>
          <w:sz w:val="28"/>
          <w:szCs w:val="28"/>
        </w:rPr>
        <w:t xml:space="preserve"> финансовы</w:t>
      </w:r>
      <w:r>
        <w:rPr>
          <w:rFonts w:ascii="Times New Roman" w:hAnsi="Times New Roman"/>
          <w:sz w:val="28"/>
          <w:szCs w:val="28"/>
        </w:rPr>
        <w:t>х</w:t>
      </w:r>
      <w:r w:rsidRPr="003F33EE">
        <w:rPr>
          <w:rFonts w:ascii="Times New Roman" w:hAnsi="Times New Roman"/>
          <w:sz w:val="28"/>
          <w:szCs w:val="28"/>
        </w:rPr>
        <w:t xml:space="preserve"> продукт</w:t>
      </w:r>
      <w:r>
        <w:rPr>
          <w:rFonts w:ascii="Times New Roman" w:hAnsi="Times New Roman"/>
          <w:sz w:val="28"/>
          <w:szCs w:val="28"/>
        </w:rPr>
        <w:t>ов,</w:t>
      </w:r>
      <w:r w:rsidRPr="003F33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дают возможность</w:t>
      </w:r>
      <w:r w:rsidRPr="003F33EE">
        <w:rPr>
          <w:rFonts w:ascii="Times New Roman" w:hAnsi="Times New Roman"/>
          <w:sz w:val="28"/>
          <w:szCs w:val="28"/>
        </w:rPr>
        <w:t xml:space="preserve"> удовлетвор</w:t>
      </w:r>
      <w:r>
        <w:rPr>
          <w:rFonts w:ascii="Times New Roman" w:hAnsi="Times New Roman"/>
          <w:sz w:val="28"/>
          <w:szCs w:val="28"/>
        </w:rPr>
        <w:t>я</w:t>
      </w:r>
      <w:r w:rsidRPr="003F33EE">
        <w:rPr>
          <w:rFonts w:ascii="Times New Roman" w:hAnsi="Times New Roman"/>
          <w:sz w:val="28"/>
          <w:szCs w:val="28"/>
        </w:rPr>
        <w:t>ть потребн</w:t>
      </w:r>
      <w:r>
        <w:rPr>
          <w:rFonts w:ascii="Times New Roman" w:hAnsi="Times New Roman"/>
          <w:sz w:val="28"/>
          <w:szCs w:val="28"/>
        </w:rPr>
        <w:t>ость поиска источн</w:t>
      </w:r>
      <w:r w:rsidRPr="003F33EE">
        <w:rPr>
          <w:rFonts w:ascii="Times New Roman" w:hAnsi="Times New Roman"/>
          <w:sz w:val="28"/>
          <w:szCs w:val="28"/>
        </w:rPr>
        <w:t>иков финансирования, вар</w:t>
      </w:r>
      <w:r>
        <w:rPr>
          <w:rFonts w:ascii="Times New Roman" w:hAnsi="Times New Roman"/>
          <w:sz w:val="28"/>
          <w:szCs w:val="28"/>
        </w:rPr>
        <w:t>ь</w:t>
      </w:r>
      <w:r w:rsidRPr="003F33E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ровать</w:t>
      </w:r>
      <w:r w:rsidRPr="003F33EE">
        <w:rPr>
          <w:rFonts w:ascii="Times New Roman" w:hAnsi="Times New Roman"/>
          <w:sz w:val="28"/>
          <w:szCs w:val="28"/>
        </w:rPr>
        <w:t xml:space="preserve"> величин</w:t>
      </w:r>
      <w:r>
        <w:rPr>
          <w:rFonts w:ascii="Times New Roman" w:hAnsi="Times New Roman"/>
          <w:sz w:val="28"/>
          <w:szCs w:val="28"/>
        </w:rPr>
        <w:t>у</w:t>
      </w:r>
      <w:r w:rsidRPr="003F33EE">
        <w:rPr>
          <w:rFonts w:ascii="Times New Roman" w:hAnsi="Times New Roman"/>
          <w:sz w:val="28"/>
          <w:szCs w:val="28"/>
        </w:rPr>
        <w:t xml:space="preserve"> риска и перераспредел</w:t>
      </w:r>
      <w:r>
        <w:rPr>
          <w:rFonts w:ascii="Times New Roman" w:hAnsi="Times New Roman"/>
          <w:sz w:val="28"/>
          <w:szCs w:val="28"/>
        </w:rPr>
        <w:t>ять его</w:t>
      </w:r>
      <w:r w:rsidRPr="003F33EE">
        <w:rPr>
          <w:rFonts w:ascii="Times New Roman" w:hAnsi="Times New Roman"/>
          <w:sz w:val="28"/>
          <w:szCs w:val="28"/>
        </w:rPr>
        <w:t>, обеспечит</w:t>
      </w:r>
      <w:r>
        <w:rPr>
          <w:rFonts w:ascii="Times New Roman" w:hAnsi="Times New Roman"/>
          <w:sz w:val="28"/>
          <w:szCs w:val="28"/>
        </w:rPr>
        <w:t>ь</w:t>
      </w:r>
      <w:r w:rsidRPr="003F33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необходимый уровень </w:t>
      </w:r>
      <w:r w:rsidRPr="003F33EE">
        <w:rPr>
          <w:rFonts w:ascii="Times New Roman" w:hAnsi="Times New Roman"/>
          <w:sz w:val="28"/>
          <w:szCs w:val="28"/>
        </w:rPr>
        <w:t>ликвидност</w:t>
      </w:r>
      <w:r>
        <w:rPr>
          <w:rFonts w:ascii="Times New Roman" w:hAnsi="Times New Roman"/>
          <w:sz w:val="28"/>
          <w:szCs w:val="28"/>
        </w:rPr>
        <w:t>и</w:t>
      </w:r>
      <w:r w:rsidRPr="003F33EE">
        <w:rPr>
          <w:rFonts w:ascii="Times New Roman" w:hAnsi="Times New Roman"/>
          <w:sz w:val="28"/>
          <w:szCs w:val="28"/>
        </w:rPr>
        <w:t xml:space="preserve"> и улучш</w:t>
      </w:r>
      <w:r>
        <w:rPr>
          <w:rFonts w:ascii="Times New Roman" w:hAnsi="Times New Roman"/>
          <w:sz w:val="28"/>
          <w:szCs w:val="28"/>
        </w:rPr>
        <w:t>ить</w:t>
      </w:r>
      <w:r w:rsidRPr="003F33EE">
        <w:rPr>
          <w:rFonts w:ascii="Times New Roman" w:hAnsi="Times New Roman"/>
          <w:sz w:val="28"/>
          <w:szCs w:val="28"/>
        </w:rPr>
        <w:t xml:space="preserve"> конечны</w:t>
      </w:r>
      <w:r>
        <w:rPr>
          <w:rFonts w:ascii="Times New Roman" w:hAnsi="Times New Roman"/>
          <w:sz w:val="28"/>
          <w:szCs w:val="28"/>
        </w:rPr>
        <w:t>е</w:t>
      </w:r>
      <w:r w:rsidRPr="003F33EE">
        <w:rPr>
          <w:rFonts w:ascii="Times New Roman" w:hAnsi="Times New Roman"/>
          <w:sz w:val="28"/>
          <w:szCs w:val="28"/>
        </w:rPr>
        <w:t xml:space="preserve"> финансовы</w:t>
      </w:r>
      <w:r>
        <w:rPr>
          <w:rFonts w:ascii="Times New Roman" w:hAnsi="Times New Roman"/>
          <w:sz w:val="28"/>
          <w:szCs w:val="28"/>
        </w:rPr>
        <w:t>е</w:t>
      </w:r>
      <w:r w:rsidRPr="003F33EE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ы</w:t>
      </w:r>
      <w:r w:rsidRPr="003F33E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 установлении </w:t>
      </w:r>
      <w:r w:rsidRPr="003F33EE">
        <w:rPr>
          <w:rFonts w:ascii="Times New Roman" w:hAnsi="Times New Roman"/>
          <w:sz w:val="28"/>
          <w:szCs w:val="28"/>
        </w:rPr>
        <w:t>будущи</w:t>
      </w:r>
      <w:r>
        <w:rPr>
          <w:rFonts w:ascii="Times New Roman" w:hAnsi="Times New Roman"/>
          <w:sz w:val="28"/>
          <w:szCs w:val="28"/>
        </w:rPr>
        <w:t>х</w:t>
      </w:r>
      <w:r w:rsidRPr="003F33EE">
        <w:rPr>
          <w:rFonts w:ascii="Times New Roman" w:hAnsi="Times New Roman"/>
          <w:sz w:val="28"/>
          <w:szCs w:val="28"/>
        </w:rPr>
        <w:t xml:space="preserve"> цен </w:t>
      </w:r>
      <w:r>
        <w:rPr>
          <w:rFonts w:ascii="Times New Roman" w:hAnsi="Times New Roman"/>
          <w:sz w:val="28"/>
          <w:szCs w:val="28"/>
        </w:rPr>
        <w:t>корпорации</w:t>
      </w:r>
      <w:r w:rsidRPr="003F33EE">
        <w:rPr>
          <w:rFonts w:ascii="Times New Roman" w:hAnsi="Times New Roman"/>
          <w:sz w:val="28"/>
          <w:szCs w:val="28"/>
        </w:rPr>
        <w:t xml:space="preserve"> могут </w:t>
      </w:r>
      <w:r>
        <w:rPr>
          <w:rFonts w:ascii="Times New Roman" w:hAnsi="Times New Roman"/>
          <w:sz w:val="28"/>
          <w:szCs w:val="28"/>
        </w:rPr>
        <w:t>прогнозировать</w:t>
      </w:r>
      <w:r w:rsidRPr="003F33EE">
        <w:rPr>
          <w:rFonts w:ascii="Times New Roman" w:hAnsi="Times New Roman"/>
          <w:sz w:val="28"/>
          <w:szCs w:val="28"/>
        </w:rPr>
        <w:t xml:space="preserve"> свою </w:t>
      </w:r>
      <w:r>
        <w:rPr>
          <w:rFonts w:ascii="Times New Roman" w:hAnsi="Times New Roman"/>
          <w:sz w:val="28"/>
          <w:szCs w:val="28"/>
        </w:rPr>
        <w:t xml:space="preserve">будущую </w:t>
      </w:r>
      <w:r w:rsidRPr="003F33EE">
        <w:rPr>
          <w:rFonts w:ascii="Times New Roman" w:hAnsi="Times New Roman"/>
          <w:sz w:val="28"/>
          <w:szCs w:val="28"/>
        </w:rPr>
        <w:t xml:space="preserve">деятельность. </w:t>
      </w:r>
    </w:p>
    <w:p w:rsidR="00ED3325" w:rsidRPr="006C07D9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особенностям рынка деривативов относится то, что разделение рисков позволяет минимизировать каждый из них; на этом рынке требования обращаются отдельно от обязательств; имеется возможность отказа </w:t>
      </w:r>
      <w:r w:rsidRPr="006C07D9">
        <w:rPr>
          <w:rFonts w:ascii="Times New Roman" w:hAnsi="Times New Roman"/>
          <w:sz w:val="28"/>
          <w:szCs w:val="28"/>
        </w:rPr>
        <w:t>от исполнения сделки</w:t>
      </w:r>
      <w:r>
        <w:rPr>
          <w:rFonts w:ascii="Times New Roman" w:hAnsi="Times New Roman"/>
          <w:sz w:val="28"/>
          <w:szCs w:val="28"/>
        </w:rPr>
        <w:t xml:space="preserve"> (например, при использовании</w:t>
      </w:r>
      <w:r w:rsidRPr="006C07D9">
        <w:rPr>
          <w:rFonts w:ascii="Times New Roman" w:hAnsi="Times New Roman"/>
          <w:sz w:val="28"/>
          <w:szCs w:val="28"/>
        </w:rPr>
        <w:t xml:space="preserve"> опцион</w:t>
      </w:r>
      <w:r>
        <w:rPr>
          <w:rFonts w:ascii="Times New Roman" w:hAnsi="Times New Roman"/>
          <w:sz w:val="28"/>
          <w:szCs w:val="28"/>
        </w:rPr>
        <w:t>ов); рынок п</w:t>
      </w:r>
      <w:r w:rsidRPr="006C07D9">
        <w:rPr>
          <w:rFonts w:ascii="Times New Roman" w:hAnsi="Times New Roman"/>
          <w:sz w:val="28"/>
          <w:szCs w:val="28"/>
        </w:rPr>
        <w:t>редоставля</w:t>
      </w:r>
      <w:r>
        <w:rPr>
          <w:rFonts w:ascii="Times New Roman" w:hAnsi="Times New Roman"/>
          <w:sz w:val="28"/>
          <w:szCs w:val="28"/>
        </w:rPr>
        <w:t>е</w:t>
      </w:r>
      <w:r w:rsidRPr="006C07D9">
        <w:rPr>
          <w:rFonts w:ascii="Times New Roman" w:hAnsi="Times New Roman"/>
          <w:sz w:val="28"/>
          <w:szCs w:val="28"/>
        </w:rPr>
        <w:t>т высокую долю финансового левер</w:t>
      </w:r>
      <w:r w:rsidR="0060352D">
        <w:rPr>
          <w:rFonts w:ascii="Times New Roman" w:hAnsi="Times New Roman"/>
          <w:sz w:val="28"/>
          <w:szCs w:val="28"/>
        </w:rPr>
        <w:t>е</w:t>
      </w:r>
      <w:r w:rsidRPr="006C07D9">
        <w:rPr>
          <w:rFonts w:ascii="Times New Roman" w:hAnsi="Times New Roman"/>
          <w:sz w:val="28"/>
          <w:szCs w:val="28"/>
        </w:rPr>
        <w:t xml:space="preserve">джа. </w:t>
      </w:r>
    </w:p>
    <w:p w:rsidR="00ED3325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принятии решений об использовании деривативов как инструмента финансирования корпорация должна выбрать их форму.</w:t>
      </w:r>
    </w:p>
    <w:p w:rsidR="00ED3325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основным формам</w:t>
      </w:r>
      <w:r w:rsidRPr="003F33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производных ценных бумаг относятся</w:t>
      </w:r>
      <w:r w:rsidRPr="003F33EE">
        <w:rPr>
          <w:rFonts w:ascii="Times New Roman" w:hAnsi="Times New Roman"/>
          <w:sz w:val="28"/>
          <w:szCs w:val="28"/>
        </w:rPr>
        <w:t>:</w:t>
      </w:r>
    </w:p>
    <w:p w:rsidR="00ED3325" w:rsidRPr="006C07D9" w:rsidRDefault="00ED3325" w:rsidP="00ED3325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3A36">
        <w:rPr>
          <w:rFonts w:ascii="Times New Roman" w:hAnsi="Times New Roman"/>
          <w:i/>
          <w:sz w:val="28"/>
          <w:szCs w:val="28"/>
        </w:rPr>
        <w:t>фьючерс</w:t>
      </w:r>
      <w:r w:rsidRPr="006C07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 w:rsidRPr="006C07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формой </w:t>
      </w:r>
      <w:r w:rsidRPr="006C07D9">
        <w:rPr>
          <w:rFonts w:ascii="Times New Roman" w:hAnsi="Times New Roman"/>
          <w:sz w:val="28"/>
          <w:szCs w:val="28"/>
        </w:rPr>
        <w:t>срочн</w:t>
      </w:r>
      <w:r>
        <w:rPr>
          <w:rFonts w:ascii="Times New Roman" w:hAnsi="Times New Roman"/>
          <w:sz w:val="28"/>
          <w:szCs w:val="28"/>
        </w:rPr>
        <w:t>ого</w:t>
      </w:r>
      <w:r w:rsidRPr="006C07D9">
        <w:rPr>
          <w:rFonts w:ascii="Times New Roman" w:hAnsi="Times New Roman"/>
          <w:sz w:val="28"/>
          <w:szCs w:val="28"/>
        </w:rPr>
        <w:t xml:space="preserve"> контракт</w:t>
      </w:r>
      <w:r>
        <w:rPr>
          <w:rFonts w:ascii="Times New Roman" w:hAnsi="Times New Roman"/>
          <w:sz w:val="28"/>
          <w:szCs w:val="28"/>
        </w:rPr>
        <w:t>а, дающего возможность</w:t>
      </w:r>
      <w:r w:rsidRPr="006C07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6C07D9">
        <w:rPr>
          <w:rFonts w:ascii="Times New Roman" w:hAnsi="Times New Roman"/>
          <w:sz w:val="28"/>
          <w:szCs w:val="28"/>
        </w:rPr>
        <w:t>куп</w:t>
      </w:r>
      <w:r>
        <w:rPr>
          <w:rFonts w:ascii="Times New Roman" w:hAnsi="Times New Roman"/>
          <w:sz w:val="28"/>
          <w:szCs w:val="28"/>
        </w:rPr>
        <w:t xml:space="preserve">ки или </w:t>
      </w:r>
      <w:r w:rsidRPr="006C07D9">
        <w:rPr>
          <w:rFonts w:ascii="Times New Roman" w:hAnsi="Times New Roman"/>
          <w:sz w:val="28"/>
          <w:szCs w:val="28"/>
        </w:rPr>
        <w:t>продажи биржев</w:t>
      </w:r>
      <w:r>
        <w:rPr>
          <w:rFonts w:ascii="Times New Roman" w:hAnsi="Times New Roman"/>
          <w:sz w:val="28"/>
          <w:szCs w:val="28"/>
        </w:rPr>
        <w:t>ых</w:t>
      </w:r>
      <w:r w:rsidRPr="006C07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финансовых </w:t>
      </w:r>
      <w:r w:rsidRPr="006C07D9">
        <w:rPr>
          <w:rFonts w:ascii="Times New Roman" w:hAnsi="Times New Roman"/>
          <w:sz w:val="28"/>
          <w:szCs w:val="28"/>
        </w:rPr>
        <w:t>актив</w:t>
      </w:r>
      <w:r>
        <w:rPr>
          <w:rFonts w:ascii="Times New Roman" w:hAnsi="Times New Roman"/>
          <w:sz w:val="28"/>
          <w:szCs w:val="28"/>
        </w:rPr>
        <w:t>ов</w:t>
      </w:r>
      <w:r w:rsidRPr="006C07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6C07D9">
        <w:rPr>
          <w:rFonts w:ascii="Times New Roman" w:hAnsi="Times New Roman"/>
          <w:sz w:val="28"/>
          <w:szCs w:val="28"/>
        </w:rPr>
        <w:t>определенный срок в будущем по цен</w:t>
      </w:r>
      <w:r>
        <w:rPr>
          <w:rFonts w:ascii="Times New Roman" w:hAnsi="Times New Roman"/>
          <w:sz w:val="28"/>
          <w:szCs w:val="28"/>
        </w:rPr>
        <w:t>ам</w:t>
      </w:r>
      <w:r w:rsidRPr="006C07D9">
        <w:rPr>
          <w:rFonts w:ascii="Times New Roman" w:hAnsi="Times New Roman"/>
          <w:sz w:val="28"/>
          <w:szCs w:val="28"/>
        </w:rPr>
        <w:t>, установленн</w:t>
      </w:r>
      <w:r>
        <w:rPr>
          <w:rFonts w:ascii="Times New Roman" w:hAnsi="Times New Roman"/>
          <w:sz w:val="28"/>
          <w:szCs w:val="28"/>
        </w:rPr>
        <w:t>ым</w:t>
      </w:r>
      <w:r w:rsidRPr="006C07D9">
        <w:rPr>
          <w:rFonts w:ascii="Times New Roman" w:hAnsi="Times New Roman"/>
          <w:sz w:val="28"/>
          <w:szCs w:val="28"/>
        </w:rPr>
        <w:t xml:space="preserve"> в момент </w:t>
      </w:r>
      <w:r>
        <w:rPr>
          <w:rFonts w:ascii="Times New Roman" w:hAnsi="Times New Roman"/>
          <w:sz w:val="28"/>
          <w:szCs w:val="28"/>
        </w:rPr>
        <w:t>совершения</w:t>
      </w:r>
      <w:r w:rsidRPr="006C07D9">
        <w:rPr>
          <w:rFonts w:ascii="Times New Roman" w:hAnsi="Times New Roman"/>
          <w:sz w:val="28"/>
          <w:szCs w:val="28"/>
        </w:rPr>
        <w:t xml:space="preserve"> сдел</w:t>
      </w:r>
      <w:r>
        <w:rPr>
          <w:rFonts w:ascii="Times New Roman" w:hAnsi="Times New Roman"/>
          <w:sz w:val="28"/>
          <w:szCs w:val="28"/>
        </w:rPr>
        <w:t>о</w:t>
      </w:r>
      <w:r w:rsidRPr="006C07D9">
        <w:rPr>
          <w:rFonts w:ascii="Times New Roman" w:hAnsi="Times New Roman"/>
          <w:sz w:val="28"/>
          <w:szCs w:val="28"/>
        </w:rPr>
        <w:t>к;</w:t>
      </w:r>
    </w:p>
    <w:p w:rsidR="00ED3325" w:rsidRPr="006C07D9" w:rsidRDefault="00ED3325" w:rsidP="00ED3325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3A36">
        <w:rPr>
          <w:rFonts w:ascii="Times New Roman" w:hAnsi="Times New Roman"/>
          <w:i/>
          <w:sz w:val="28"/>
          <w:szCs w:val="28"/>
        </w:rPr>
        <w:t>опцион</w:t>
      </w:r>
      <w:r w:rsidRPr="006C07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 w:rsidRPr="006C07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формой </w:t>
      </w:r>
      <w:r w:rsidRPr="006C07D9">
        <w:rPr>
          <w:rFonts w:ascii="Times New Roman" w:hAnsi="Times New Roman"/>
          <w:sz w:val="28"/>
          <w:szCs w:val="28"/>
        </w:rPr>
        <w:t>срочн</w:t>
      </w:r>
      <w:r>
        <w:rPr>
          <w:rFonts w:ascii="Times New Roman" w:hAnsi="Times New Roman"/>
          <w:sz w:val="28"/>
          <w:szCs w:val="28"/>
        </w:rPr>
        <w:t>ого</w:t>
      </w:r>
      <w:r w:rsidRPr="006C07D9">
        <w:rPr>
          <w:rFonts w:ascii="Times New Roman" w:hAnsi="Times New Roman"/>
          <w:sz w:val="28"/>
          <w:szCs w:val="28"/>
        </w:rPr>
        <w:t xml:space="preserve"> контракт</w:t>
      </w:r>
      <w:r>
        <w:rPr>
          <w:rFonts w:ascii="Times New Roman" w:hAnsi="Times New Roman"/>
          <w:sz w:val="28"/>
          <w:szCs w:val="28"/>
        </w:rPr>
        <w:t>а, дающего возможность, но не обязательство,</w:t>
      </w:r>
      <w:r w:rsidRPr="006C07D9">
        <w:rPr>
          <w:rFonts w:ascii="Times New Roman" w:hAnsi="Times New Roman"/>
          <w:sz w:val="28"/>
          <w:szCs w:val="28"/>
        </w:rPr>
        <w:t xml:space="preserve"> куп</w:t>
      </w:r>
      <w:r>
        <w:rPr>
          <w:rFonts w:ascii="Times New Roman" w:hAnsi="Times New Roman"/>
          <w:sz w:val="28"/>
          <w:szCs w:val="28"/>
        </w:rPr>
        <w:t xml:space="preserve">ить или </w:t>
      </w:r>
      <w:r w:rsidRPr="006C07D9">
        <w:rPr>
          <w:rFonts w:ascii="Times New Roman" w:hAnsi="Times New Roman"/>
          <w:sz w:val="28"/>
          <w:szCs w:val="28"/>
        </w:rPr>
        <w:t>прода</w:t>
      </w:r>
      <w:r>
        <w:rPr>
          <w:rFonts w:ascii="Times New Roman" w:hAnsi="Times New Roman"/>
          <w:sz w:val="28"/>
          <w:szCs w:val="28"/>
        </w:rPr>
        <w:t>ть</w:t>
      </w:r>
      <w:r w:rsidRPr="006C07D9">
        <w:rPr>
          <w:rFonts w:ascii="Times New Roman" w:hAnsi="Times New Roman"/>
          <w:sz w:val="28"/>
          <w:szCs w:val="28"/>
        </w:rPr>
        <w:t xml:space="preserve"> биржев</w:t>
      </w:r>
      <w:r>
        <w:rPr>
          <w:rFonts w:ascii="Times New Roman" w:hAnsi="Times New Roman"/>
          <w:sz w:val="28"/>
          <w:szCs w:val="28"/>
        </w:rPr>
        <w:t>ые</w:t>
      </w:r>
      <w:r w:rsidRPr="006C07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финансовые </w:t>
      </w:r>
      <w:r w:rsidRPr="006C07D9">
        <w:rPr>
          <w:rFonts w:ascii="Times New Roman" w:hAnsi="Times New Roman"/>
          <w:sz w:val="28"/>
          <w:szCs w:val="28"/>
        </w:rPr>
        <w:t>актив</w:t>
      </w:r>
      <w:r>
        <w:rPr>
          <w:rFonts w:ascii="Times New Roman" w:hAnsi="Times New Roman"/>
          <w:sz w:val="28"/>
          <w:szCs w:val="28"/>
        </w:rPr>
        <w:t>ы</w:t>
      </w:r>
      <w:r w:rsidRPr="006C07D9">
        <w:rPr>
          <w:rFonts w:ascii="Times New Roman" w:hAnsi="Times New Roman"/>
          <w:sz w:val="28"/>
          <w:szCs w:val="28"/>
        </w:rPr>
        <w:t xml:space="preserve"> в определенный момент в течение определенного срока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07D9">
        <w:rPr>
          <w:rFonts w:ascii="Times New Roman" w:hAnsi="Times New Roman"/>
          <w:sz w:val="28"/>
          <w:szCs w:val="28"/>
        </w:rPr>
        <w:t>по определенной цене;</w:t>
      </w:r>
    </w:p>
    <w:p w:rsidR="00ED3325" w:rsidRPr="006C07D9" w:rsidRDefault="00ED3325" w:rsidP="00ED3325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3A36">
        <w:rPr>
          <w:rFonts w:ascii="Times New Roman" w:hAnsi="Times New Roman"/>
          <w:i/>
          <w:sz w:val="28"/>
          <w:szCs w:val="28"/>
        </w:rPr>
        <w:lastRenderedPageBreak/>
        <w:t>форвардный контракт</w:t>
      </w:r>
      <w:r w:rsidRPr="006C07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 w:rsidRPr="006C07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формой </w:t>
      </w:r>
      <w:r w:rsidRPr="006C07D9">
        <w:rPr>
          <w:rFonts w:ascii="Times New Roman" w:hAnsi="Times New Roman"/>
          <w:sz w:val="28"/>
          <w:szCs w:val="28"/>
        </w:rPr>
        <w:t>срочн</w:t>
      </w:r>
      <w:r>
        <w:rPr>
          <w:rFonts w:ascii="Times New Roman" w:hAnsi="Times New Roman"/>
          <w:sz w:val="28"/>
          <w:szCs w:val="28"/>
        </w:rPr>
        <w:t>ого</w:t>
      </w:r>
      <w:r w:rsidRPr="006C07D9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>а</w:t>
      </w:r>
      <w:r w:rsidRPr="006C07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6C07D9">
        <w:rPr>
          <w:rFonts w:ascii="Times New Roman" w:hAnsi="Times New Roman"/>
          <w:sz w:val="28"/>
          <w:szCs w:val="28"/>
        </w:rPr>
        <w:t>купл</w:t>
      </w:r>
      <w:r>
        <w:rPr>
          <w:rFonts w:ascii="Times New Roman" w:hAnsi="Times New Roman"/>
          <w:sz w:val="28"/>
          <w:szCs w:val="28"/>
        </w:rPr>
        <w:t>е</w:t>
      </w:r>
      <w:r w:rsidRPr="006C07D9">
        <w:rPr>
          <w:rFonts w:ascii="Times New Roman" w:hAnsi="Times New Roman"/>
          <w:sz w:val="28"/>
          <w:szCs w:val="28"/>
        </w:rPr>
        <w:t>-продаж</w:t>
      </w:r>
      <w:r>
        <w:rPr>
          <w:rFonts w:ascii="Times New Roman" w:hAnsi="Times New Roman"/>
          <w:sz w:val="28"/>
          <w:szCs w:val="28"/>
        </w:rPr>
        <w:t>е</w:t>
      </w:r>
      <w:r w:rsidRPr="006C07D9">
        <w:rPr>
          <w:rFonts w:ascii="Times New Roman" w:hAnsi="Times New Roman"/>
          <w:sz w:val="28"/>
          <w:szCs w:val="28"/>
        </w:rPr>
        <w:t xml:space="preserve"> актив</w:t>
      </w:r>
      <w:r>
        <w:rPr>
          <w:rFonts w:ascii="Times New Roman" w:hAnsi="Times New Roman"/>
          <w:sz w:val="28"/>
          <w:szCs w:val="28"/>
        </w:rPr>
        <w:t>ов</w:t>
      </w:r>
      <w:r w:rsidRPr="006C07D9">
        <w:rPr>
          <w:rFonts w:ascii="Times New Roman" w:hAnsi="Times New Roman"/>
          <w:sz w:val="28"/>
          <w:szCs w:val="28"/>
        </w:rPr>
        <w:t xml:space="preserve"> в будущем, заключае</w:t>
      </w:r>
      <w:r>
        <w:rPr>
          <w:rFonts w:ascii="Times New Roman" w:hAnsi="Times New Roman"/>
          <w:sz w:val="28"/>
          <w:szCs w:val="28"/>
        </w:rPr>
        <w:t>мый</w:t>
      </w:r>
      <w:r w:rsidRPr="006C07D9">
        <w:rPr>
          <w:rFonts w:ascii="Times New Roman" w:hAnsi="Times New Roman"/>
          <w:sz w:val="28"/>
          <w:szCs w:val="28"/>
        </w:rPr>
        <w:t xml:space="preserve"> вне биржи; </w:t>
      </w:r>
    </w:p>
    <w:p w:rsidR="00ED3325" w:rsidRPr="006C07D9" w:rsidRDefault="00ED3325" w:rsidP="00ED3325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3A36">
        <w:rPr>
          <w:rFonts w:ascii="Times New Roman" w:hAnsi="Times New Roman"/>
          <w:i/>
          <w:sz w:val="28"/>
          <w:szCs w:val="28"/>
        </w:rPr>
        <w:t>своп</w:t>
      </w:r>
      <w:r w:rsidRPr="006C07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 w:rsidRPr="006C07D9">
        <w:rPr>
          <w:rFonts w:ascii="Times New Roman" w:hAnsi="Times New Roman"/>
          <w:sz w:val="28"/>
          <w:szCs w:val="28"/>
        </w:rPr>
        <w:t xml:space="preserve"> соглашени</w:t>
      </w:r>
      <w:r>
        <w:rPr>
          <w:rFonts w:ascii="Times New Roman" w:hAnsi="Times New Roman"/>
          <w:sz w:val="28"/>
          <w:szCs w:val="28"/>
        </w:rPr>
        <w:t>ем</w:t>
      </w:r>
      <w:r w:rsidRPr="006C07D9">
        <w:rPr>
          <w:rFonts w:ascii="Times New Roman" w:hAnsi="Times New Roman"/>
          <w:sz w:val="28"/>
          <w:szCs w:val="28"/>
        </w:rPr>
        <w:t xml:space="preserve"> об обмене платежами в течение </w:t>
      </w:r>
      <w:r>
        <w:rPr>
          <w:rFonts w:ascii="Times New Roman" w:hAnsi="Times New Roman"/>
          <w:sz w:val="28"/>
          <w:szCs w:val="28"/>
        </w:rPr>
        <w:t>опреде</w:t>
      </w:r>
      <w:r w:rsidRPr="006C07D9">
        <w:rPr>
          <w:rFonts w:ascii="Times New Roman" w:hAnsi="Times New Roman"/>
          <w:sz w:val="28"/>
          <w:szCs w:val="28"/>
        </w:rPr>
        <w:t xml:space="preserve">ленного </w:t>
      </w:r>
      <w:r>
        <w:rPr>
          <w:rFonts w:ascii="Times New Roman" w:hAnsi="Times New Roman"/>
          <w:sz w:val="28"/>
          <w:szCs w:val="28"/>
        </w:rPr>
        <w:t xml:space="preserve">будущего </w:t>
      </w:r>
      <w:r w:rsidRPr="006C07D9">
        <w:rPr>
          <w:rFonts w:ascii="Times New Roman" w:hAnsi="Times New Roman"/>
          <w:sz w:val="28"/>
          <w:szCs w:val="28"/>
        </w:rPr>
        <w:t xml:space="preserve">периода, </w:t>
      </w:r>
      <w:r>
        <w:rPr>
          <w:rFonts w:ascii="Times New Roman" w:hAnsi="Times New Roman"/>
          <w:sz w:val="28"/>
          <w:szCs w:val="28"/>
        </w:rPr>
        <w:t>когда</w:t>
      </w:r>
      <w:r w:rsidRPr="006C07D9">
        <w:rPr>
          <w:rFonts w:ascii="Times New Roman" w:hAnsi="Times New Roman"/>
          <w:sz w:val="28"/>
          <w:szCs w:val="28"/>
        </w:rPr>
        <w:t xml:space="preserve"> цена одного платежа </w:t>
      </w:r>
      <w:r>
        <w:rPr>
          <w:rFonts w:ascii="Times New Roman" w:hAnsi="Times New Roman"/>
          <w:sz w:val="28"/>
          <w:szCs w:val="28"/>
        </w:rPr>
        <w:t>за</w:t>
      </w:r>
      <w:r w:rsidRPr="006C07D9">
        <w:rPr>
          <w:rFonts w:ascii="Times New Roman" w:hAnsi="Times New Roman"/>
          <w:sz w:val="28"/>
          <w:szCs w:val="28"/>
        </w:rPr>
        <w:t>фиксирован</w:t>
      </w:r>
      <w:r>
        <w:rPr>
          <w:rFonts w:ascii="Times New Roman" w:hAnsi="Times New Roman"/>
          <w:sz w:val="28"/>
          <w:szCs w:val="28"/>
        </w:rPr>
        <w:t>а</w:t>
      </w:r>
      <w:r w:rsidRPr="006C07D9">
        <w:rPr>
          <w:rFonts w:ascii="Times New Roman" w:hAnsi="Times New Roman"/>
          <w:sz w:val="28"/>
          <w:szCs w:val="28"/>
        </w:rPr>
        <w:t xml:space="preserve">, а другого </w:t>
      </w:r>
      <w:r>
        <w:rPr>
          <w:rFonts w:ascii="Times New Roman" w:hAnsi="Times New Roman"/>
          <w:sz w:val="28"/>
          <w:szCs w:val="28"/>
        </w:rPr>
        <w:t>–</w:t>
      </w:r>
      <w:r w:rsidRPr="006C07D9">
        <w:rPr>
          <w:rFonts w:ascii="Times New Roman" w:hAnsi="Times New Roman"/>
          <w:sz w:val="28"/>
          <w:szCs w:val="28"/>
        </w:rPr>
        <w:t xml:space="preserve"> переменн</w:t>
      </w:r>
      <w:r>
        <w:rPr>
          <w:rFonts w:ascii="Times New Roman" w:hAnsi="Times New Roman"/>
          <w:sz w:val="28"/>
          <w:szCs w:val="28"/>
        </w:rPr>
        <w:t>ая величина, либо</w:t>
      </w:r>
      <w:r w:rsidRPr="006C07D9">
        <w:rPr>
          <w:rFonts w:ascii="Times New Roman" w:hAnsi="Times New Roman"/>
          <w:sz w:val="28"/>
          <w:szCs w:val="28"/>
        </w:rPr>
        <w:t xml:space="preserve"> цены обоих платежей</w:t>
      </w:r>
      <w:r>
        <w:rPr>
          <w:rFonts w:ascii="Times New Roman" w:hAnsi="Times New Roman"/>
          <w:sz w:val="28"/>
          <w:szCs w:val="28"/>
        </w:rPr>
        <w:t xml:space="preserve"> являются плавающими</w:t>
      </w:r>
      <w:r w:rsidRPr="006C07D9">
        <w:rPr>
          <w:rFonts w:ascii="Times New Roman" w:hAnsi="Times New Roman"/>
          <w:sz w:val="28"/>
          <w:szCs w:val="28"/>
        </w:rPr>
        <w:t xml:space="preserve">. </w:t>
      </w:r>
    </w:p>
    <w:p w:rsidR="00ED3325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Принимая финансовое решение необходимо учитывать плюсы и минусы этой формы финансирования.</w:t>
      </w:r>
    </w:p>
    <w:p w:rsidR="00ED3325" w:rsidRPr="003F33EE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положительным чертам использования деривативов для финансирования корпорации относятся:</w:t>
      </w:r>
    </w:p>
    <w:p w:rsidR="00ED3325" w:rsidRPr="006C07D9" w:rsidRDefault="00ED3325" w:rsidP="00ED3325">
      <w:pPr>
        <w:pStyle w:val="a3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C07D9">
        <w:rPr>
          <w:rFonts w:ascii="Times New Roman" w:hAnsi="Times New Roman"/>
          <w:sz w:val="28"/>
          <w:szCs w:val="28"/>
        </w:rPr>
        <w:t>озможность сни</w:t>
      </w:r>
      <w:r>
        <w:rPr>
          <w:rFonts w:ascii="Times New Roman" w:hAnsi="Times New Roman"/>
          <w:sz w:val="28"/>
          <w:szCs w:val="28"/>
        </w:rPr>
        <w:t>зить</w:t>
      </w:r>
      <w:r w:rsidRPr="006C07D9">
        <w:rPr>
          <w:rFonts w:ascii="Times New Roman" w:hAnsi="Times New Roman"/>
          <w:sz w:val="28"/>
          <w:szCs w:val="28"/>
        </w:rPr>
        <w:t xml:space="preserve"> дол</w:t>
      </w:r>
      <w:r>
        <w:rPr>
          <w:rFonts w:ascii="Times New Roman" w:hAnsi="Times New Roman"/>
          <w:sz w:val="28"/>
          <w:szCs w:val="28"/>
        </w:rPr>
        <w:t>ю</w:t>
      </w:r>
      <w:r w:rsidRPr="006C07D9">
        <w:rPr>
          <w:rFonts w:ascii="Times New Roman" w:hAnsi="Times New Roman"/>
          <w:sz w:val="28"/>
          <w:szCs w:val="28"/>
        </w:rPr>
        <w:t xml:space="preserve"> заемных средств</w:t>
      </w:r>
      <w:r>
        <w:rPr>
          <w:rFonts w:ascii="Times New Roman" w:hAnsi="Times New Roman"/>
          <w:sz w:val="28"/>
          <w:szCs w:val="28"/>
        </w:rPr>
        <w:t xml:space="preserve"> – это означает, что возможность у</w:t>
      </w:r>
      <w:r w:rsidRPr="006C07D9">
        <w:rPr>
          <w:rFonts w:ascii="Times New Roman" w:hAnsi="Times New Roman"/>
          <w:sz w:val="28"/>
          <w:szCs w:val="28"/>
        </w:rPr>
        <w:t>правление риск</w:t>
      </w:r>
      <w:r>
        <w:rPr>
          <w:rFonts w:ascii="Times New Roman" w:hAnsi="Times New Roman"/>
          <w:sz w:val="28"/>
          <w:szCs w:val="28"/>
        </w:rPr>
        <w:t>ами</w:t>
      </w:r>
      <w:r w:rsidRPr="006C07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позволяет</w:t>
      </w:r>
      <w:r w:rsidRPr="006C07D9">
        <w:rPr>
          <w:rFonts w:ascii="Times New Roman" w:hAnsi="Times New Roman"/>
          <w:sz w:val="28"/>
          <w:szCs w:val="28"/>
        </w:rPr>
        <w:t xml:space="preserve"> сни</w:t>
      </w:r>
      <w:r>
        <w:rPr>
          <w:rFonts w:ascii="Times New Roman" w:hAnsi="Times New Roman"/>
          <w:sz w:val="28"/>
          <w:szCs w:val="28"/>
        </w:rPr>
        <w:t>жа</w:t>
      </w:r>
      <w:r w:rsidRPr="006C07D9">
        <w:rPr>
          <w:rFonts w:ascii="Times New Roman" w:hAnsi="Times New Roman"/>
          <w:sz w:val="28"/>
          <w:szCs w:val="28"/>
        </w:rPr>
        <w:t xml:space="preserve">ть </w:t>
      </w:r>
      <w:r>
        <w:rPr>
          <w:rFonts w:ascii="Times New Roman" w:hAnsi="Times New Roman"/>
          <w:sz w:val="28"/>
          <w:szCs w:val="28"/>
        </w:rPr>
        <w:t xml:space="preserve">уровень </w:t>
      </w:r>
      <w:r w:rsidRPr="006C07D9">
        <w:rPr>
          <w:rFonts w:ascii="Times New Roman" w:hAnsi="Times New Roman"/>
          <w:sz w:val="28"/>
          <w:szCs w:val="28"/>
        </w:rPr>
        <w:t>волатильност</w:t>
      </w:r>
      <w:r>
        <w:rPr>
          <w:rFonts w:ascii="Times New Roman" w:hAnsi="Times New Roman"/>
          <w:sz w:val="28"/>
          <w:szCs w:val="28"/>
        </w:rPr>
        <w:t>и</w:t>
      </w:r>
      <w:r w:rsidRPr="006C07D9">
        <w:rPr>
          <w:rFonts w:ascii="Times New Roman" w:hAnsi="Times New Roman"/>
          <w:sz w:val="28"/>
          <w:szCs w:val="28"/>
        </w:rPr>
        <w:t xml:space="preserve"> денежных потоков</w:t>
      </w:r>
      <w:r>
        <w:rPr>
          <w:rFonts w:ascii="Times New Roman" w:hAnsi="Times New Roman"/>
          <w:sz w:val="28"/>
          <w:szCs w:val="28"/>
        </w:rPr>
        <w:t>,</w:t>
      </w:r>
      <w:r w:rsidRPr="006C07D9">
        <w:rPr>
          <w:rFonts w:ascii="Times New Roman" w:hAnsi="Times New Roman"/>
          <w:sz w:val="28"/>
          <w:szCs w:val="28"/>
        </w:rPr>
        <w:t xml:space="preserve"> уменьш</w:t>
      </w:r>
      <w:r>
        <w:rPr>
          <w:rFonts w:ascii="Times New Roman" w:hAnsi="Times New Roman"/>
          <w:sz w:val="28"/>
          <w:szCs w:val="28"/>
        </w:rPr>
        <w:t>ая тем самым</w:t>
      </w:r>
      <w:r w:rsidRPr="006C07D9">
        <w:rPr>
          <w:rFonts w:ascii="Times New Roman" w:hAnsi="Times New Roman"/>
          <w:sz w:val="28"/>
          <w:szCs w:val="28"/>
        </w:rPr>
        <w:t xml:space="preserve"> вероятность банкротства</w:t>
      </w:r>
      <w:r>
        <w:rPr>
          <w:rFonts w:ascii="Times New Roman" w:hAnsi="Times New Roman"/>
          <w:sz w:val="28"/>
          <w:szCs w:val="28"/>
        </w:rPr>
        <w:t>;</w:t>
      </w:r>
    </w:p>
    <w:p w:rsidR="00ED3325" w:rsidRPr="006C07D9" w:rsidRDefault="00ED3325" w:rsidP="00ED3325">
      <w:pPr>
        <w:pStyle w:val="a3"/>
        <w:numPr>
          <w:ilvl w:val="1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с</w:t>
      </w:r>
      <w:r w:rsidRPr="006C07D9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зить </w:t>
      </w:r>
      <w:r w:rsidRPr="006C07D9">
        <w:rPr>
          <w:rFonts w:ascii="Times New Roman" w:hAnsi="Times New Roman"/>
          <w:sz w:val="28"/>
          <w:szCs w:val="28"/>
        </w:rPr>
        <w:t>стоимост</w:t>
      </w:r>
      <w:r>
        <w:rPr>
          <w:rFonts w:ascii="Times New Roman" w:hAnsi="Times New Roman"/>
          <w:sz w:val="28"/>
          <w:szCs w:val="28"/>
        </w:rPr>
        <w:t>ь</w:t>
      </w:r>
      <w:r w:rsidRPr="006C07D9">
        <w:rPr>
          <w:rFonts w:ascii="Times New Roman" w:hAnsi="Times New Roman"/>
          <w:sz w:val="28"/>
          <w:szCs w:val="28"/>
        </w:rPr>
        <w:t xml:space="preserve"> заимствований</w:t>
      </w:r>
      <w:r>
        <w:rPr>
          <w:rFonts w:ascii="Times New Roman" w:hAnsi="Times New Roman"/>
          <w:sz w:val="28"/>
          <w:szCs w:val="28"/>
        </w:rPr>
        <w:t xml:space="preserve"> – это означает, что корпорация</w:t>
      </w:r>
      <w:r w:rsidRPr="006C07D9">
        <w:rPr>
          <w:rFonts w:ascii="Times New Roman" w:hAnsi="Times New Roman"/>
          <w:sz w:val="28"/>
          <w:szCs w:val="28"/>
        </w:rPr>
        <w:t xml:space="preserve"> мо</w:t>
      </w:r>
      <w:r>
        <w:rPr>
          <w:rFonts w:ascii="Times New Roman" w:hAnsi="Times New Roman"/>
          <w:sz w:val="28"/>
          <w:szCs w:val="28"/>
        </w:rPr>
        <w:t>же</w:t>
      </w:r>
      <w:r w:rsidRPr="006C07D9">
        <w:rPr>
          <w:rFonts w:ascii="Times New Roman" w:hAnsi="Times New Roman"/>
          <w:sz w:val="28"/>
          <w:szCs w:val="28"/>
        </w:rPr>
        <w:t>т сокра</w:t>
      </w:r>
      <w:r>
        <w:rPr>
          <w:rFonts w:ascii="Times New Roman" w:hAnsi="Times New Roman"/>
          <w:sz w:val="28"/>
          <w:szCs w:val="28"/>
        </w:rPr>
        <w:t>тить</w:t>
      </w:r>
      <w:r w:rsidRPr="006C07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расходы</w:t>
      </w:r>
      <w:r w:rsidRPr="006C07D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включая</w:t>
      </w:r>
      <w:r w:rsidRPr="006C07D9">
        <w:rPr>
          <w:rFonts w:ascii="Times New Roman" w:hAnsi="Times New Roman"/>
          <w:sz w:val="28"/>
          <w:szCs w:val="28"/>
        </w:rPr>
        <w:t xml:space="preserve"> процентны</w:t>
      </w:r>
      <w:r>
        <w:rPr>
          <w:rFonts w:ascii="Times New Roman" w:hAnsi="Times New Roman"/>
          <w:sz w:val="28"/>
          <w:szCs w:val="28"/>
        </w:rPr>
        <w:t>е</w:t>
      </w:r>
      <w:r w:rsidRPr="006C07D9">
        <w:rPr>
          <w:rFonts w:ascii="Times New Roman" w:hAnsi="Times New Roman"/>
          <w:sz w:val="28"/>
          <w:szCs w:val="28"/>
        </w:rPr>
        <w:t xml:space="preserve"> ставк</w:t>
      </w:r>
      <w:r>
        <w:rPr>
          <w:rFonts w:ascii="Times New Roman" w:hAnsi="Times New Roman"/>
          <w:sz w:val="28"/>
          <w:szCs w:val="28"/>
        </w:rPr>
        <w:t>и</w:t>
      </w:r>
      <w:r w:rsidRPr="006C07D9">
        <w:rPr>
          <w:rFonts w:ascii="Times New Roman" w:hAnsi="Times New Roman"/>
          <w:sz w:val="28"/>
          <w:szCs w:val="28"/>
        </w:rPr>
        <w:t xml:space="preserve"> по кредит</w:t>
      </w:r>
      <w:r>
        <w:rPr>
          <w:rFonts w:ascii="Times New Roman" w:hAnsi="Times New Roman"/>
          <w:sz w:val="28"/>
          <w:szCs w:val="28"/>
        </w:rPr>
        <w:t>у,</w:t>
      </w:r>
      <w:r w:rsidRPr="006C07D9">
        <w:rPr>
          <w:rFonts w:ascii="Times New Roman" w:hAnsi="Times New Roman"/>
          <w:sz w:val="28"/>
          <w:szCs w:val="28"/>
        </w:rPr>
        <w:t xml:space="preserve"> использ</w:t>
      </w:r>
      <w:r>
        <w:rPr>
          <w:rFonts w:ascii="Times New Roman" w:hAnsi="Times New Roman"/>
          <w:sz w:val="28"/>
          <w:szCs w:val="28"/>
        </w:rPr>
        <w:t>уя</w:t>
      </w:r>
      <w:r w:rsidRPr="006C07D9">
        <w:rPr>
          <w:rFonts w:ascii="Times New Roman" w:hAnsi="Times New Roman"/>
          <w:sz w:val="28"/>
          <w:szCs w:val="28"/>
        </w:rPr>
        <w:t xml:space="preserve"> своп</w:t>
      </w:r>
      <w:r>
        <w:rPr>
          <w:rFonts w:ascii="Times New Roman" w:hAnsi="Times New Roman"/>
          <w:sz w:val="28"/>
          <w:szCs w:val="28"/>
        </w:rPr>
        <w:t xml:space="preserve">ы, </w:t>
      </w:r>
      <w:r w:rsidRPr="006C07D9">
        <w:rPr>
          <w:rFonts w:ascii="Times New Roman" w:hAnsi="Times New Roman"/>
          <w:sz w:val="28"/>
          <w:szCs w:val="28"/>
        </w:rPr>
        <w:t xml:space="preserve">снижение </w:t>
      </w:r>
      <w:r>
        <w:rPr>
          <w:rFonts w:ascii="Times New Roman" w:hAnsi="Times New Roman"/>
          <w:sz w:val="28"/>
          <w:szCs w:val="28"/>
        </w:rPr>
        <w:t xml:space="preserve">уровня </w:t>
      </w:r>
      <w:r w:rsidRPr="006C07D9">
        <w:rPr>
          <w:rFonts w:ascii="Times New Roman" w:hAnsi="Times New Roman"/>
          <w:sz w:val="28"/>
          <w:szCs w:val="28"/>
        </w:rPr>
        <w:t xml:space="preserve">затрат </w:t>
      </w:r>
      <w:r>
        <w:rPr>
          <w:rFonts w:ascii="Times New Roman" w:hAnsi="Times New Roman"/>
          <w:sz w:val="28"/>
          <w:szCs w:val="28"/>
        </w:rPr>
        <w:t>позволяет повысить</w:t>
      </w:r>
      <w:r w:rsidRPr="006C07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уровень </w:t>
      </w:r>
      <w:r w:rsidRPr="006C07D9">
        <w:rPr>
          <w:rFonts w:ascii="Times New Roman" w:hAnsi="Times New Roman"/>
          <w:sz w:val="28"/>
          <w:szCs w:val="28"/>
        </w:rPr>
        <w:t>стоимост</w:t>
      </w:r>
      <w:r>
        <w:rPr>
          <w:rFonts w:ascii="Times New Roman" w:hAnsi="Times New Roman"/>
          <w:sz w:val="28"/>
          <w:szCs w:val="28"/>
        </w:rPr>
        <w:t>и корпорации</w:t>
      </w:r>
      <w:r w:rsidRPr="006C07D9">
        <w:rPr>
          <w:rFonts w:ascii="Times New Roman" w:hAnsi="Times New Roman"/>
          <w:sz w:val="28"/>
          <w:szCs w:val="28"/>
        </w:rPr>
        <w:t xml:space="preserve"> и сни</w:t>
      </w:r>
      <w:r>
        <w:rPr>
          <w:rFonts w:ascii="Times New Roman" w:hAnsi="Times New Roman"/>
          <w:sz w:val="28"/>
          <w:szCs w:val="28"/>
        </w:rPr>
        <w:t>зить уровень</w:t>
      </w:r>
      <w:r w:rsidRPr="006C07D9">
        <w:rPr>
          <w:rFonts w:ascii="Times New Roman" w:hAnsi="Times New Roman"/>
          <w:sz w:val="28"/>
          <w:szCs w:val="28"/>
        </w:rPr>
        <w:t xml:space="preserve"> стоимост</w:t>
      </w:r>
      <w:r>
        <w:rPr>
          <w:rFonts w:ascii="Times New Roman" w:hAnsi="Times New Roman"/>
          <w:sz w:val="28"/>
          <w:szCs w:val="28"/>
        </w:rPr>
        <w:t>и</w:t>
      </w:r>
      <w:r w:rsidRPr="006C07D9">
        <w:rPr>
          <w:rFonts w:ascii="Times New Roman" w:hAnsi="Times New Roman"/>
          <w:sz w:val="28"/>
          <w:szCs w:val="28"/>
        </w:rPr>
        <w:t xml:space="preserve"> заимствований</w:t>
      </w:r>
      <w:r>
        <w:rPr>
          <w:rFonts w:ascii="Times New Roman" w:hAnsi="Times New Roman"/>
          <w:sz w:val="28"/>
          <w:szCs w:val="28"/>
        </w:rPr>
        <w:t>;</w:t>
      </w:r>
    </w:p>
    <w:p w:rsidR="00ED3325" w:rsidRPr="006C07D9" w:rsidRDefault="00ED3325" w:rsidP="00ED3325">
      <w:pPr>
        <w:pStyle w:val="a3"/>
        <w:numPr>
          <w:ilvl w:val="1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C07D9">
        <w:rPr>
          <w:rFonts w:ascii="Times New Roman" w:hAnsi="Times New Roman"/>
          <w:sz w:val="28"/>
          <w:szCs w:val="28"/>
        </w:rPr>
        <w:t>алоговы</w:t>
      </w:r>
      <w:r>
        <w:rPr>
          <w:rFonts w:ascii="Times New Roman" w:hAnsi="Times New Roman"/>
          <w:sz w:val="28"/>
          <w:szCs w:val="28"/>
        </w:rPr>
        <w:t>й</w:t>
      </w:r>
      <w:r w:rsidRPr="006C07D9">
        <w:rPr>
          <w:rFonts w:ascii="Times New Roman" w:hAnsi="Times New Roman"/>
          <w:sz w:val="28"/>
          <w:szCs w:val="28"/>
        </w:rPr>
        <w:t xml:space="preserve"> эффект</w:t>
      </w:r>
      <w:r>
        <w:rPr>
          <w:rFonts w:ascii="Times New Roman" w:hAnsi="Times New Roman"/>
          <w:sz w:val="28"/>
          <w:szCs w:val="28"/>
        </w:rPr>
        <w:t xml:space="preserve"> – это означает, что размер налогов корпорации</w:t>
      </w:r>
      <w:r w:rsidRPr="006C07D9">
        <w:rPr>
          <w:rFonts w:ascii="Times New Roman" w:hAnsi="Times New Roman"/>
          <w:sz w:val="28"/>
          <w:szCs w:val="28"/>
        </w:rPr>
        <w:t xml:space="preserve"> с нестабильным доход</w:t>
      </w:r>
      <w:r>
        <w:rPr>
          <w:rFonts w:ascii="Times New Roman" w:hAnsi="Times New Roman"/>
          <w:sz w:val="28"/>
          <w:szCs w:val="28"/>
        </w:rPr>
        <w:t>ом</w:t>
      </w:r>
      <w:r w:rsidRPr="006C07D9">
        <w:rPr>
          <w:rFonts w:ascii="Times New Roman" w:hAnsi="Times New Roman"/>
          <w:sz w:val="28"/>
          <w:szCs w:val="28"/>
        </w:rPr>
        <w:t xml:space="preserve"> больше, чем </w:t>
      </w:r>
      <w:r>
        <w:rPr>
          <w:rFonts w:ascii="Times New Roman" w:hAnsi="Times New Roman"/>
          <w:sz w:val="28"/>
          <w:szCs w:val="28"/>
        </w:rPr>
        <w:t>корпорация</w:t>
      </w:r>
      <w:r w:rsidRPr="006C07D9">
        <w:rPr>
          <w:rFonts w:ascii="Times New Roman" w:hAnsi="Times New Roman"/>
          <w:sz w:val="28"/>
          <w:szCs w:val="28"/>
        </w:rPr>
        <w:t xml:space="preserve"> с постоянным </w:t>
      </w:r>
      <w:r>
        <w:rPr>
          <w:rFonts w:ascii="Times New Roman" w:hAnsi="Times New Roman"/>
          <w:sz w:val="28"/>
          <w:szCs w:val="28"/>
        </w:rPr>
        <w:t xml:space="preserve">доходом. Возникновение эффекта связано с </w:t>
      </w:r>
      <w:r w:rsidRPr="006C07D9">
        <w:rPr>
          <w:rFonts w:ascii="Times New Roman" w:hAnsi="Times New Roman"/>
          <w:sz w:val="28"/>
          <w:szCs w:val="28"/>
        </w:rPr>
        <w:t>авансовы</w:t>
      </w:r>
      <w:r>
        <w:rPr>
          <w:rFonts w:ascii="Times New Roman" w:hAnsi="Times New Roman"/>
          <w:sz w:val="28"/>
          <w:szCs w:val="28"/>
        </w:rPr>
        <w:t>ми</w:t>
      </w:r>
      <w:r w:rsidRPr="006C07D9">
        <w:rPr>
          <w:rFonts w:ascii="Times New Roman" w:hAnsi="Times New Roman"/>
          <w:sz w:val="28"/>
          <w:szCs w:val="28"/>
        </w:rPr>
        <w:t xml:space="preserve"> платеж</w:t>
      </w:r>
      <w:r>
        <w:rPr>
          <w:rFonts w:ascii="Times New Roman" w:hAnsi="Times New Roman"/>
          <w:sz w:val="28"/>
          <w:szCs w:val="28"/>
        </w:rPr>
        <w:t xml:space="preserve">ами </w:t>
      </w:r>
      <w:r w:rsidRPr="006C07D9">
        <w:rPr>
          <w:rFonts w:ascii="Times New Roman" w:hAnsi="Times New Roman"/>
          <w:sz w:val="28"/>
          <w:szCs w:val="28"/>
        </w:rPr>
        <w:t>по налогам</w:t>
      </w:r>
      <w:r>
        <w:rPr>
          <w:rFonts w:ascii="Times New Roman" w:hAnsi="Times New Roman"/>
          <w:sz w:val="28"/>
          <w:szCs w:val="28"/>
        </w:rPr>
        <w:t xml:space="preserve">, а также с </w:t>
      </w:r>
      <w:r w:rsidRPr="006C07D9">
        <w:rPr>
          <w:rFonts w:ascii="Times New Roman" w:hAnsi="Times New Roman"/>
          <w:sz w:val="28"/>
          <w:szCs w:val="28"/>
        </w:rPr>
        <w:t xml:space="preserve"> правил</w:t>
      </w:r>
      <w:r>
        <w:rPr>
          <w:rFonts w:ascii="Times New Roman" w:hAnsi="Times New Roman"/>
          <w:sz w:val="28"/>
          <w:szCs w:val="28"/>
        </w:rPr>
        <w:t>ами</w:t>
      </w:r>
      <w:r w:rsidRPr="006C07D9">
        <w:rPr>
          <w:rFonts w:ascii="Times New Roman" w:hAnsi="Times New Roman"/>
          <w:sz w:val="28"/>
          <w:szCs w:val="28"/>
        </w:rPr>
        <w:t xml:space="preserve"> корпоративного учета уплаты налог</w:t>
      </w:r>
      <w:r>
        <w:rPr>
          <w:rFonts w:ascii="Times New Roman" w:hAnsi="Times New Roman"/>
          <w:sz w:val="28"/>
          <w:szCs w:val="28"/>
        </w:rPr>
        <w:t>ов</w:t>
      </w:r>
      <w:r w:rsidRPr="006C07D9">
        <w:rPr>
          <w:rFonts w:ascii="Times New Roman" w:hAnsi="Times New Roman"/>
          <w:sz w:val="28"/>
          <w:szCs w:val="28"/>
        </w:rPr>
        <w:t xml:space="preserve"> за прошлы</w:t>
      </w:r>
      <w:r>
        <w:rPr>
          <w:rFonts w:ascii="Times New Roman" w:hAnsi="Times New Roman"/>
          <w:sz w:val="28"/>
          <w:szCs w:val="28"/>
        </w:rPr>
        <w:t>й</w:t>
      </w:r>
      <w:r w:rsidRPr="006C07D9">
        <w:rPr>
          <w:rFonts w:ascii="Times New Roman" w:hAnsi="Times New Roman"/>
          <w:sz w:val="28"/>
          <w:szCs w:val="28"/>
        </w:rPr>
        <w:t xml:space="preserve"> и будущи</w:t>
      </w:r>
      <w:r>
        <w:rPr>
          <w:rFonts w:ascii="Times New Roman" w:hAnsi="Times New Roman"/>
          <w:sz w:val="28"/>
          <w:szCs w:val="28"/>
        </w:rPr>
        <w:t>й</w:t>
      </w:r>
      <w:r w:rsidRPr="006C07D9">
        <w:rPr>
          <w:rFonts w:ascii="Times New Roman" w:hAnsi="Times New Roman"/>
          <w:sz w:val="28"/>
          <w:szCs w:val="28"/>
        </w:rPr>
        <w:t xml:space="preserve"> периоды</w:t>
      </w:r>
      <w:r>
        <w:rPr>
          <w:rFonts w:ascii="Times New Roman" w:hAnsi="Times New Roman"/>
          <w:sz w:val="28"/>
          <w:szCs w:val="28"/>
        </w:rPr>
        <w:t>;</w:t>
      </w:r>
    </w:p>
    <w:p w:rsidR="00ED3325" w:rsidRPr="006C07D9" w:rsidRDefault="00ED3325" w:rsidP="00ED3325">
      <w:pPr>
        <w:pStyle w:val="a3"/>
        <w:numPr>
          <w:ilvl w:val="1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снижение</w:t>
      </w:r>
      <w:r w:rsidRPr="006C07D9">
        <w:rPr>
          <w:rFonts w:ascii="Times New Roman" w:hAnsi="Times New Roman"/>
          <w:sz w:val="28"/>
          <w:szCs w:val="28"/>
        </w:rPr>
        <w:t xml:space="preserve"> вероятности </w:t>
      </w:r>
      <w:r>
        <w:rPr>
          <w:rFonts w:ascii="Times New Roman" w:hAnsi="Times New Roman"/>
          <w:sz w:val="28"/>
          <w:szCs w:val="28"/>
        </w:rPr>
        <w:t>возникновения</w:t>
      </w:r>
      <w:r w:rsidRPr="006C07D9">
        <w:rPr>
          <w:rFonts w:ascii="Times New Roman" w:hAnsi="Times New Roman"/>
          <w:sz w:val="28"/>
          <w:szCs w:val="28"/>
        </w:rPr>
        <w:t xml:space="preserve"> финансовых трудн</w:t>
      </w:r>
      <w:r>
        <w:rPr>
          <w:rFonts w:ascii="Times New Roman" w:hAnsi="Times New Roman"/>
          <w:sz w:val="28"/>
          <w:szCs w:val="28"/>
        </w:rPr>
        <w:t xml:space="preserve">остей, которые выражаются в снижении потоков денежных средств ниже, чем </w:t>
      </w:r>
      <w:r w:rsidRPr="006C07D9">
        <w:rPr>
          <w:rFonts w:ascii="Times New Roman" w:hAnsi="Times New Roman"/>
          <w:sz w:val="28"/>
          <w:szCs w:val="28"/>
        </w:rPr>
        <w:t>предполагаем</w:t>
      </w:r>
      <w:r>
        <w:rPr>
          <w:rFonts w:ascii="Times New Roman" w:hAnsi="Times New Roman"/>
          <w:sz w:val="28"/>
          <w:szCs w:val="28"/>
        </w:rPr>
        <w:t>ый</w:t>
      </w:r>
      <w:r w:rsidRPr="006C07D9">
        <w:rPr>
          <w:rFonts w:ascii="Times New Roman" w:hAnsi="Times New Roman"/>
          <w:sz w:val="28"/>
          <w:szCs w:val="28"/>
        </w:rPr>
        <w:t xml:space="preserve"> уров</w:t>
      </w:r>
      <w:r>
        <w:rPr>
          <w:rFonts w:ascii="Times New Roman" w:hAnsi="Times New Roman"/>
          <w:sz w:val="28"/>
          <w:szCs w:val="28"/>
        </w:rPr>
        <w:t>ень – возможность х</w:t>
      </w:r>
      <w:r w:rsidRPr="006C07D9">
        <w:rPr>
          <w:rFonts w:ascii="Times New Roman" w:hAnsi="Times New Roman"/>
          <w:sz w:val="28"/>
          <w:szCs w:val="28"/>
        </w:rPr>
        <w:t>еджирование риск</w:t>
      </w:r>
      <w:r>
        <w:rPr>
          <w:rFonts w:ascii="Times New Roman" w:hAnsi="Times New Roman"/>
          <w:sz w:val="28"/>
          <w:szCs w:val="28"/>
        </w:rPr>
        <w:t>а</w:t>
      </w:r>
      <w:r w:rsidRPr="006C07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позволяет снизить </w:t>
      </w:r>
      <w:r w:rsidRPr="006C07D9">
        <w:rPr>
          <w:rFonts w:ascii="Times New Roman" w:hAnsi="Times New Roman"/>
          <w:sz w:val="28"/>
          <w:szCs w:val="28"/>
        </w:rPr>
        <w:t xml:space="preserve">вероятность </w:t>
      </w:r>
      <w:r>
        <w:rPr>
          <w:rFonts w:ascii="Times New Roman" w:hAnsi="Times New Roman"/>
          <w:sz w:val="28"/>
          <w:szCs w:val="28"/>
        </w:rPr>
        <w:t xml:space="preserve">возникновения ситуации </w:t>
      </w:r>
      <w:r w:rsidRPr="006C07D9">
        <w:rPr>
          <w:rFonts w:ascii="Times New Roman" w:hAnsi="Times New Roman"/>
          <w:sz w:val="28"/>
          <w:szCs w:val="28"/>
        </w:rPr>
        <w:t>недостаточн</w:t>
      </w:r>
      <w:r>
        <w:rPr>
          <w:rFonts w:ascii="Times New Roman" w:hAnsi="Times New Roman"/>
          <w:sz w:val="28"/>
          <w:szCs w:val="28"/>
        </w:rPr>
        <w:t>ости</w:t>
      </w:r>
      <w:r w:rsidRPr="006C07D9">
        <w:rPr>
          <w:rFonts w:ascii="Times New Roman" w:hAnsi="Times New Roman"/>
          <w:sz w:val="28"/>
          <w:szCs w:val="28"/>
        </w:rPr>
        <w:t xml:space="preserve"> денежных </w:t>
      </w:r>
      <w:r>
        <w:rPr>
          <w:rFonts w:ascii="Times New Roman" w:hAnsi="Times New Roman"/>
          <w:sz w:val="28"/>
          <w:szCs w:val="28"/>
        </w:rPr>
        <w:t>средств</w:t>
      </w:r>
      <w:r w:rsidRPr="006C07D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следовательно,</w:t>
      </w:r>
      <w:r w:rsidRPr="006C07D9">
        <w:rPr>
          <w:rFonts w:ascii="Times New Roman" w:hAnsi="Times New Roman"/>
          <w:sz w:val="28"/>
          <w:szCs w:val="28"/>
        </w:rPr>
        <w:t xml:space="preserve"> финансовых </w:t>
      </w:r>
      <w:r>
        <w:rPr>
          <w:rFonts w:ascii="Times New Roman" w:hAnsi="Times New Roman"/>
          <w:sz w:val="28"/>
          <w:szCs w:val="28"/>
        </w:rPr>
        <w:t>за</w:t>
      </w:r>
      <w:r w:rsidRPr="006C07D9">
        <w:rPr>
          <w:rFonts w:ascii="Times New Roman" w:hAnsi="Times New Roman"/>
          <w:sz w:val="28"/>
          <w:szCs w:val="28"/>
        </w:rPr>
        <w:t>трудн</w:t>
      </w:r>
      <w:r>
        <w:rPr>
          <w:rFonts w:ascii="Times New Roman" w:hAnsi="Times New Roman"/>
          <w:sz w:val="28"/>
          <w:szCs w:val="28"/>
        </w:rPr>
        <w:t>ений;</w:t>
      </w:r>
    </w:p>
    <w:p w:rsidR="00ED3325" w:rsidRPr="006C07D9" w:rsidRDefault="00ED3325" w:rsidP="00ED3325">
      <w:pPr>
        <w:pStyle w:val="a3"/>
        <w:numPr>
          <w:ilvl w:val="1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C07D9">
        <w:rPr>
          <w:rFonts w:ascii="Times New Roman" w:hAnsi="Times New Roman"/>
          <w:sz w:val="28"/>
          <w:szCs w:val="28"/>
        </w:rPr>
        <w:t>оддержание оптимального капитального бюджета</w:t>
      </w:r>
      <w:r>
        <w:rPr>
          <w:rFonts w:ascii="Times New Roman" w:hAnsi="Times New Roman"/>
          <w:sz w:val="28"/>
          <w:szCs w:val="28"/>
        </w:rPr>
        <w:t xml:space="preserve">, что связано с высокими  затратами на обслуживание и размещение большого объема </w:t>
      </w:r>
      <w:r>
        <w:rPr>
          <w:rFonts w:ascii="Times New Roman" w:hAnsi="Times New Roman"/>
          <w:sz w:val="28"/>
          <w:szCs w:val="28"/>
        </w:rPr>
        <w:lastRenderedPageBreak/>
        <w:t>внешнего капитала, поэтому корпорации воздерживаются от его привлечения. Это вызывает необходимость финансировать бюджет, используя</w:t>
      </w:r>
      <w:r w:rsidRPr="006C07D9">
        <w:rPr>
          <w:rFonts w:ascii="Times New Roman" w:hAnsi="Times New Roman"/>
          <w:sz w:val="28"/>
          <w:szCs w:val="28"/>
        </w:rPr>
        <w:t xml:space="preserve"> внутренни</w:t>
      </w:r>
      <w:r>
        <w:rPr>
          <w:rFonts w:ascii="Times New Roman" w:hAnsi="Times New Roman"/>
          <w:sz w:val="28"/>
          <w:szCs w:val="28"/>
        </w:rPr>
        <w:t>е</w:t>
      </w:r>
      <w:r w:rsidRPr="006C07D9">
        <w:rPr>
          <w:rFonts w:ascii="Times New Roman" w:hAnsi="Times New Roman"/>
          <w:sz w:val="28"/>
          <w:szCs w:val="28"/>
        </w:rPr>
        <w:t xml:space="preserve"> фонд</w:t>
      </w:r>
      <w:r>
        <w:rPr>
          <w:rFonts w:ascii="Times New Roman" w:hAnsi="Times New Roman"/>
          <w:sz w:val="28"/>
          <w:szCs w:val="28"/>
        </w:rPr>
        <w:t xml:space="preserve">ы, в первую очередь, </w:t>
      </w:r>
      <w:r w:rsidRPr="006C07D9">
        <w:rPr>
          <w:rFonts w:ascii="Times New Roman" w:hAnsi="Times New Roman"/>
          <w:sz w:val="28"/>
          <w:szCs w:val="28"/>
        </w:rPr>
        <w:t>нераспределенн</w:t>
      </w:r>
      <w:r>
        <w:rPr>
          <w:rFonts w:ascii="Times New Roman" w:hAnsi="Times New Roman"/>
          <w:sz w:val="28"/>
          <w:szCs w:val="28"/>
        </w:rPr>
        <w:t>ую</w:t>
      </w:r>
      <w:r w:rsidRPr="006C07D9">
        <w:rPr>
          <w:rFonts w:ascii="Times New Roman" w:hAnsi="Times New Roman"/>
          <w:sz w:val="28"/>
          <w:szCs w:val="28"/>
        </w:rPr>
        <w:t xml:space="preserve"> прибыл</w:t>
      </w:r>
      <w:r>
        <w:rPr>
          <w:rFonts w:ascii="Times New Roman" w:hAnsi="Times New Roman"/>
          <w:sz w:val="28"/>
          <w:szCs w:val="28"/>
        </w:rPr>
        <w:t>ь</w:t>
      </w:r>
      <w:r w:rsidRPr="006C07D9">
        <w:rPr>
          <w:rFonts w:ascii="Times New Roman" w:hAnsi="Times New Roman"/>
          <w:sz w:val="28"/>
          <w:szCs w:val="28"/>
        </w:rPr>
        <w:t xml:space="preserve"> и амортизационны</w:t>
      </w:r>
      <w:r>
        <w:rPr>
          <w:rFonts w:ascii="Times New Roman" w:hAnsi="Times New Roman"/>
          <w:sz w:val="28"/>
          <w:szCs w:val="28"/>
        </w:rPr>
        <w:t>е</w:t>
      </w:r>
      <w:r w:rsidRPr="006C07D9">
        <w:rPr>
          <w:rFonts w:ascii="Times New Roman" w:hAnsi="Times New Roman"/>
          <w:sz w:val="28"/>
          <w:szCs w:val="28"/>
        </w:rPr>
        <w:t xml:space="preserve"> отчислени</w:t>
      </w:r>
      <w:r>
        <w:rPr>
          <w:rFonts w:ascii="Times New Roman" w:hAnsi="Times New Roman"/>
          <w:sz w:val="28"/>
          <w:szCs w:val="28"/>
        </w:rPr>
        <w:t>я,</w:t>
      </w:r>
      <w:r w:rsidRPr="006C07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также</w:t>
      </w:r>
      <w:r w:rsidRPr="006C07D9">
        <w:rPr>
          <w:rFonts w:ascii="Times New Roman" w:hAnsi="Times New Roman"/>
          <w:sz w:val="28"/>
          <w:szCs w:val="28"/>
        </w:rPr>
        <w:t xml:space="preserve"> заемны</w:t>
      </w:r>
      <w:r>
        <w:rPr>
          <w:rFonts w:ascii="Times New Roman" w:hAnsi="Times New Roman"/>
          <w:sz w:val="28"/>
          <w:szCs w:val="28"/>
        </w:rPr>
        <w:t>е</w:t>
      </w:r>
      <w:r w:rsidRPr="006C07D9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</w:t>
      </w:r>
      <w:r w:rsidRPr="006C07D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определенные моменты </w:t>
      </w:r>
      <w:r w:rsidRPr="006C07D9">
        <w:rPr>
          <w:rFonts w:ascii="Times New Roman" w:hAnsi="Times New Roman"/>
          <w:sz w:val="28"/>
          <w:szCs w:val="28"/>
        </w:rPr>
        <w:t>внутренни</w:t>
      </w:r>
      <w:r>
        <w:rPr>
          <w:rFonts w:ascii="Times New Roman" w:hAnsi="Times New Roman"/>
          <w:sz w:val="28"/>
          <w:szCs w:val="28"/>
        </w:rPr>
        <w:t>е</w:t>
      </w:r>
      <w:r w:rsidRPr="006C07D9">
        <w:rPr>
          <w:rFonts w:ascii="Times New Roman" w:hAnsi="Times New Roman"/>
          <w:sz w:val="28"/>
          <w:szCs w:val="28"/>
        </w:rPr>
        <w:t xml:space="preserve"> денежны</w:t>
      </w:r>
      <w:r>
        <w:rPr>
          <w:rFonts w:ascii="Times New Roman" w:hAnsi="Times New Roman"/>
          <w:sz w:val="28"/>
          <w:szCs w:val="28"/>
        </w:rPr>
        <w:t>е</w:t>
      </w:r>
      <w:r w:rsidRPr="006C07D9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</w:t>
      </w:r>
      <w:r w:rsidRPr="006C07D9">
        <w:rPr>
          <w:rFonts w:ascii="Times New Roman" w:hAnsi="Times New Roman"/>
          <w:sz w:val="28"/>
          <w:szCs w:val="28"/>
        </w:rPr>
        <w:t xml:space="preserve"> мо</w:t>
      </w:r>
      <w:r>
        <w:rPr>
          <w:rFonts w:ascii="Times New Roman" w:hAnsi="Times New Roman"/>
          <w:sz w:val="28"/>
          <w:szCs w:val="28"/>
        </w:rPr>
        <w:t>гут</w:t>
      </w:r>
      <w:r w:rsidRPr="006C07D9">
        <w:rPr>
          <w:rFonts w:ascii="Times New Roman" w:hAnsi="Times New Roman"/>
          <w:sz w:val="28"/>
          <w:szCs w:val="28"/>
        </w:rPr>
        <w:t xml:space="preserve"> быть недостаточн</w:t>
      </w:r>
      <w:r>
        <w:rPr>
          <w:rFonts w:ascii="Times New Roman" w:hAnsi="Times New Roman"/>
          <w:sz w:val="28"/>
          <w:szCs w:val="28"/>
        </w:rPr>
        <w:t>ыми</w:t>
      </w:r>
      <w:r w:rsidRPr="006C07D9">
        <w:rPr>
          <w:rFonts w:ascii="Times New Roman" w:hAnsi="Times New Roman"/>
          <w:sz w:val="28"/>
          <w:szCs w:val="28"/>
        </w:rPr>
        <w:t xml:space="preserve"> для поддерж</w:t>
      </w:r>
      <w:r>
        <w:rPr>
          <w:rFonts w:ascii="Times New Roman" w:hAnsi="Times New Roman"/>
          <w:sz w:val="28"/>
          <w:szCs w:val="28"/>
        </w:rPr>
        <w:t>ки</w:t>
      </w:r>
      <w:r w:rsidRPr="006C07D9">
        <w:rPr>
          <w:rFonts w:ascii="Times New Roman" w:hAnsi="Times New Roman"/>
          <w:sz w:val="28"/>
          <w:szCs w:val="28"/>
        </w:rPr>
        <w:t xml:space="preserve"> структуры капитального бюджета</w:t>
      </w:r>
      <w:r>
        <w:rPr>
          <w:rFonts w:ascii="Times New Roman" w:hAnsi="Times New Roman"/>
          <w:sz w:val="28"/>
          <w:szCs w:val="28"/>
        </w:rPr>
        <w:t xml:space="preserve"> на оптимальном уровне</w:t>
      </w:r>
      <w:r w:rsidRPr="006C07D9">
        <w:rPr>
          <w:rFonts w:ascii="Times New Roman" w:hAnsi="Times New Roman"/>
          <w:sz w:val="28"/>
          <w:szCs w:val="28"/>
        </w:rPr>
        <w:t xml:space="preserve">, что </w:t>
      </w:r>
      <w:r>
        <w:rPr>
          <w:rFonts w:ascii="Times New Roman" w:hAnsi="Times New Roman"/>
          <w:sz w:val="28"/>
          <w:szCs w:val="28"/>
        </w:rPr>
        <w:t>ведет</w:t>
      </w:r>
      <w:r w:rsidRPr="006C07D9">
        <w:rPr>
          <w:rFonts w:ascii="Times New Roman" w:hAnsi="Times New Roman"/>
          <w:sz w:val="28"/>
          <w:szCs w:val="28"/>
        </w:rPr>
        <w:t xml:space="preserve"> либо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6C07D9">
        <w:rPr>
          <w:rFonts w:ascii="Times New Roman" w:hAnsi="Times New Roman"/>
          <w:sz w:val="28"/>
          <w:szCs w:val="28"/>
        </w:rPr>
        <w:t>сниж</w:t>
      </w:r>
      <w:r>
        <w:rPr>
          <w:rFonts w:ascii="Times New Roman" w:hAnsi="Times New Roman"/>
          <w:sz w:val="28"/>
          <w:szCs w:val="28"/>
        </w:rPr>
        <w:t>ению</w:t>
      </w:r>
      <w:r w:rsidRPr="006C07D9">
        <w:rPr>
          <w:rFonts w:ascii="Times New Roman" w:hAnsi="Times New Roman"/>
          <w:sz w:val="28"/>
          <w:szCs w:val="28"/>
        </w:rPr>
        <w:t xml:space="preserve"> инвестиционн</w:t>
      </w:r>
      <w:r>
        <w:rPr>
          <w:rFonts w:ascii="Times New Roman" w:hAnsi="Times New Roman"/>
          <w:sz w:val="28"/>
          <w:szCs w:val="28"/>
        </w:rPr>
        <w:t>ой</w:t>
      </w:r>
      <w:r w:rsidRPr="006C07D9">
        <w:rPr>
          <w:rFonts w:ascii="Times New Roman" w:hAnsi="Times New Roman"/>
          <w:sz w:val="28"/>
          <w:szCs w:val="28"/>
        </w:rPr>
        <w:t xml:space="preserve"> деятельност</w:t>
      </w:r>
      <w:r>
        <w:rPr>
          <w:rFonts w:ascii="Times New Roman" w:hAnsi="Times New Roman"/>
          <w:sz w:val="28"/>
          <w:szCs w:val="28"/>
        </w:rPr>
        <w:t>и</w:t>
      </w:r>
      <w:r w:rsidRPr="006C07D9">
        <w:rPr>
          <w:rFonts w:ascii="Times New Roman" w:hAnsi="Times New Roman"/>
          <w:sz w:val="28"/>
          <w:szCs w:val="28"/>
        </w:rPr>
        <w:t xml:space="preserve"> ниже </w:t>
      </w:r>
      <w:r>
        <w:rPr>
          <w:rFonts w:ascii="Times New Roman" w:hAnsi="Times New Roman"/>
          <w:sz w:val="28"/>
          <w:szCs w:val="28"/>
        </w:rPr>
        <w:t xml:space="preserve">уровня </w:t>
      </w:r>
      <w:r w:rsidRPr="006C07D9">
        <w:rPr>
          <w:rFonts w:ascii="Times New Roman" w:hAnsi="Times New Roman"/>
          <w:sz w:val="28"/>
          <w:szCs w:val="28"/>
        </w:rPr>
        <w:t xml:space="preserve">оптимальных вложений, либо </w:t>
      </w:r>
      <w:r>
        <w:rPr>
          <w:rFonts w:ascii="Times New Roman" w:hAnsi="Times New Roman"/>
          <w:sz w:val="28"/>
          <w:szCs w:val="28"/>
        </w:rPr>
        <w:t>к увеличению</w:t>
      </w:r>
      <w:r w:rsidRPr="006C07D9">
        <w:rPr>
          <w:rFonts w:ascii="Times New Roman" w:hAnsi="Times New Roman"/>
          <w:sz w:val="28"/>
          <w:szCs w:val="28"/>
        </w:rPr>
        <w:t xml:space="preserve"> затрат, связанны</w:t>
      </w:r>
      <w:r>
        <w:rPr>
          <w:rFonts w:ascii="Times New Roman" w:hAnsi="Times New Roman"/>
          <w:sz w:val="28"/>
          <w:szCs w:val="28"/>
        </w:rPr>
        <w:t>х</w:t>
      </w:r>
      <w:r w:rsidRPr="006C07D9">
        <w:rPr>
          <w:rFonts w:ascii="Times New Roman" w:hAnsi="Times New Roman"/>
          <w:sz w:val="28"/>
          <w:szCs w:val="28"/>
        </w:rPr>
        <w:t xml:space="preserve"> с обслуживанием внешнего капитала. </w:t>
      </w:r>
      <w:r>
        <w:rPr>
          <w:rFonts w:ascii="Times New Roman" w:hAnsi="Times New Roman"/>
          <w:sz w:val="28"/>
          <w:szCs w:val="28"/>
        </w:rPr>
        <w:t>Посредством с</w:t>
      </w:r>
      <w:r w:rsidRPr="006C07D9">
        <w:rPr>
          <w:rFonts w:ascii="Times New Roman" w:hAnsi="Times New Roman"/>
          <w:sz w:val="28"/>
          <w:szCs w:val="28"/>
        </w:rPr>
        <w:t>глажива</w:t>
      </w:r>
      <w:r>
        <w:rPr>
          <w:rFonts w:ascii="Times New Roman" w:hAnsi="Times New Roman"/>
          <w:sz w:val="28"/>
          <w:szCs w:val="28"/>
        </w:rPr>
        <w:t>ни</w:t>
      </w:r>
      <w:r w:rsidRPr="006C07D9">
        <w:rPr>
          <w:rFonts w:ascii="Times New Roman" w:hAnsi="Times New Roman"/>
          <w:sz w:val="28"/>
          <w:szCs w:val="28"/>
        </w:rPr>
        <w:t>я поток</w:t>
      </w:r>
      <w:r>
        <w:rPr>
          <w:rFonts w:ascii="Times New Roman" w:hAnsi="Times New Roman"/>
          <w:sz w:val="28"/>
          <w:szCs w:val="28"/>
        </w:rPr>
        <w:t>ов</w:t>
      </w:r>
      <w:r w:rsidRPr="006C07D9">
        <w:rPr>
          <w:rFonts w:ascii="Times New Roman" w:hAnsi="Times New Roman"/>
          <w:sz w:val="28"/>
          <w:szCs w:val="28"/>
        </w:rPr>
        <w:t xml:space="preserve"> денежных сре</w:t>
      </w:r>
      <w:proofErr w:type="gramStart"/>
      <w:r w:rsidRPr="006C07D9">
        <w:rPr>
          <w:rFonts w:ascii="Times New Roman" w:hAnsi="Times New Roman"/>
          <w:sz w:val="28"/>
          <w:szCs w:val="28"/>
        </w:rPr>
        <w:t>дств гр</w:t>
      </w:r>
      <w:proofErr w:type="gramEnd"/>
      <w:r w:rsidRPr="006C07D9">
        <w:rPr>
          <w:rFonts w:ascii="Times New Roman" w:hAnsi="Times New Roman"/>
          <w:sz w:val="28"/>
          <w:szCs w:val="28"/>
        </w:rPr>
        <w:t>амотно</w:t>
      </w:r>
      <w:r>
        <w:rPr>
          <w:rFonts w:ascii="Times New Roman" w:hAnsi="Times New Roman"/>
          <w:sz w:val="28"/>
          <w:szCs w:val="28"/>
        </w:rPr>
        <w:t xml:space="preserve"> осуществляемое</w:t>
      </w:r>
      <w:r w:rsidRPr="006C07D9">
        <w:rPr>
          <w:rFonts w:ascii="Times New Roman" w:hAnsi="Times New Roman"/>
          <w:sz w:val="28"/>
          <w:szCs w:val="28"/>
        </w:rPr>
        <w:t xml:space="preserve"> хеджирование </w:t>
      </w:r>
      <w:r>
        <w:rPr>
          <w:rFonts w:ascii="Times New Roman" w:hAnsi="Times New Roman"/>
          <w:sz w:val="28"/>
          <w:szCs w:val="28"/>
        </w:rPr>
        <w:t>по</w:t>
      </w:r>
      <w:r w:rsidRPr="006C07D9"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z w:val="28"/>
          <w:szCs w:val="28"/>
        </w:rPr>
        <w:t>га</w:t>
      </w:r>
      <w:r w:rsidRPr="006C07D9">
        <w:rPr>
          <w:rFonts w:ascii="Times New Roman" w:hAnsi="Times New Roman"/>
          <w:sz w:val="28"/>
          <w:szCs w:val="28"/>
        </w:rPr>
        <w:t xml:space="preserve">ет </w:t>
      </w:r>
      <w:r>
        <w:rPr>
          <w:rFonts w:ascii="Times New Roman" w:hAnsi="Times New Roman"/>
          <w:sz w:val="28"/>
          <w:szCs w:val="28"/>
        </w:rPr>
        <w:t xml:space="preserve">снизить остроту </w:t>
      </w:r>
      <w:r w:rsidRPr="006C07D9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>ой</w:t>
      </w:r>
      <w:r w:rsidRPr="006C07D9">
        <w:rPr>
          <w:rFonts w:ascii="Times New Roman" w:hAnsi="Times New Roman"/>
          <w:sz w:val="28"/>
          <w:szCs w:val="28"/>
        </w:rPr>
        <w:t xml:space="preserve"> проблем</w:t>
      </w:r>
      <w:r>
        <w:rPr>
          <w:rFonts w:ascii="Times New Roman" w:hAnsi="Times New Roman"/>
          <w:sz w:val="28"/>
          <w:szCs w:val="28"/>
        </w:rPr>
        <w:t>ы</w:t>
      </w:r>
      <w:r w:rsidRPr="006C07D9">
        <w:rPr>
          <w:rFonts w:ascii="Times New Roman" w:hAnsi="Times New Roman"/>
          <w:sz w:val="28"/>
          <w:szCs w:val="28"/>
        </w:rPr>
        <w:t>.</w:t>
      </w:r>
    </w:p>
    <w:p w:rsidR="00ED3325" w:rsidRPr="005055A9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отрицательным чертам использования деривативов для финансирования корпорации относятся:</w:t>
      </w:r>
    </w:p>
    <w:p w:rsidR="00ED3325" w:rsidRPr="006C07D9" w:rsidRDefault="00ED3325" w:rsidP="00ED3325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</w:t>
      </w:r>
      <w:r w:rsidRPr="006C07D9">
        <w:rPr>
          <w:rFonts w:ascii="Times New Roman" w:hAnsi="Times New Roman"/>
          <w:sz w:val="28"/>
          <w:szCs w:val="28"/>
        </w:rPr>
        <w:t>умышленно</w:t>
      </w:r>
      <w:r>
        <w:rPr>
          <w:rFonts w:ascii="Times New Roman" w:hAnsi="Times New Roman"/>
          <w:sz w:val="28"/>
          <w:szCs w:val="28"/>
        </w:rPr>
        <w:t>го</w:t>
      </w:r>
      <w:r w:rsidRPr="006C07D9">
        <w:rPr>
          <w:rFonts w:ascii="Times New Roman" w:hAnsi="Times New Roman"/>
          <w:sz w:val="28"/>
          <w:szCs w:val="28"/>
        </w:rPr>
        <w:t xml:space="preserve"> использовани</w:t>
      </w:r>
      <w:r>
        <w:rPr>
          <w:rFonts w:ascii="Times New Roman" w:hAnsi="Times New Roman"/>
          <w:sz w:val="28"/>
          <w:szCs w:val="28"/>
        </w:rPr>
        <w:t>я</w:t>
      </w:r>
      <w:r w:rsidRPr="006C07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производных ценных бумаг для</w:t>
      </w:r>
      <w:r w:rsidRPr="006C07D9">
        <w:rPr>
          <w:rFonts w:ascii="Times New Roman" w:hAnsi="Times New Roman"/>
          <w:sz w:val="28"/>
          <w:szCs w:val="28"/>
        </w:rPr>
        <w:t xml:space="preserve"> негативного </w:t>
      </w:r>
      <w:r>
        <w:rPr>
          <w:rFonts w:ascii="Times New Roman" w:hAnsi="Times New Roman"/>
          <w:sz w:val="28"/>
          <w:szCs w:val="28"/>
        </w:rPr>
        <w:t>воздействия</w:t>
      </w:r>
      <w:r w:rsidRPr="006C07D9">
        <w:rPr>
          <w:rFonts w:ascii="Times New Roman" w:hAnsi="Times New Roman"/>
          <w:sz w:val="28"/>
          <w:szCs w:val="28"/>
        </w:rPr>
        <w:t xml:space="preserve"> на финансов</w:t>
      </w:r>
      <w:r>
        <w:rPr>
          <w:rFonts w:ascii="Times New Roman" w:hAnsi="Times New Roman"/>
          <w:sz w:val="28"/>
          <w:szCs w:val="28"/>
        </w:rPr>
        <w:t>ый рынок</w:t>
      </w:r>
      <w:r w:rsidRPr="006C07D9">
        <w:rPr>
          <w:rFonts w:ascii="Times New Roman" w:hAnsi="Times New Roman"/>
          <w:sz w:val="28"/>
          <w:szCs w:val="28"/>
        </w:rPr>
        <w:t xml:space="preserve">. Рынок </w:t>
      </w:r>
      <w:r>
        <w:rPr>
          <w:rFonts w:ascii="Times New Roman" w:hAnsi="Times New Roman"/>
          <w:sz w:val="28"/>
          <w:szCs w:val="28"/>
        </w:rPr>
        <w:t>деривативов имеет</w:t>
      </w:r>
      <w:r w:rsidRPr="006C07D9">
        <w:rPr>
          <w:rFonts w:ascii="Times New Roman" w:hAnsi="Times New Roman"/>
          <w:sz w:val="28"/>
          <w:szCs w:val="28"/>
        </w:rPr>
        <w:t xml:space="preserve"> слаб</w:t>
      </w:r>
      <w:r>
        <w:rPr>
          <w:rFonts w:ascii="Times New Roman" w:hAnsi="Times New Roman"/>
          <w:sz w:val="28"/>
          <w:szCs w:val="28"/>
        </w:rPr>
        <w:t>ую</w:t>
      </w:r>
      <w:r w:rsidRPr="006C07D9">
        <w:rPr>
          <w:rFonts w:ascii="Times New Roman" w:hAnsi="Times New Roman"/>
          <w:sz w:val="28"/>
          <w:szCs w:val="28"/>
        </w:rPr>
        <w:t xml:space="preserve"> защи</w:t>
      </w:r>
      <w:r>
        <w:rPr>
          <w:rFonts w:ascii="Times New Roman" w:hAnsi="Times New Roman"/>
          <w:sz w:val="28"/>
          <w:szCs w:val="28"/>
        </w:rPr>
        <w:t>ту</w:t>
      </w:r>
      <w:r w:rsidRPr="006C07D9">
        <w:rPr>
          <w:rFonts w:ascii="Times New Roman" w:hAnsi="Times New Roman"/>
          <w:sz w:val="28"/>
          <w:szCs w:val="28"/>
        </w:rPr>
        <w:t xml:space="preserve"> от мошенничества </w:t>
      </w:r>
      <w:r>
        <w:rPr>
          <w:rFonts w:ascii="Times New Roman" w:hAnsi="Times New Roman"/>
          <w:sz w:val="28"/>
          <w:szCs w:val="28"/>
        </w:rPr>
        <w:t>из-за</w:t>
      </w:r>
      <w:r w:rsidRPr="006C07D9">
        <w:rPr>
          <w:rFonts w:ascii="Times New Roman" w:hAnsi="Times New Roman"/>
          <w:sz w:val="28"/>
          <w:szCs w:val="28"/>
        </w:rPr>
        <w:t xml:space="preserve"> удаленности </w:t>
      </w:r>
      <w:r>
        <w:rPr>
          <w:rFonts w:ascii="Times New Roman" w:hAnsi="Times New Roman"/>
          <w:sz w:val="28"/>
          <w:szCs w:val="28"/>
        </w:rPr>
        <w:t>участников сделок</w:t>
      </w:r>
      <w:r w:rsidRPr="006C07D9">
        <w:rPr>
          <w:rFonts w:ascii="Times New Roman" w:hAnsi="Times New Roman"/>
          <w:sz w:val="28"/>
          <w:szCs w:val="28"/>
        </w:rPr>
        <w:t xml:space="preserve"> и разрыва </w:t>
      </w:r>
      <w:r>
        <w:rPr>
          <w:rFonts w:ascii="Times New Roman" w:hAnsi="Times New Roman"/>
          <w:sz w:val="28"/>
          <w:szCs w:val="28"/>
        </w:rPr>
        <w:t xml:space="preserve">во времени </w:t>
      </w:r>
      <w:r w:rsidRPr="006C07D9">
        <w:rPr>
          <w:rFonts w:ascii="Times New Roman" w:hAnsi="Times New Roman"/>
          <w:sz w:val="28"/>
          <w:szCs w:val="28"/>
        </w:rPr>
        <w:t xml:space="preserve">совершения сделки. Наиболее </w:t>
      </w:r>
      <w:r>
        <w:rPr>
          <w:rFonts w:ascii="Times New Roman" w:hAnsi="Times New Roman"/>
          <w:sz w:val="28"/>
          <w:szCs w:val="28"/>
        </w:rPr>
        <w:t>известные</w:t>
      </w:r>
      <w:r w:rsidRPr="006C07D9">
        <w:rPr>
          <w:rFonts w:ascii="Times New Roman" w:hAnsi="Times New Roman"/>
          <w:sz w:val="28"/>
          <w:szCs w:val="28"/>
        </w:rPr>
        <w:t xml:space="preserve"> вид</w:t>
      </w:r>
      <w:r>
        <w:rPr>
          <w:rFonts w:ascii="Times New Roman" w:hAnsi="Times New Roman"/>
          <w:sz w:val="28"/>
          <w:szCs w:val="28"/>
        </w:rPr>
        <w:t>ы</w:t>
      </w:r>
      <w:r w:rsidRPr="006C07D9">
        <w:rPr>
          <w:rFonts w:ascii="Times New Roman" w:hAnsi="Times New Roman"/>
          <w:sz w:val="28"/>
          <w:szCs w:val="28"/>
        </w:rPr>
        <w:t xml:space="preserve"> мошенничества </w:t>
      </w:r>
      <w:r>
        <w:rPr>
          <w:rFonts w:ascii="Times New Roman" w:hAnsi="Times New Roman"/>
          <w:sz w:val="28"/>
          <w:szCs w:val="28"/>
        </w:rPr>
        <w:t>проявляются в форме</w:t>
      </w:r>
      <w:r w:rsidRPr="006C07D9">
        <w:rPr>
          <w:rFonts w:ascii="Times New Roman" w:hAnsi="Times New Roman"/>
          <w:sz w:val="28"/>
          <w:szCs w:val="28"/>
        </w:rPr>
        <w:t xml:space="preserve"> присвоени</w:t>
      </w:r>
      <w:r>
        <w:rPr>
          <w:rFonts w:ascii="Times New Roman" w:hAnsi="Times New Roman"/>
          <w:sz w:val="28"/>
          <w:szCs w:val="28"/>
        </w:rPr>
        <w:t>я</w:t>
      </w:r>
      <w:r w:rsidRPr="006C07D9">
        <w:rPr>
          <w:rFonts w:ascii="Times New Roman" w:hAnsi="Times New Roman"/>
          <w:sz w:val="28"/>
          <w:szCs w:val="28"/>
        </w:rPr>
        <w:t xml:space="preserve"> имущества; неисполнени</w:t>
      </w:r>
      <w:r>
        <w:rPr>
          <w:rFonts w:ascii="Times New Roman" w:hAnsi="Times New Roman"/>
          <w:sz w:val="28"/>
          <w:szCs w:val="28"/>
        </w:rPr>
        <w:t>я</w:t>
      </w:r>
      <w:r w:rsidRPr="006C07D9">
        <w:rPr>
          <w:rFonts w:ascii="Times New Roman" w:hAnsi="Times New Roman"/>
          <w:sz w:val="28"/>
          <w:szCs w:val="28"/>
        </w:rPr>
        <w:t xml:space="preserve"> обещани</w:t>
      </w:r>
      <w:r>
        <w:rPr>
          <w:rFonts w:ascii="Times New Roman" w:hAnsi="Times New Roman"/>
          <w:sz w:val="28"/>
          <w:szCs w:val="28"/>
        </w:rPr>
        <w:t>й</w:t>
      </w:r>
      <w:r w:rsidRPr="006C07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6C07D9">
        <w:rPr>
          <w:rFonts w:ascii="Times New Roman" w:hAnsi="Times New Roman"/>
          <w:sz w:val="28"/>
          <w:szCs w:val="28"/>
        </w:rPr>
        <w:t>возврат</w:t>
      </w:r>
      <w:r>
        <w:rPr>
          <w:rFonts w:ascii="Times New Roman" w:hAnsi="Times New Roman"/>
          <w:sz w:val="28"/>
          <w:szCs w:val="28"/>
        </w:rPr>
        <w:t>у</w:t>
      </w:r>
      <w:r w:rsidRPr="006C07D9">
        <w:rPr>
          <w:rFonts w:ascii="Times New Roman" w:hAnsi="Times New Roman"/>
          <w:sz w:val="28"/>
          <w:szCs w:val="28"/>
        </w:rPr>
        <w:t xml:space="preserve"> дене</w:t>
      </w:r>
      <w:r>
        <w:rPr>
          <w:rFonts w:ascii="Times New Roman" w:hAnsi="Times New Roman"/>
          <w:sz w:val="28"/>
          <w:szCs w:val="28"/>
        </w:rPr>
        <w:t>жных средств</w:t>
      </w:r>
      <w:r w:rsidRPr="006C07D9">
        <w:rPr>
          <w:rFonts w:ascii="Times New Roman" w:hAnsi="Times New Roman"/>
          <w:sz w:val="28"/>
          <w:szCs w:val="28"/>
        </w:rPr>
        <w:t>; продаж</w:t>
      </w:r>
      <w:r>
        <w:rPr>
          <w:rFonts w:ascii="Times New Roman" w:hAnsi="Times New Roman"/>
          <w:sz w:val="28"/>
          <w:szCs w:val="28"/>
        </w:rPr>
        <w:t>и</w:t>
      </w:r>
      <w:r w:rsidRPr="006C07D9">
        <w:rPr>
          <w:rFonts w:ascii="Times New Roman" w:hAnsi="Times New Roman"/>
          <w:sz w:val="28"/>
          <w:szCs w:val="28"/>
        </w:rPr>
        <w:t xml:space="preserve"> контрактов на бумаги</w:t>
      </w:r>
      <w:r>
        <w:rPr>
          <w:rFonts w:ascii="Times New Roman" w:hAnsi="Times New Roman"/>
          <w:sz w:val="28"/>
          <w:szCs w:val="28"/>
        </w:rPr>
        <w:t>, незарегистрированные на бирже</w:t>
      </w:r>
      <w:r w:rsidRPr="006C07D9">
        <w:rPr>
          <w:rFonts w:ascii="Times New Roman" w:hAnsi="Times New Roman"/>
          <w:sz w:val="28"/>
          <w:szCs w:val="28"/>
        </w:rPr>
        <w:t>; фиктивн</w:t>
      </w:r>
      <w:r>
        <w:rPr>
          <w:rFonts w:ascii="Times New Roman" w:hAnsi="Times New Roman"/>
          <w:sz w:val="28"/>
          <w:szCs w:val="28"/>
        </w:rPr>
        <w:t>ой</w:t>
      </w:r>
      <w:r w:rsidRPr="006C07D9">
        <w:rPr>
          <w:rFonts w:ascii="Times New Roman" w:hAnsi="Times New Roman"/>
          <w:sz w:val="28"/>
          <w:szCs w:val="28"/>
        </w:rPr>
        <w:t xml:space="preserve"> торговл</w:t>
      </w:r>
      <w:r>
        <w:rPr>
          <w:rFonts w:ascii="Times New Roman" w:hAnsi="Times New Roman"/>
          <w:sz w:val="28"/>
          <w:szCs w:val="28"/>
        </w:rPr>
        <w:t>и</w:t>
      </w:r>
      <w:r w:rsidRPr="006C07D9">
        <w:rPr>
          <w:rFonts w:ascii="Times New Roman" w:hAnsi="Times New Roman"/>
          <w:sz w:val="28"/>
          <w:szCs w:val="28"/>
        </w:rPr>
        <w:t>; торг</w:t>
      </w:r>
      <w:r>
        <w:rPr>
          <w:rFonts w:ascii="Times New Roman" w:hAnsi="Times New Roman"/>
          <w:sz w:val="28"/>
          <w:szCs w:val="28"/>
        </w:rPr>
        <w:t>ов</w:t>
      </w:r>
      <w:r w:rsidRPr="006C07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6C07D9"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</w:rPr>
        <w:t>ях</w:t>
      </w:r>
      <w:r w:rsidRPr="006C07D9">
        <w:rPr>
          <w:rFonts w:ascii="Times New Roman" w:hAnsi="Times New Roman"/>
          <w:sz w:val="28"/>
          <w:szCs w:val="28"/>
        </w:rPr>
        <w:t xml:space="preserve"> отмывания </w:t>
      </w:r>
      <w:r>
        <w:rPr>
          <w:rFonts w:ascii="Times New Roman" w:hAnsi="Times New Roman"/>
          <w:sz w:val="28"/>
          <w:szCs w:val="28"/>
        </w:rPr>
        <w:t>«</w:t>
      </w:r>
      <w:r w:rsidRPr="006C07D9">
        <w:rPr>
          <w:rFonts w:ascii="Times New Roman" w:hAnsi="Times New Roman"/>
          <w:sz w:val="28"/>
          <w:szCs w:val="28"/>
        </w:rPr>
        <w:t>грязных</w:t>
      </w:r>
      <w:r>
        <w:rPr>
          <w:rFonts w:ascii="Times New Roman" w:hAnsi="Times New Roman"/>
          <w:sz w:val="28"/>
          <w:szCs w:val="28"/>
        </w:rPr>
        <w:t>»</w:t>
      </w:r>
      <w:r w:rsidRPr="006C07D9">
        <w:rPr>
          <w:rFonts w:ascii="Times New Roman" w:hAnsi="Times New Roman"/>
          <w:sz w:val="28"/>
          <w:szCs w:val="28"/>
        </w:rPr>
        <w:t xml:space="preserve"> денег. </w:t>
      </w:r>
      <w:r>
        <w:rPr>
          <w:rFonts w:ascii="Times New Roman" w:hAnsi="Times New Roman"/>
          <w:sz w:val="28"/>
          <w:szCs w:val="28"/>
        </w:rPr>
        <w:t>Мошеннические</w:t>
      </w:r>
      <w:r w:rsidRPr="006C07D9">
        <w:rPr>
          <w:rFonts w:ascii="Times New Roman" w:hAnsi="Times New Roman"/>
          <w:sz w:val="28"/>
          <w:szCs w:val="28"/>
        </w:rPr>
        <w:t xml:space="preserve"> действия негативно сказ</w:t>
      </w:r>
      <w:r>
        <w:rPr>
          <w:rFonts w:ascii="Times New Roman" w:hAnsi="Times New Roman"/>
          <w:sz w:val="28"/>
          <w:szCs w:val="28"/>
        </w:rPr>
        <w:t>ываются</w:t>
      </w:r>
      <w:r w:rsidRPr="006C07D9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финансовой деятельности</w:t>
      </w:r>
      <w:r w:rsidRPr="006C07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корпорации;</w:t>
      </w:r>
      <w:r w:rsidRPr="006C07D9">
        <w:rPr>
          <w:rFonts w:ascii="Times New Roman" w:hAnsi="Times New Roman"/>
          <w:sz w:val="28"/>
          <w:szCs w:val="28"/>
        </w:rPr>
        <w:t xml:space="preserve"> </w:t>
      </w:r>
    </w:p>
    <w:p w:rsidR="00ED3325" w:rsidRPr="006C07D9" w:rsidRDefault="00ED3325" w:rsidP="00ED3325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</w:t>
      </w:r>
      <w:r w:rsidRPr="006C07D9">
        <w:rPr>
          <w:rFonts w:ascii="Times New Roman" w:hAnsi="Times New Roman"/>
          <w:sz w:val="28"/>
          <w:szCs w:val="28"/>
        </w:rPr>
        <w:t>искажени</w:t>
      </w:r>
      <w:r>
        <w:rPr>
          <w:rFonts w:ascii="Times New Roman" w:hAnsi="Times New Roman"/>
          <w:sz w:val="28"/>
          <w:szCs w:val="28"/>
        </w:rPr>
        <w:t>я</w:t>
      </w:r>
      <w:r w:rsidRPr="006C07D9">
        <w:rPr>
          <w:rFonts w:ascii="Times New Roman" w:hAnsi="Times New Roman"/>
          <w:sz w:val="28"/>
          <w:szCs w:val="28"/>
        </w:rPr>
        <w:t xml:space="preserve"> информации</w:t>
      </w:r>
      <w:r>
        <w:rPr>
          <w:rFonts w:ascii="Times New Roman" w:hAnsi="Times New Roman"/>
          <w:sz w:val="28"/>
          <w:szCs w:val="28"/>
        </w:rPr>
        <w:t xml:space="preserve">, которое имеет место </w:t>
      </w:r>
      <w:r w:rsidRPr="006C07D9">
        <w:rPr>
          <w:rFonts w:ascii="Times New Roman" w:hAnsi="Times New Roman"/>
          <w:sz w:val="28"/>
          <w:szCs w:val="28"/>
        </w:rPr>
        <w:t>на трех уровнях: финансов</w:t>
      </w:r>
      <w:r>
        <w:rPr>
          <w:rFonts w:ascii="Times New Roman" w:hAnsi="Times New Roman"/>
          <w:sz w:val="28"/>
          <w:szCs w:val="28"/>
        </w:rPr>
        <w:t>ая</w:t>
      </w:r>
      <w:r w:rsidRPr="006C07D9">
        <w:rPr>
          <w:rFonts w:ascii="Times New Roman" w:hAnsi="Times New Roman"/>
          <w:sz w:val="28"/>
          <w:szCs w:val="28"/>
        </w:rPr>
        <w:t xml:space="preserve"> отчетност</w:t>
      </w:r>
      <w:r>
        <w:rPr>
          <w:rFonts w:ascii="Times New Roman" w:hAnsi="Times New Roman"/>
          <w:sz w:val="28"/>
          <w:szCs w:val="28"/>
        </w:rPr>
        <w:t>ь</w:t>
      </w:r>
      <w:r w:rsidRPr="006C07D9">
        <w:rPr>
          <w:rFonts w:ascii="Times New Roman" w:hAnsi="Times New Roman"/>
          <w:sz w:val="28"/>
          <w:szCs w:val="28"/>
        </w:rPr>
        <w:t>, платежн</w:t>
      </w:r>
      <w:r>
        <w:rPr>
          <w:rFonts w:ascii="Times New Roman" w:hAnsi="Times New Roman"/>
          <w:sz w:val="28"/>
          <w:szCs w:val="28"/>
        </w:rPr>
        <w:t>ая</w:t>
      </w:r>
      <w:r w:rsidRPr="006C07D9">
        <w:rPr>
          <w:rFonts w:ascii="Times New Roman" w:hAnsi="Times New Roman"/>
          <w:sz w:val="28"/>
          <w:szCs w:val="28"/>
        </w:rPr>
        <w:t xml:space="preserve"> системы страны, уров</w:t>
      </w:r>
      <w:r>
        <w:rPr>
          <w:rFonts w:ascii="Times New Roman" w:hAnsi="Times New Roman"/>
          <w:sz w:val="28"/>
          <w:szCs w:val="28"/>
        </w:rPr>
        <w:t>е</w:t>
      </w:r>
      <w:r w:rsidRPr="006C07D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 w:rsidRPr="006C07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искаженного</w:t>
      </w:r>
      <w:r w:rsidRPr="006C07D9">
        <w:rPr>
          <w:rFonts w:ascii="Times New Roman" w:hAnsi="Times New Roman"/>
          <w:sz w:val="28"/>
          <w:szCs w:val="28"/>
        </w:rPr>
        <w:t xml:space="preserve"> индикатора </w:t>
      </w:r>
      <w:r>
        <w:rPr>
          <w:rFonts w:ascii="Times New Roman" w:hAnsi="Times New Roman"/>
          <w:sz w:val="28"/>
          <w:szCs w:val="28"/>
        </w:rPr>
        <w:t>курса</w:t>
      </w:r>
      <w:r w:rsidRPr="006C07D9">
        <w:rPr>
          <w:rFonts w:ascii="Times New Roman" w:hAnsi="Times New Roman"/>
          <w:sz w:val="28"/>
          <w:szCs w:val="28"/>
        </w:rPr>
        <w:t xml:space="preserve"> валюты. </w:t>
      </w:r>
      <w:r>
        <w:rPr>
          <w:rFonts w:ascii="Times New Roman" w:hAnsi="Times New Roman"/>
          <w:sz w:val="28"/>
          <w:szCs w:val="28"/>
        </w:rPr>
        <w:t>Если умышленно</w:t>
      </w:r>
      <w:r w:rsidRPr="006C07D9">
        <w:rPr>
          <w:rFonts w:ascii="Times New Roman" w:hAnsi="Times New Roman"/>
          <w:sz w:val="28"/>
          <w:szCs w:val="28"/>
        </w:rPr>
        <w:t xml:space="preserve"> увелич</w:t>
      </w:r>
      <w:r>
        <w:rPr>
          <w:rFonts w:ascii="Times New Roman" w:hAnsi="Times New Roman"/>
          <w:sz w:val="28"/>
          <w:szCs w:val="28"/>
        </w:rPr>
        <w:t>ена</w:t>
      </w:r>
      <w:r w:rsidRPr="006C07D9">
        <w:rPr>
          <w:rFonts w:ascii="Times New Roman" w:hAnsi="Times New Roman"/>
          <w:sz w:val="28"/>
          <w:szCs w:val="28"/>
        </w:rPr>
        <w:t xml:space="preserve"> доходност</w:t>
      </w:r>
      <w:r>
        <w:rPr>
          <w:rFonts w:ascii="Times New Roman" w:hAnsi="Times New Roman"/>
          <w:sz w:val="28"/>
          <w:szCs w:val="28"/>
        </w:rPr>
        <w:t>ь</w:t>
      </w:r>
      <w:r w:rsidRPr="006C07D9">
        <w:rPr>
          <w:rFonts w:ascii="Times New Roman" w:hAnsi="Times New Roman"/>
          <w:sz w:val="28"/>
          <w:szCs w:val="28"/>
        </w:rPr>
        <w:t xml:space="preserve"> и уменьшен долг</w:t>
      </w:r>
      <w:r>
        <w:rPr>
          <w:rFonts w:ascii="Times New Roman" w:hAnsi="Times New Roman"/>
          <w:sz w:val="28"/>
          <w:szCs w:val="28"/>
        </w:rPr>
        <w:t>, это</w:t>
      </w:r>
      <w:r w:rsidRPr="006C07D9">
        <w:rPr>
          <w:rFonts w:ascii="Times New Roman" w:hAnsi="Times New Roman"/>
          <w:sz w:val="28"/>
          <w:szCs w:val="28"/>
        </w:rPr>
        <w:t xml:space="preserve"> мо</w:t>
      </w:r>
      <w:r>
        <w:rPr>
          <w:rFonts w:ascii="Times New Roman" w:hAnsi="Times New Roman"/>
          <w:sz w:val="28"/>
          <w:szCs w:val="28"/>
        </w:rPr>
        <w:t>жет</w:t>
      </w:r>
      <w:r w:rsidRPr="006C07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отрицательно повлиять</w:t>
      </w:r>
      <w:r w:rsidRPr="006C07D9">
        <w:rPr>
          <w:rFonts w:ascii="Times New Roman" w:hAnsi="Times New Roman"/>
          <w:sz w:val="28"/>
          <w:szCs w:val="28"/>
        </w:rPr>
        <w:t xml:space="preserve"> на оценку </w:t>
      </w:r>
      <w:r>
        <w:rPr>
          <w:rFonts w:ascii="Times New Roman" w:hAnsi="Times New Roman"/>
          <w:sz w:val="28"/>
          <w:szCs w:val="28"/>
        </w:rPr>
        <w:t xml:space="preserve">уровня </w:t>
      </w:r>
      <w:r w:rsidRPr="006C07D9">
        <w:rPr>
          <w:rFonts w:ascii="Times New Roman" w:hAnsi="Times New Roman"/>
          <w:sz w:val="28"/>
          <w:szCs w:val="28"/>
        </w:rPr>
        <w:t>доходности и уменьшени</w:t>
      </w:r>
      <w:r>
        <w:rPr>
          <w:rFonts w:ascii="Times New Roman" w:hAnsi="Times New Roman"/>
          <w:sz w:val="28"/>
          <w:szCs w:val="28"/>
        </w:rPr>
        <w:t>я</w:t>
      </w:r>
      <w:r w:rsidRPr="006C07D9">
        <w:rPr>
          <w:rFonts w:ascii="Times New Roman" w:hAnsi="Times New Roman"/>
          <w:sz w:val="28"/>
          <w:szCs w:val="28"/>
        </w:rPr>
        <w:t xml:space="preserve"> долга</w:t>
      </w:r>
      <w:r>
        <w:rPr>
          <w:rFonts w:ascii="Times New Roman" w:hAnsi="Times New Roman"/>
          <w:sz w:val="28"/>
          <w:szCs w:val="28"/>
        </w:rPr>
        <w:t>, у</w:t>
      </w:r>
      <w:r w:rsidRPr="006C07D9">
        <w:rPr>
          <w:rFonts w:ascii="Times New Roman" w:hAnsi="Times New Roman"/>
          <w:sz w:val="28"/>
          <w:szCs w:val="28"/>
        </w:rPr>
        <w:t>частник</w:t>
      </w:r>
      <w:r>
        <w:rPr>
          <w:rFonts w:ascii="Times New Roman" w:hAnsi="Times New Roman"/>
          <w:sz w:val="28"/>
          <w:szCs w:val="28"/>
        </w:rPr>
        <w:t>ами</w:t>
      </w:r>
      <w:r w:rsidRPr="006C07D9">
        <w:rPr>
          <w:rFonts w:ascii="Times New Roman" w:hAnsi="Times New Roman"/>
          <w:sz w:val="28"/>
          <w:szCs w:val="28"/>
        </w:rPr>
        <w:t xml:space="preserve"> рынка могут </w:t>
      </w:r>
      <w:r>
        <w:rPr>
          <w:rFonts w:ascii="Times New Roman" w:hAnsi="Times New Roman"/>
          <w:sz w:val="28"/>
          <w:szCs w:val="28"/>
        </w:rPr>
        <w:t xml:space="preserve">быть </w:t>
      </w:r>
      <w:r w:rsidRPr="006C07D9">
        <w:rPr>
          <w:rFonts w:ascii="Times New Roman" w:hAnsi="Times New Roman"/>
          <w:sz w:val="28"/>
          <w:szCs w:val="28"/>
        </w:rPr>
        <w:t>использова</w:t>
      </w:r>
      <w:r>
        <w:rPr>
          <w:rFonts w:ascii="Times New Roman" w:hAnsi="Times New Roman"/>
          <w:sz w:val="28"/>
          <w:szCs w:val="28"/>
        </w:rPr>
        <w:t>ны</w:t>
      </w:r>
      <w:r w:rsidRPr="006C07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вторичные финансовые инструменты</w:t>
      </w:r>
      <w:r w:rsidRPr="006C07D9"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 xml:space="preserve">того, чтобы </w:t>
      </w:r>
      <w:r w:rsidRPr="006C07D9">
        <w:rPr>
          <w:rFonts w:ascii="Times New Roman" w:hAnsi="Times New Roman"/>
          <w:sz w:val="28"/>
          <w:szCs w:val="28"/>
        </w:rPr>
        <w:t>перенес</w:t>
      </w:r>
      <w:r>
        <w:rPr>
          <w:rFonts w:ascii="Times New Roman" w:hAnsi="Times New Roman"/>
          <w:sz w:val="28"/>
          <w:szCs w:val="28"/>
        </w:rPr>
        <w:t>ти</w:t>
      </w:r>
      <w:r w:rsidRPr="006C07D9">
        <w:rPr>
          <w:rFonts w:ascii="Times New Roman" w:hAnsi="Times New Roman"/>
          <w:sz w:val="28"/>
          <w:szCs w:val="28"/>
        </w:rPr>
        <w:t xml:space="preserve"> прибыл</w:t>
      </w:r>
      <w:r>
        <w:rPr>
          <w:rFonts w:ascii="Times New Roman" w:hAnsi="Times New Roman"/>
          <w:sz w:val="28"/>
          <w:szCs w:val="28"/>
        </w:rPr>
        <w:t>ь</w:t>
      </w:r>
      <w:r w:rsidRPr="006C07D9">
        <w:rPr>
          <w:rFonts w:ascii="Times New Roman" w:hAnsi="Times New Roman"/>
          <w:sz w:val="28"/>
          <w:szCs w:val="28"/>
        </w:rPr>
        <w:t xml:space="preserve"> одного периода на другой </w:t>
      </w:r>
      <w:r>
        <w:rPr>
          <w:rFonts w:ascii="Times New Roman" w:hAnsi="Times New Roman"/>
          <w:sz w:val="28"/>
          <w:szCs w:val="28"/>
        </w:rPr>
        <w:t xml:space="preserve">период для </w:t>
      </w:r>
      <w:r w:rsidRPr="006C07D9">
        <w:rPr>
          <w:rFonts w:ascii="Times New Roman" w:hAnsi="Times New Roman"/>
          <w:sz w:val="28"/>
          <w:szCs w:val="28"/>
        </w:rPr>
        <w:t xml:space="preserve">уменьшения </w:t>
      </w:r>
      <w:r>
        <w:rPr>
          <w:rFonts w:ascii="Times New Roman" w:hAnsi="Times New Roman"/>
          <w:sz w:val="28"/>
          <w:szCs w:val="28"/>
        </w:rPr>
        <w:t xml:space="preserve">уровня </w:t>
      </w:r>
      <w:r w:rsidRPr="006C07D9">
        <w:rPr>
          <w:rFonts w:ascii="Times New Roman" w:hAnsi="Times New Roman"/>
          <w:sz w:val="28"/>
          <w:szCs w:val="28"/>
        </w:rPr>
        <w:lastRenderedPageBreak/>
        <w:t>налого</w:t>
      </w:r>
      <w:r>
        <w:rPr>
          <w:rFonts w:ascii="Times New Roman" w:hAnsi="Times New Roman"/>
          <w:sz w:val="28"/>
          <w:szCs w:val="28"/>
        </w:rPr>
        <w:t>обложения</w:t>
      </w:r>
      <w:r w:rsidRPr="006C07D9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 xml:space="preserve">итоге снижается достоверность информации </w:t>
      </w:r>
      <w:r w:rsidRPr="006C07D9">
        <w:rPr>
          <w:rFonts w:ascii="Times New Roman" w:hAnsi="Times New Roman"/>
          <w:sz w:val="28"/>
          <w:szCs w:val="28"/>
        </w:rPr>
        <w:t xml:space="preserve"> о кредитоспособности контрагент</w:t>
      </w:r>
      <w:r>
        <w:rPr>
          <w:rFonts w:ascii="Times New Roman" w:hAnsi="Times New Roman"/>
          <w:sz w:val="28"/>
          <w:szCs w:val="28"/>
        </w:rPr>
        <w:t>ов;</w:t>
      </w:r>
      <w:r w:rsidRPr="006C07D9">
        <w:rPr>
          <w:rFonts w:ascii="Times New Roman" w:hAnsi="Times New Roman"/>
          <w:sz w:val="28"/>
          <w:szCs w:val="28"/>
        </w:rPr>
        <w:t xml:space="preserve"> </w:t>
      </w:r>
    </w:p>
    <w:p w:rsidR="00ED3325" w:rsidRPr="006C07D9" w:rsidRDefault="00ED3325" w:rsidP="00ED3325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влияние человеческого фактора, которое выражается в </w:t>
      </w:r>
      <w:r w:rsidRPr="006C07D9">
        <w:rPr>
          <w:rFonts w:ascii="Times New Roman" w:hAnsi="Times New Roman"/>
          <w:sz w:val="28"/>
          <w:szCs w:val="28"/>
        </w:rPr>
        <w:t>неправильно</w:t>
      </w:r>
      <w:r>
        <w:rPr>
          <w:rFonts w:ascii="Times New Roman" w:hAnsi="Times New Roman"/>
          <w:sz w:val="28"/>
          <w:szCs w:val="28"/>
        </w:rPr>
        <w:t>м</w:t>
      </w:r>
      <w:r w:rsidRPr="006C07D9">
        <w:rPr>
          <w:rFonts w:ascii="Times New Roman" w:hAnsi="Times New Roman"/>
          <w:sz w:val="28"/>
          <w:szCs w:val="28"/>
        </w:rPr>
        <w:t xml:space="preserve"> и неквалифицированно</w:t>
      </w:r>
      <w:r>
        <w:rPr>
          <w:rFonts w:ascii="Times New Roman" w:hAnsi="Times New Roman"/>
          <w:sz w:val="28"/>
          <w:szCs w:val="28"/>
        </w:rPr>
        <w:t>м</w:t>
      </w:r>
      <w:r w:rsidRPr="006C07D9">
        <w:rPr>
          <w:rFonts w:ascii="Times New Roman" w:hAnsi="Times New Roman"/>
          <w:sz w:val="28"/>
          <w:szCs w:val="28"/>
        </w:rPr>
        <w:t xml:space="preserve"> использовани</w:t>
      </w:r>
      <w:r>
        <w:rPr>
          <w:rFonts w:ascii="Times New Roman" w:hAnsi="Times New Roman"/>
          <w:sz w:val="28"/>
          <w:szCs w:val="28"/>
        </w:rPr>
        <w:t>и</w:t>
      </w:r>
      <w:r w:rsidRPr="006C07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деривативов, </w:t>
      </w:r>
      <w:r w:rsidRPr="006C07D9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>вызывает</w:t>
      </w:r>
      <w:r w:rsidRPr="006C07D9">
        <w:rPr>
          <w:rFonts w:ascii="Times New Roman" w:hAnsi="Times New Roman"/>
          <w:sz w:val="28"/>
          <w:szCs w:val="28"/>
        </w:rPr>
        <w:t xml:space="preserve"> повышени</w:t>
      </w:r>
      <w:r>
        <w:rPr>
          <w:rFonts w:ascii="Times New Roman" w:hAnsi="Times New Roman"/>
          <w:sz w:val="28"/>
          <w:szCs w:val="28"/>
        </w:rPr>
        <w:t>е</w:t>
      </w:r>
      <w:r w:rsidRPr="006C07D9">
        <w:rPr>
          <w:rFonts w:ascii="Times New Roman" w:hAnsi="Times New Roman"/>
          <w:sz w:val="28"/>
          <w:szCs w:val="28"/>
        </w:rPr>
        <w:t xml:space="preserve"> финансов</w:t>
      </w:r>
      <w:r>
        <w:rPr>
          <w:rFonts w:ascii="Times New Roman" w:hAnsi="Times New Roman"/>
          <w:sz w:val="28"/>
          <w:szCs w:val="28"/>
        </w:rPr>
        <w:t>ых</w:t>
      </w:r>
      <w:r w:rsidRPr="006C07D9">
        <w:rPr>
          <w:rFonts w:ascii="Times New Roman" w:hAnsi="Times New Roman"/>
          <w:sz w:val="28"/>
          <w:szCs w:val="28"/>
        </w:rPr>
        <w:t xml:space="preserve"> риск</w:t>
      </w:r>
      <w:r>
        <w:rPr>
          <w:rFonts w:ascii="Times New Roman" w:hAnsi="Times New Roman"/>
          <w:sz w:val="28"/>
          <w:szCs w:val="28"/>
        </w:rPr>
        <w:t>ов</w:t>
      </w:r>
      <w:r w:rsidRPr="006C07D9">
        <w:rPr>
          <w:rFonts w:ascii="Times New Roman" w:hAnsi="Times New Roman"/>
          <w:sz w:val="28"/>
          <w:szCs w:val="28"/>
        </w:rPr>
        <w:t xml:space="preserve">. </w:t>
      </w:r>
    </w:p>
    <w:p w:rsidR="00ED3325" w:rsidRPr="00D77021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Другие важные решения, </w:t>
      </w:r>
      <w:r w:rsidRPr="00D77021">
        <w:rPr>
          <w:rFonts w:ascii="Times New Roman" w:eastAsia="Times New Roman" w:hAnsi="Times New Roman"/>
          <w:color w:val="000000"/>
          <w:sz w:val="28"/>
          <w:szCs w:val="28"/>
        </w:rPr>
        <w:t>которые должна принять корпорация при финансировании с использованием фондовых инструментов относятся следующие.</w:t>
      </w:r>
    </w:p>
    <w:p w:rsidR="00ED3325" w:rsidRDefault="00ED3325" w:rsidP="00ED3325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07D9">
        <w:rPr>
          <w:rFonts w:ascii="Times New Roman" w:eastAsia="Times New Roman" w:hAnsi="Times New Roman"/>
          <w:color w:val="000000"/>
          <w:sz w:val="28"/>
          <w:szCs w:val="28"/>
        </w:rPr>
        <w:t>Когда и зачем выпускать ценные бумаги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(в соответствии с финансовой стратегией корпорации).</w:t>
      </w:r>
    </w:p>
    <w:p w:rsidR="00ED3325" w:rsidRPr="006C07D9" w:rsidRDefault="00ED3325" w:rsidP="00ED3325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то является потенциальными инвесторами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(широкий круг инвесторов, «стратегический» инвестор и др.).</w:t>
      </w:r>
    </w:p>
    <w:p w:rsidR="00ED3325" w:rsidRPr="006C07D9" w:rsidRDefault="00ED3325" w:rsidP="00ED3325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07D9">
        <w:rPr>
          <w:rFonts w:ascii="Times New Roman" w:eastAsia="Times New Roman" w:hAnsi="Times New Roman"/>
          <w:color w:val="000000"/>
          <w:sz w:val="28"/>
          <w:szCs w:val="28"/>
        </w:rPr>
        <w:t>Какие параметры ценных бумаг выбирать при их размещении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абсолютная величина номинала, купонный период, именная или предъявительская форма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оминирование</w:t>
      </w:r>
      <w:proofErr w:type="spellEnd"/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и индексирование облигаций и др</w:t>
      </w:r>
      <w:r>
        <w:rPr>
          <w:rFonts w:ascii="Times New Roman" w:eastAsia="Times New Roman" w:hAnsi="Times New Roman"/>
          <w:color w:val="000000"/>
          <w:sz w:val="28"/>
          <w:szCs w:val="28"/>
        </w:rPr>
        <w:t>.).</w:t>
      </w:r>
    </w:p>
    <w:p w:rsidR="00ED3325" w:rsidRPr="006C07D9" w:rsidRDefault="00ED3325" w:rsidP="00ED3325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07D9">
        <w:rPr>
          <w:rFonts w:ascii="Times New Roman" w:eastAsia="Times New Roman" w:hAnsi="Times New Roman"/>
          <w:color w:val="000000"/>
          <w:sz w:val="28"/>
          <w:szCs w:val="28"/>
        </w:rPr>
        <w:t>Форма выпуска ценных бумаг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(документарная, бездокументарная).</w:t>
      </w:r>
    </w:p>
    <w:p w:rsidR="00ED3325" w:rsidRDefault="00ED3325" w:rsidP="00ED3325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3C20">
        <w:rPr>
          <w:rFonts w:ascii="Times New Roman" w:eastAsia="Times New Roman" w:hAnsi="Times New Roman"/>
          <w:color w:val="000000"/>
          <w:sz w:val="28"/>
          <w:szCs w:val="28"/>
        </w:rPr>
        <w:t>Процентные ставки и дивиденды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(низкие или высокие – низкие выгодны корпорации, но не привлекают инвесторов, высокие – наоборот, фиксированные или плавающие процентные ставки и др.)</w:t>
      </w:r>
      <w:r w:rsidRPr="00E93C20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D3325" w:rsidRPr="00E93C20" w:rsidRDefault="00ED3325" w:rsidP="00ED3325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93C20">
        <w:rPr>
          <w:rFonts w:ascii="Times New Roman" w:eastAsia="Times New Roman" w:hAnsi="Times New Roman"/>
          <w:color w:val="000000"/>
          <w:sz w:val="28"/>
          <w:szCs w:val="28"/>
        </w:rPr>
        <w:t>Комплекс мер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оприятий, связанных с </w:t>
      </w:r>
      <w:r w:rsidRPr="00E93C20">
        <w:rPr>
          <w:rFonts w:ascii="Times New Roman" w:eastAsia="Times New Roman" w:hAnsi="Times New Roman"/>
          <w:color w:val="000000"/>
          <w:sz w:val="28"/>
          <w:szCs w:val="28"/>
        </w:rPr>
        <w:t>продвижени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ем</w:t>
      </w:r>
      <w:r w:rsidRPr="00E93C2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эмитированных</w:t>
      </w:r>
      <w:r w:rsidRPr="00E93C20">
        <w:rPr>
          <w:rFonts w:ascii="Times New Roman" w:eastAsia="Times New Roman" w:hAnsi="Times New Roman"/>
          <w:color w:val="000000"/>
          <w:sz w:val="28"/>
          <w:szCs w:val="28"/>
        </w:rPr>
        <w:t xml:space="preserve"> ценных бумаг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а также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со</w:t>
      </w:r>
      <w:proofErr w:type="gramEnd"/>
      <w:r w:rsidRPr="00E93C20">
        <w:rPr>
          <w:rFonts w:ascii="Times New Roman" w:eastAsia="Times New Roman" w:hAnsi="Times New Roman"/>
          <w:color w:val="000000"/>
          <w:sz w:val="28"/>
          <w:szCs w:val="28"/>
        </w:rPr>
        <w:t xml:space="preserve"> взаимодействи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ем</w:t>
      </w:r>
      <w:r w:rsidRPr="00E93C20">
        <w:rPr>
          <w:rFonts w:ascii="Times New Roman" w:eastAsia="Times New Roman" w:hAnsi="Times New Roman"/>
          <w:color w:val="000000"/>
          <w:sz w:val="28"/>
          <w:szCs w:val="28"/>
        </w:rPr>
        <w:t xml:space="preserve"> с инвесторами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в первую очередь,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обеспечени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доступа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потенциальных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инвесторов к информации 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корпорации.</w:t>
      </w:r>
      <w:r w:rsidRPr="00E93C2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ED3325" w:rsidRDefault="00ED3325" w:rsidP="00ED3325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87E97">
        <w:rPr>
          <w:rFonts w:ascii="Times New Roman" w:eastAsia="Times New Roman" w:hAnsi="Times New Roman"/>
          <w:color w:val="000000"/>
          <w:sz w:val="28"/>
          <w:szCs w:val="28"/>
        </w:rPr>
        <w:t xml:space="preserve">Срок обращения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ценных бумаг (</w:t>
      </w:r>
      <w:r w:rsidRPr="00E24673">
        <w:rPr>
          <w:rFonts w:ascii="Times New Roman" w:eastAsia="Times New Roman" w:hAnsi="Times New Roman"/>
          <w:color w:val="000000"/>
          <w:sz w:val="28"/>
          <w:szCs w:val="28"/>
        </w:rPr>
        <w:t>на короткий срок под меньший процент и нести больший ри</w:t>
      </w:r>
      <w:proofErr w:type="gramStart"/>
      <w:r w:rsidRPr="00E24673">
        <w:rPr>
          <w:rFonts w:ascii="Times New Roman" w:eastAsia="Times New Roman" w:hAnsi="Times New Roman"/>
          <w:color w:val="000000"/>
          <w:sz w:val="28"/>
          <w:szCs w:val="28"/>
        </w:rPr>
        <w:t xml:space="preserve">ск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сл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учае снижения процентных ставок </w:t>
      </w:r>
      <w:r w:rsidRPr="00E24673">
        <w:rPr>
          <w:rFonts w:ascii="Times New Roman" w:eastAsia="Times New Roman" w:hAnsi="Times New Roman"/>
          <w:color w:val="000000"/>
          <w:sz w:val="28"/>
          <w:szCs w:val="28"/>
        </w:rPr>
        <w:t>или на более длительный срок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 более высокой </w:t>
      </w:r>
      <w:r w:rsidRPr="00E24673">
        <w:rPr>
          <w:rFonts w:ascii="Times New Roman" w:eastAsia="Times New Roman" w:hAnsi="Times New Roman"/>
          <w:color w:val="000000"/>
          <w:sz w:val="28"/>
          <w:szCs w:val="28"/>
        </w:rPr>
        <w:t>процентн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E24673">
        <w:rPr>
          <w:rFonts w:ascii="Times New Roman" w:eastAsia="Times New Roman" w:hAnsi="Times New Roman"/>
          <w:color w:val="000000"/>
          <w:sz w:val="28"/>
          <w:szCs w:val="28"/>
        </w:rPr>
        <w:t xml:space="preserve"> ставк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 и более низким уровнем риска)</w:t>
      </w:r>
      <w:r w:rsidRPr="00E24673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ED3325" w:rsidRDefault="00ED3325" w:rsidP="00ED33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D3325" w:rsidRDefault="00ED3325" w:rsidP="00ED33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D3325" w:rsidRPr="001308C0" w:rsidRDefault="00ED3325" w:rsidP="00ED3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F3463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Вопросы </w:t>
      </w:r>
      <w:r w:rsidR="001308C0" w:rsidRPr="001308C0">
        <w:rPr>
          <w:rFonts w:ascii="Times New Roman" w:eastAsia="Times New Roman" w:hAnsi="Times New Roman"/>
          <w:color w:val="000000"/>
          <w:sz w:val="28"/>
          <w:szCs w:val="28"/>
        </w:rPr>
        <w:t>(устно)</w:t>
      </w:r>
    </w:p>
    <w:p w:rsidR="00ED3325" w:rsidRDefault="00ED3325" w:rsidP="00ED3325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каких целях корпорации прибегают к в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ыпуск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ценных бумаг</w:t>
      </w:r>
      <w:r>
        <w:rPr>
          <w:rFonts w:ascii="Times New Roman" w:eastAsia="Times New Roman" w:hAnsi="Times New Roman"/>
          <w:color w:val="000000"/>
          <w:sz w:val="28"/>
          <w:szCs w:val="28"/>
        </w:rPr>
        <w:t>?</w:t>
      </w:r>
    </w:p>
    <w:p w:rsidR="00ED3325" w:rsidRPr="00604584" w:rsidRDefault="00ED3325" w:rsidP="00ED3325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Какие</w:t>
      </w: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shd w:val="clear" w:color="auto" w:fill="FFFFFF"/>
        </w:rPr>
        <w:t xml:space="preserve"> используются фондовые инструменты для финансирования корпораций?</w:t>
      </w:r>
    </w:p>
    <w:p w:rsidR="00ED3325" w:rsidRPr="00604584" w:rsidRDefault="00ED3325" w:rsidP="00ED3325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shd w:val="clear" w:color="auto" w:fill="FFFFFF"/>
        </w:rPr>
        <w:t>Какие способы размещения ценных бумаг используются корпорациями?</w:t>
      </w:r>
    </w:p>
    <w:p w:rsidR="00ED3325" w:rsidRDefault="00ED3325" w:rsidP="00ED3325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shd w:val="clear" w:color="auto" w:fill="FFFFFF"/>
        </w:rPr>
        <w:t xml:space="preserve">Что необходимо определить при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принятии решения об андеррайтинге?</w:t>
      </w:r>
    </w:p>
    <w:p w:rsidR="00ED3325" w:rsidRDefault="00ED3325" w:rsidP="00ED3325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Какое решение является 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>принципиальн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ым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при использовании фондовых инструментов </w:t>
      </w:r>
      <w:r w:rsidRPr="007977C9">
        <w:rPr>
          <w:rFonts w:ascii="Times New Roman" w:eastAsia="Times New Roman" w:hAnsi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корпорации, что должно учитываться при принятии этого решения?</w:t>
      </w:r>
    </w:p>
    <w:p w:rsidR="00ED3325" w:rsidRDefault="00ED3325" w:rsidP="00ED3325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Какие предприятия могут выпускать облигации?</w:t>
      </w:r>
    </w:p>
    <w:p w:rsidR="00ED3325" w:rsidRDefault="00ED3325" w:rsidP="00ED3325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Что относится к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собенност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ям 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выпуска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конвертируемых облигаций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>?</w:t>
      </w:r>
    </w:p>
    <w:p w:rsidR="00ED3325" w:rsidRDefault="00ED3325" w:rsidP="00ED3325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относится к положительным чертам использования деривативов для финансирования корпорации?</w:t>
      </w:r>
    </w:p>
    <w:p w:rsidR="00ED3325" w:rsidRDefault="00ED3325" w:rsidP="00ED3325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чем заключаются п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реимущества облигаций перед альтернативными вариантами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привлечения финансовых ресурсов?</w:t>
      </w:r>
    </w:p>
    <w:p w:rsidR="001308C0" w:rsidRDefault="00EB5C5A" w:rsidP="00ED3325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Какие существуют производные финансовые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инструменты</w:t>
      </w:r>
      <w:proofErr w:type="gramEnd"/>
      <w:r w:rsidR="001308C0"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proofErr w:type="gramStart"/>
      <w:r w:rsidR="001308C0">
        <w:rPr>
          <w:rFonts w:ascii="Times New Roman" w:eastAsia="Times New Roman" w:hAnsi="Times New Roman"/>
          <w:color w:val="000000"/>
          <w:sz w:val="28"/>
          <w:szCs w:val="28"/>
        </w:rPr>
        <w:t>какие</w:t>
      </w:r>
      <w:proofErr w:type="gramEnd"/>
      <w:r w:rsidR="001308C0">
        <w:rPr>
          <w:rFonts w:ascii="Times New Roman" w:eastAsia="Times New Roman" w:hAnsi="Times New Roman"/>
          <w:color w:val="000000"/>
          <w:sz w:val="28"/>
          <w:szCs w:val="28"/>
        </w:rPr>
        <w:t xml:space="preserve"> они дают возможности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?</w:t>
      </w:r>
    </w:p>
    <w:p w:rsidR="00EB5C5A" w:rsidRPr="001308C0" w:rsidRDefault="001308C0" w:rsidP="001308C0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308C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Задания </w:t>
      </w:r>
      <w:r w:rsidRPr="001308C0">
        <w:rPr>
          <w:rFonts w:ascii="Times New Roman" w:eastAsia="Times New Roman" w:hAnsi="Times New Roman"/>
          <w:color w:val="000000"/>
          <w:sz w:val="28"/>
          <w:szCs w:val="28"/>
        </w:rPr>
        <w:t>(письменно)</w:t>
      </w:r>
    </w:p>
    <w:p w:rsidR="00ED3325" w:rsidRPr="001308C0" w:rsidRDefault="00ED3325" w:rsidP="00936E06">
      <w:pPr>
        <w:pStyle w:val="a3"/>
        <w:numPr>
          <w:ilvl w:val="0"/>
          <w:numId w:val="4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308C0">
        <w:rPr>
          <w:rFonts w:ascii="Times New Roman" w:eastAsia="Times New Roman" w:hAnsi="Times New Roman"/>
          <w:color w:val="000000"/>
          <w:sz w:val="28"/>
          <w:szCs w:val="28"/>
        </w:rPr>
        <w:t>Сравните плюсы и минусы открытого и частного размещения выпуска ценных бумаг.</w:t>
      </w:r>
    </w:p>
    <w:p w:rsidR="00ED3325" w:rsidRDefault="00ED3325" w:rsidP="001308C0">
      <w:pPr>
        <w:pStyle w:val="a3"/>
        <w:numPr>
          <w:ilvl w:val="0"/>
          <w:numId w:val="4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Выделите особенности каждого вида размещения ценных бумаг.</w:t>
      </w:r>
    </w:p>
    <w:p w:rsidR="00ED3325" w:rsidRDefault="00ED3325" w:rsidP="001308C0">
      <w:pPr>
        <w:pStyle w:val="a3"/>
        <w:numPr>
          <w:ilvl w:val="0"/>
          <w:numId w:val="4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Дайте характеристику н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>аиболее распространенным метод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ам</w:t>
      </w:r>
      <w:r w:rsidRPr="00281C3C">
        <w:rPr>
          <w:rFonts w:ascii="Times New Roman" w:eastAsia="Times New Roman" w:hAnsi="Times New Roman"/>
          <w:color w:val="000000"/>
          <w:sz w:val="28"/>
          <w:szCs w:val="28"/>
        </w:rPr>
        <w:t xml:space="preserve"> эмиссии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акций</w:t>
      </w:r>
      <w:r w:rsidR="00EB5C5A">
        <w:rPr>
          <w:rFonts w:ascii="Times New Roman" w:eastAsia="Times New Roman" w:hAnsi="Times New Roman"/>
          <w:color w:val="000000"/>
          <w:sz w:val="28"/>
          <w:szCs w:val="28"/>
        </w:rPr>
        <w:t>, определив плюсы и минусы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D3325" w:rsidRPr="00DD1657" w:rsidRDefault="00EB5C5A" w:rsidP="001308C0">
      <w:pPr>
        <w:pStyle w:val="a3"/>
        <w:numPr>
          <w:ilvl w:val="0"/>
          <w:numId w:val="4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D3325">
        <w:rPr>
          <w:rFonts w:ascii="Times New Roman" w:hAnsi="Times New Roman"/>
          <w:sz w:val="28"/>
          <w:szCs w:val="28"/>
        </w:rPr>
        <w:t>роведите сравнительный анализ</w:t>
      </w:r>
      <w:r>
        <w:rPr>
          <w:rFonts w:ascii="Times New Roman" w:hAnsi="Times New Roman"/>
          <w:sz w:val="28"/>
          <w:szCs w:val="28"/>
        </w:rPr>
        <w:t xml:space="preserve"> производных</w:t>
      </w:r>
      <w:r w:rsidRPr="003F33EE">
        <w:rPr>
          <w:rFonts w:ascii="Times New Roman" w:hAnsi="Times New Roman"/>
          <w:sz w:val="28"/>
          <w:szCs w:val="28"/>
        </w:rPr>
        <w:t xml:space="preserve"> финансовы</w:t>
      </w:r>
      <w:r>
        <w:rPr>
          <w:rFonts w:ascii="Times New Roman" w:hAnsi="Times New Roman"/>
          <w:sz w:val="28"/>
          <w:szCs w:val="28"/>
        </w:rPr>
        <w:t>х</w:t>
      </w:r>
      <w:r w:rsidRPr="003F33EE">
        <w:rPr>
          <w:rFonts w:ascii="Times New Roman" w:hAnsi="Times New Roman"/>
          <w:sz w:val="28"/>
          <w:szCs w:val="28"/>
        </w:rPr>
        <w:t xml:space="preserve"> инст</w:t>
      </w:r>
      <w:r>
        <w:rPr>
          <w:rFonts w:ascii="Times New Roman" w:hAnsi="Times New Roman"/>
          <w:sz w:val="28"/>
          <w:szCs w:val="28"/>
        </w:rPr>
        <w:t>рументов</w:t>
      </w:r>
      <w:r w:rsidR="00ED3325">
        <w:rPr>
          <w:rFonts w:ascii="Times New Roman" w:hAnsi="Times New Roman"/>
          <w:sz w:val="28"/>
          <w:szCs w:val="28"/>
        </w:rPr>
        <w:t xml:space="preserve">. </w:t>
      </w:r>
    </w:p>
    <w:p w:rsidR="00ED3325" w:rsidRPr="00DD1657" w:rsidRDefault="00ED3325" w:rsidP="001308C0">
      <w:pPr>
        <w:pStyle w:val="a3"/>
        <w:numPr>
          <w:ilvl w:val="0"/>
          <w:numId w:val="4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Раскройте сущность проблем, возникающих при использовании деривативов для финансирования корпорации.</w:t>
      </w:r>
    </w:p>
    <w:p w:rsidR="00ED3325" w:rsidRDefault="00ED3325" w:rsidP="001308C0">
      <w:pPr>
        <w:pStyle w:val="a3"/>
        <w:numPr>
          <w:ilvl w:val="0"/>
          <w:numId w:val="4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Перечислите и поясните сущность </w:t>
      </w:r>
      <w:r w:rsidRPr="00DE1C81">
        <w:rPr>
          <w:rFonts w:ascii="Times New Roman" w:eastAsia="Times New Roman" w:hAnsi="Times New Roman"/>
          <w:color w:val="000000"/>
          <w:sz w:val="28"/>
          <w:szCs w:val="28"/>
        </w:rPr>
        <w:t>решений,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D77021">
        <w:rPr>
          <w:rFonts w:ascii="Times New Roman" w:eastAsia="Times New Roman" w:hAnsi="Times New Roman"/>
          <w:color w:val="000000"/>
          <w:sz w:val="28"/>
          <w:szCs w:val="28"/>
        </w:rPr>
        <w:t>которые должна принять корпорация при финансировании с использованием фондовых инструментов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D7702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ED3325" w:rsidRDefault="00ED3325" w:rsidP="001308C0">
      <w:pPr>
        <w:pStyle w:val="a3"/>
        <w:numPr>
          <w:ilvl w:val="0"/>
          <w:numId w:val="4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приведенные ниже фразы, используя слова: плавающая ставка, обыкновенные акции, конвертируемые</w:t>
      </w:r>
      <w:r w:rsidR="00D92BED">
        <w:rPr>
          <w:rFonts w:ascii="Times New Roman" w:hAnsi="Times New Roman"/>
          <w:sz w:val="28"/>
          <w:szCs w:val="28"/>
        </w:rPr>
        <w:t xml:space="preserve"> акции</w:t>
      </w:r>
      <w:r>
        <w:rPr>
          <w:rFonts w:ascii="Times New Roman" w:hAnsi="Times New Roman"/>
          <w:sz w:val="28"/>
          <w:szCs w:val="28"/>
        </w:rPr>
        <w:t>, варрант, субординированный, привилегированные акции, приоритетны</w:t>
      </w:r>
      <w:r w:rsidR="00D92BED">
        <w:rPr>
          <w:rFonts w:ascii="Times New Roman" w:hAnsi="Times New Roman"/>
          <w:sz w:val="28"/>
          <w:szCs w:val="28"/>
        </w:rPr>
        <w:t>е ценные бумаги</w:t>
      </w:r>
      <w:r>
        <w:rPr>
          <w:rFonts w:ascii="Times New Roman" w:hAnsi="Times New Roman"/>
          <w:sz w:val="28"/>
          <w:szCs w:val="28"/>
        </w:rPr>
        <w:t>:</w:t>
      </w:r>
    </w:p>
    <w:p w:rsidR="00ED3325" w:rsidRDefault="00ED3325" w:rsidP="001308C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если в случае невыполнения своих обязатель</w:t>
      </w:r>
      <w:proofErr w:type="gramStart"/>
      <w:r>
        <w:rPr>
          <w:rFonts w:ascii="Times New Roman" w:hAnsi="Times New Roman"/>
          <w:sz w:val="28"/>
          <w:szCs w:val="28"/>
        </w:rPr>
        <w:t>ств кр</w:t>
      </w:r>
      <w:proofErr w:type="gramEnd"/>
      <w:r>
        <w:rPr>
          <w:rFonts w:ascii="Times New Roman" w:hAnsi="Times New Roman"/>
          <w:sz w:val="28"/>
          <w:szCs w:val="28"/>
        </w:rPr>
        <w:t>едитор в общей очередности требований занимает место за главными кредиторами, выданный им заём называют _______________________;</w:t>
      </w:r>
    </w:p>
    <w:p w:rsidR="00ED3325" w:rsidRDefault="00ED3325" w:rsidP="00ED33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процент по многим банковским ссудам устанавливают на основе ____________________;</w:t>
      </w:r>
    </w:p>
    <w:p w:rsidR="00ED3325" w:rsidRDefault="00ED3325" w:rsidP="00ED33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 xml:space="preserve">________________________ </w:t>
      </w:r>
      <w:r w:rsidR="00D92BED">
        <w:rPr>
          <w:rFonts w:ascii="Times New Roman" w:hAnsi="Times New Roman"/>
          <w:sz w:val="28"/>
          <w:szCs w:val="28"/>
        </w:rPr>
        <w:t>акции</w:t>
      </w:r>
      <w:r>
        <w:rPr>
          <w:rFonts w:ascii="Times New Roman" w:hAnsi="Times New Roman"/>
          <w:sz w:val="28"/>
          <w:szCs w:val="28"/>
        </w:rPr>
        <w:t xml:space="preserve"> могут быть обменены на </w:t>
      </w:r>
      <w:r w:rsidR="00D92BED">
        <w:rPr>
          <w:rFonts w:ascii="Times New Roman" w:hAnsi="Times New Roman"/>
          <w:sz w:val="28"/>
          <w:szCs w:val="28"/>
        </w:rPr>
        <w:t xml:space="preserve">обыкновенные </w:t>
      </w:r>
      <w:r>
        <w:rPr>
          <w:rFonts w:ascii="Times New Roman" w:hAnsi="Times New Roman"/>
          <w:sz w:val="28"/>
          <w:szCs w:val="28"/>
        </w:rPr>
        <w:t>акции корпорации-эмитента;</w:t>
      </w:r>
    </w:p>
    <w:p w:rsidR="00ED3325" w:rsidRDefault="00ED3325" w:rsidP="00ED33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_________________________ дает право его владельцу купить акции корпорации-</w:t>
      </w:r>
      <w:proofErr w:type="spellStart"/>
      <w:r>
        <w:rPr>
          <w:rFonts w:ascii="Times New Roman" w:hAnsi="Times New Roman"/>
          <w:sz w:val="28"/>
          <w:szCs w:val="28"/>
        </w:rPr>
        <w:t>эмитената</w:t>
      </w:r>
      <w:proofErr w:type="spellEnd"/>
      <w:r>
        <w:rPr>
          <w:rFonts w:ascii="Times New Roman" w:hAnsi="Times New Roman"/>
          <w:sz w:val="28"/>
          <w:szCs w:val="28"/>
        </w:rPr>
        <w:t xml:space="preserve"> по заранее установленной цене;</w:t>
      </w:r>
    </w:p>
    <w:p w:rsidR="00ED3325" w:rsidRDefault="00ED3325" w:rsidP="00ED33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дивиденды по ____________________ не могут выплачиваться, пока корпорация не заплатит дивиденды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своим ____________________.</w:t>
      </w:r>
    </w:p>
    <w:p w:rsidR="00BF62BE" w:rsidRDefault="00BF62BE"/>
    <w:sectPr w:rsidR="00BF62B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338" w:rsidRDefault="00A64338" w:rsidP="00ED3325">
      <w:pPr>
        <w:spacing w:after="0" w:line="240" w:lineRule="auto"/>
      </w:pPr>
      <w:r>
        <w:separator/>
      </w:r>
    </w:p>
  </w:endnote>
  <w:endnote w:type="continuationSeparator" w:id="0">
    <w:p w:rsidR="00A64338" w:rsidRDefault="00A64338" w:rsidP="00ED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1574343"/>
      <w:docPartObj>
        <w:docPartGallery w:val="Page Numbers (Bottom of Page)"/>
        <w:docPartUnique/>
      </w:docPartObj>
    </w:sdtPr>
    <w:sdtEndPr/>
    <w:sdtContent>
      <w:p w:rsidR="00ED3325" w:rsidRDefault="00ED332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B8B">
          <w:rPr>
            <w:noProof/>
          </w:rPr>
          <w:t>1</w:t>
        </w:r>
        <w:r>
          <w:fldChar w:fldCharType="end"/>
        </w:r>
      </w:p>
    </w:sdtContent>
  </w:sdt>
  <w:p w:rsidR="00ED3325" w:rsidRDefault="00ED33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338" w:rsidRDefault="00A64338" w:rsidP="00ED3325">
      <w:pPr>
        <w:spacing w:after="0" w:line="240" w:lineRule="auto"/>
      </w:pPr>
      <w:r>
        <w:separator/>
      </w:r>
    </w:p>
  </w:footnote>
  <w:footnote w:type="continuationSeparator" w:id="0">
    <w:p w:rsidR="00A64338" w:rsidRDefault="00A64338" w:rsidP="00ED3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2D8B"/>
    <w:multiLevelType w:val="multilevel"/>
    <w:tmpl w:val="AE78B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B25BC"/>
    <w:multiLevelType w:val="multilevel"/>
    <w:tmpl w:val="9A7C371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A1C77"/>
    <w:multiLevelType w:val="hybridMultilevel"/>
    <w:tmpl w:val="62FA669C"/>
    <w:lvl w:ilvl="0" w:tplc="B978C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E3716F"/>
    <w:multiLevelType w:val="hybridMultilevel"/>
    <w:tmpl w:val="FF04C442"/>
    <w:lvl w:ilvl="0" w:tplc="B5AE4F5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F5131F"/>
    <w:multiLevelType w:val="hybridMultilevel"/>
    <w:tmpl w:val="6AB05F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655A5A"/>
    <w:multiLevelType w:val="hybridMultilevel"/>
    <w:tmpl w:val="EC4E0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F7D31"/>
    <w:multiLevelType w:val="hybridMultilevel"/>
    <w:tmpl w:val="8E585A0C"/>
    <w:lvl w:ilvl="0" w:tplc="0EBCAED2">
      <w:start w:val="1"/>
      <w:numFmt w:val="decimal"/>
      <w:lvlText w:val="%1"/>
      <w:lvlJc w:val="left"/>
      <w:pPr>
        <w:ind w:left="720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31324"/>
    <w:multiLevelType w:val="hybridMultilevel"/>
    <w:tmpl w:val="12242DA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4BA51EF"/>
    <w:multiLevelType w:val="multilevel"/>
    <w:tmpl w:val="F148FF64"/>
    <w:lvl w:ilvl="0">
      <w:start w:val="4"/>
      <w:numFmt w:val="decimal"/>
      <w:lvlText w:val="%1"/>
      <w:lvlJc w:val="left"/>
      <w:pPr>
        <w:ind w:left="3920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158C4383"/>
    <w:multiLevelType w:val="hybridMultilevel"/>
    <w:tmpl w:val="99A6F202"/>
    <w:lvl w:ilvl="0" w:tplc="AA2496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85E7C89"/>
    <w:multiLevelType w:val="hybridMultilevel"/>
    <w:tmpl w:val="EC8664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01F77CC"/>
    <w:multiLevelType w:val="hybridMultilevel"/>
    <w:tmpl w:val="533456C4"/>
    <w:lvl w:ilvl="0" w:tplc="B978C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978C674">
      <w:start w:val="1"/>
      <w:numFmt w:val="bullet"/>
      <w:lvlText w:val=""/>
      <w:lvlJc w:val="left"/>
      <w:pPr>
        <w:ind w:left="2779" w:hanging="99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172488A"/>
    <w:multiLevelType w:val="hybridMultilevel"/>
    <w:tmpl w:val="47A291B2"/>
    <w:lvl w:ilvl="0" w:tplc="B978C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1B73054"/>
    <w:multiLevelType w:val="hybridMultilevel"/>
    <w:tmpl w:val="7F4E4124"/>
    <w:lvl w:ilvl="0" w:tplc="1B0E3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1F60D71"/>
    <w:multiLevelType w:val="multilevel"/>
    <w:tmpl w:val="77A438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23FF2FDE"/>
    <w:multiLevelType w:val="hybridMultilevel"/>
    <w:tmpl w:val="3A263A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45800A8"/>
    <w:multiLevelType w:val="multilevel"/>
    <w:tmpl w:val="CD385B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7C535A"/>
    <w:multiLevelType w:val="hybridMultilevel"/>
    <w:tmpl w:val="EB9E96EA"/>
    <w:lvl w:ilvl="0" w:tplc="F228A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C7F3B92"/>
    <w:multiLevelType w:val="hybridMultilevel"/>
    <w:tmpl w:val="34C02E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09E63D4"/>
    <w:multiLevelType w:val="hybridMultilevel"/>
    <w:tmpl w:val="18409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45A94"/>
    <w:multiLevelType w:val="hybridMultilevel"/>
    <w:tmpl w:val="41F024D6"/>
    <w:lvl w:ilvl="0" w:tplc="A27AADD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4525A8B"/>
    <w:multiLevelType w:val="multilevel"/>
    <w:tmpl w:val="B628B20A"/>
    <w:lvl w:ilvl="0">
      <w:start w:val="1"/>
      <w:numFmt w:val="decimal"/>
      <w:lvlText w:val="%1."/>
      <w:lvlJc w:val="left"/>
      <w:pPr>
        <w:ind w:left="1993" w:hanging="1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2">
    <w:nsid w:val="35F66C60"/>
    <w:multiLevelType w:val="multilevel"/>
    <w:tmpl w:val="B7C204E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3">
    <w:nsid w:val="36493A2A"/>
    <w:multiLevelType w:val="multilevel"/>
    <w:tmpl w:val="403A80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71609CC"/>
    <w:multiLevelType w:val="hybridMultilevel"/>
    <w:tmpl w:val="83ACD43A"/>
    <w:lvl w:ilvl="0" w:tplc="570838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A4B18C6"/>
    <w:multiLevelType w:val="hybridMultilevel"/>
    <w:tmpl w:val="34D651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B2E0977"/>
    <w:multiLevelType w:val="hybridMultilevel"/>
    <w:tmpl w:val="765A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9667F6"/>
    <w:multiLevelType w:val="multilevel"/>
    <w:tmpl w:val="13306D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8">
    <w:nsid w:val="43473575"/>
    <w:multiLevelType w:val="hybridMultilevel"/>
    <w:tmpl w:val="FA0E96B0"/>
    <w:lvl w:ilvl="0" w:tplc="B978C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48E2FA8"/>
    <w:multiLevelType w:val="multilevel"/>
    <w:tmpl w:val="1810603A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>
    <w:nsid w:val="46E50534"/>
    <w:multiLevelType w:val="hybridMultilevel"/>
    <w:tmpl w:val="7E12FD00"/>
    <w:lvl w:ilvl="0" w:tplc="F5461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A1D7570"/>
    <w:multiLevelType w:val="hybridMultilevel"/>
    <w:tmpl w:val="3FEE2186"/>
    <w:lvl w:ilvl="0" w:tplc="70168D0A">
      <w:start w:val="1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F2B61F0"/>
    <w:multiLevelType w:val="hybridMultilevel"/>
    <w:tmpl w:val="2068B412"/>
    <w:lvl w:ilvl="0" w:tplc="EE5AAF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FCB6365"/>
    <w:multiLevelType w:val="hybridMultilevel"/>
    <w:tmpl w:val="ADD409EA"/>
    <w:lvl w:ilvl="0" w:tplc="B978C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03263C2"/>
    <w:multiLevelType w:val="hybridMultilevel"/>
    <w:tmpl w:val="B038E49A"/>
    <w:lvl w:ilvl="0" w:tplc="7E9CA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74B1C67"/>
    <w:multiLevelType w:val="hybridMultilevel"/>
    <w:tmpl w:val="72BE85FC"/>
    <w:lvl w:ilvl="0" w:tplc="AB30C7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77E512F"/>
    <w:multiLevelType w:val="hybridMultilevel"/>
    <w:tmpl w:val="774043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586B4BDB"/>
    <w:multiLevelType w:val="hybridMultilevel"/>
    <w:tmpl w:val="B0CCF6C8"/>
    <w:lvl w:ilvl="0" w:tplc="83F0FD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7442A3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D315CFB"/>
    <w:multiLevelType w:val="hybridMultilevel"/>
    <w:tmpl w:val="8DC41B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0100196"/>
    <w:multiLevelType w:val="hybridMultilevel"/>
    <w:tmpl w:val="3D9846C6"/>
    <w:lvl w:ilvl="0" w:tplc="B978C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1761E2E">
      <w:start w:val="3"/>
      <w:numFmt w:val="bullet"/>
      <w:lvlText w:val=""/>
      <w:lvlJc w:val="left"/>
      <w:pPr>
        <w:ind w:left="2779" w:hanging="99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072504C"/>
    <w:multiLevelType w:val="multilevel"/>
    <w:tmpl w:val="5C6864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1361F63"/>
    <w:multiLevelType w:val="multilevel"/>
    <w:tmpl w:val="F93C2B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42">
    <w:nsid w:val="62081AFD"/>
    <w:multiLevelType w:val="hybridMultilevel"/>
    <w:tmpl w:val="9A8A3D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E50275"/>
    <w:multiLevelType w:val="hybridMultilevel"/>
    <w:tmpl w:val="CA48BF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6A187654"/>
    <w:multiLevelType w:val="multilevel"/>
    <w:tmpl w:val="37AC54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45">
    <w:nsid w:val="6D616BCA"/>
    <w:multiLevelType w:val="hybridMultilevel"/>
    <w:tmpl w:val="DA300218"/>
    <w:lvl w:ilvl="0" w:tplc="32E62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D7314E9"/>
    <w:multiLevelType w:val="hybridMultilevel"/>
    <w:tmpl w:val="59E64C88"/>
    <w:lvl w:ilvl="0" w:tplc="3A3C7E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DAC0B47"/>
    <w:multiLevelType w:val="multilevel"/>
    <w:tmpl w:val="A1549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4"/>
  </w:num>
  <w:num w:numId="3">
    <w:abstractNumId w:val="9"/>
  </w:num>
  <w:num w:numId="4">
    <w:abstractNumId w:val="35"/>
  </w:num>
  <w:num w:numId="5">
    <w:abstractNumId w:val="5"/>
  </w:num>
  <w:num w:numId="6">
    <w:abstractNumId w:val="41"/>
  </w:num>
  <w:num w:numId="7">
    <w:abstractNumId w:val="32"/>
  </w:num>
  <w:num w:numId="8">
    <w:abstractNumId w:val="37"/>
  </w:num>
  <w:num w:numId="9">
    <w:abstractNumId w:val="3"/>
  </w:num>
  <w:num w:numId="10">
    <w:abstractNumId w:val="21"/>
  </w:num>
  <w:num w:numId="11">
    <w:abstractNumId w:val="2"/>
  </w:num>
  <w:num w:numId="12">
    <w:abstractNumId w:val="4"/>
  </w:num>
  <w:num w:numId="13">
    <w:abstractNumId w:val="25"/>
  </w:num>
  <w:num w:numId="14">
    <w:abstractNumId w:val="18"/>
  </w:num>
  <w:num w:numId="15">
    <w:abstractNumId w:val="7"/>
  </w:num>
  <w:num w:numId="16">
    <w:abstractNumId w:val="20"/>
  </w:num>
  <w:num w:numId="17">
    <w:abstractNumId w:val="46"/>
  </w:num>
  <w:num w:numId="18">
    <w:abstractNumId w:val="28"/>
  </w:num>
  <w:num w:numId="19">
    <w:abstractNumId w:val="39"/>
  </w:num>
  <w:num w:numId="20">
    <w:abstractNumId w:val="11"/>
  </w:num>
  <w:num w:numId="21">
    <w:abstractNumId w:val="33"/>
  </w:num>
  <w:num w:numId="22">
    <w:abstractNumId w:val="13"/>
  </w:num>
  <w:num w:numId="23">
    <w:abstractNumId w:val="12"/>
  </w:num>
  <w:num w:numId="24">
    <w:abstractNumId w:val="36"/>
  </w:num>
  <w:num w:numId="25">
    <w:abstractNumId w:val="43"/>
  </w:num>
  <w:num w:numId="26">
    <w:abstractNumId w:val="10"/>
  </w:num>
  <w:num w:numId="27">
    <w:abstractNumId w:val="15"/>
  </w:num>
  <w:num w:numId="28">
    <w:abstractNumId w:val="38"/>
  </w:num>
  <w:num w:numId="29">
    <w:abstractNumId w:val="31"/>
  </w:num>
  <w:num w:numId="30">
    <w:abstractNumId w:val="44"/>
  </w:num>
  <w:num w:numId="31">
    <w:abstractNumId w:val="6"/>
  </w:num>
  <w:num w:numId="32">
    <w:abstractNumId w:val="22"/>
  </w:num>
  <w:num w:numId="33">
    <w:abstractNumId w:val="14"/>
  </w:num>
  <w:num w:numId="34">
    <w:abstractNumId w:val="0"/>
  </w:num>
  <w:num w:numId="35">
    <w:abstractNumId w:val="23"/>
  </w:num>
  <w:num w:numId="36">
    <w:abstractNumId w:val="47"/>
  </w:num>
  <w:num w:numId="37">
    <w:abstractNumId w:val="40"/>
  </w:num>
  <w:num w:numId="38">
    <w:abstractNumId w:val="16"/>
  </w:num>
  <w:num w:numId="39">
    <w:abstractNumId w:val="1"/>
  </w:num>
  <w:num w:numId="40">
    <w:abstractNumId w:val="26"/>
  </w:num>
  <w:num w:numId="41">
    <w:abstractNumId w:val="8"/>
  </w:num>
  <w:num w:numId="42">
    <w:abstractNumId w:val="29"/>
  </w:num>
  <w:num w:numId="43">
    <w:abstractNumId w:val="24"/>
  </w:num>
  <w:num w:numId="44">
    <w:abstractNumId w:val="42"/>
  </w:num>
  <w:num w:numId="45">
    <w:abstractNumId w:val="45"/>
  </w:num>
  <w:num w:numId="46">
    <w:abstractNumId w:val="30"/>
  </w:num>
  <w:num w:numId="47">
    <w:abstractNumId w:val="19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25"/>
    <w:rsid w:val="001308C0"/>
    <w:rsid w:val="001B7FF0"/>
    <w:rsid w:val="001C5A70"/>
    <w:rsid w:val="0060352D"/>
    <w:rsid w:val="00707B8B"/>
    <w:rsid w:val="00745D90"/>
    <w:rsid w:val="007A74BA"/>
    <w:rsid w:val="009033B1"/>
    <w:rsid w:val="00936E06"/>
    <w:rsid w:val="00A64338"/>
    <w:rsid w:val="00BF62BE"/>
    <w:rsid w:val="00C74C88"/>
    <w:rsid w:val="00D33FD1"/>
    <w:rsid w:val="00D92BED"/>
    <w:rsid w:val="00EB5C5A"/>
    <w:rsid w:val="00ED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32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D33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3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325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33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D3325"/>
    <w:rPr>
      <w:rFonts w:cs="Times New Roman"/>
    </w:rPr>
  </w:style>
  <w:style w:type="paragraph" w:styleId="a3">
    <w:name w:val="List Paragraph"/>
    <w:basedOn w:val="a"/>
    <w:uiPriority w:val="34"/>
    <w:qFormat/>
    <w:rsid w:val="00ED332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332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ED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3325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ED332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D3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3325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ED332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D3325"/>
    <w:rPr>
      <w:rFonts w:eastAsiaTheme="minorEastAsia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ED3325"/>
    <w:rPr>
      <w:vertAlign w:val="superscript"/>
    </w:rPr>
  </w:style>
  <w:style w:type="character" w:styleId="ae">
    <w:name w:val="Placeholder Text"/>
    <w:basedOn w:val="a0"/>
    <w:uiPriority w:val="99"/>
    <w:semiHidden/>
    <w:rsid w:val="00ED3325"/>
    <w:rPr>
      <w:color w:val="808080"/>
    </w:rPr>
  </w:style>
  <w:style w:type="character" w:styleId="af">
    <w:name w:val="Hyperlink"/>
    <w:basedOn w:val="a0"/>
    <w:uiPriority w:val="99"/>
    <w:unhideWhenUsed/>
    <w:rsid w:val="00ED3325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ED3325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SimSu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D3325"/>
    <w:rPr>
      <w:rFonts w:ascii="Times New Roman" w:eastAsia="SimSun" w:hAnsi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ED3325"/>
    <w:pPr>
      <w:overflowPunct w:val="0"/>
      <w:autoSpaceDE w:val="0"/>
      <w:autoSpaceDN w:val="0"/>
      <w:adjustRightInd w:val="0"/>
      <w:spacing w:after="0" w:line="240" w:lineRule="auto"/>
      <w:ind w:left="660"/>
      <w:textAlignment w:val="baseline"/>
    </w:pPr>
    <w:rPr>
      <w:rFonts w:ascii="Times New Roman" w:eastAsia="SimSu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ED3325"/>
    <w:rPr>
      <w:rFonts w:ascii="Times New Roman" w:eastAsia="SimSu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D3325"/>
    <w:pPr>
      <w:overflowPunct w:val="0"/>
      <w:autoSpaceDE w:val="0"/>
      <w:autoSpaceDN w:val="0"/>
      <w:adjustRightInd w:val="0"/>
      <w:spacing w:after="0" w:line="240" w:lineRule="auto"/>
      <w:ind w:firstLine="540"/>
      <w:textAlignment w:val="baseline"/>
    </w:pPr>
    <w:rPr>
      <w:rFonts w:ascii="Times New Roman" w:eastAsia="SimSu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ED3325"/>
    <w:rPr>
      <w:rFonts w:ascii="Times New Roman" w:eastAsia="SimSun" w:hAnsi="Times New Roman"/>
      <w:sz w:val="20"/>
      <w:szCs w:val="20"/>
      <w:lang w:eastAsia="ru-RU"/>
    </w:rPr>
  </w:style>
  <w:style w:type="paragraph" w:styleId="af0">
    <w:name w:val="Normal (Web)"/>
    <w:basedOn w:val="a"/>
    <w:unhideWhenUsed/>
    <w:rsid w:val="00ED33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1">
    <w:name w:val="Strong"/>
    <w:basedOn w:val="a0"/>
    <w:uiPriority w:val="22"/>
    <w:qFormat/>
    <w:rsid w:val="00ED3325"/>
    <w:rPr>
      <w:b/>
      <w:bCs/>
    </w:rPr>
  </w:style>
  <w:style w:type="paragraph" w:styleId="af2">
    <w:name w:val="No Spacing"/>
    <w:link w:val="af3"/>
    <w:qFormat/>
    <w:rsid w:val="00ED33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basedOn w:val="a0"/>
    <w:link w:val="af2"/>
    <w:rsid w:val="00ED3325"/>
    <w:rPr>
      <w:rFonts w:ascii="Calibri" w:eastAsia="Times New Roman" w:hAnsi="Calibri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D3325"/>
    <w:rPr>
      <w:color w:val="808080"/>
      <w:shd w:val="clear" w:color="auto" w:fill="E6E6E6"/>
    </w:rPr>
  </w:style>
  <w:style w:type="numbering" w:customStyle="1" w:styleId="11">
    <w:name w:val="Нет списка1"/>
    <w:next w:val="a2"/>
    <w:uiPriority w:val="99"/>
    <w:semiHidden/>
    <w:unhideWhenUsed/>
    <w:rsid w:val="00ED3325"/>
  </w:style>
  <w:style w:type="paragraph" w:customStyle="1" w:styleId="12">
    <w:name w:val="Название объекта1"/>
    <w:basedOn w:val="a"/>
    <w:next w:val="a"/>
    <w:uiPriority w:val="35"/>
    <w:unhideWhenUsed/>
    <w:qFormat/>
    <w:rsid w:val="00ED3325"/>
    <w:pPr>
      <w:spacing w:line="240" w:lineRule="auto"/>
    </w:pPr>
    <w:rPr>
      <w:rFonts w:eastAsia="Calibri"/>
      <w:b/>
      <w:bCs/>
      <w:color w:val="4F81BD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32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D33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3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325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33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D3325"/>
    <w:rPr>
      <w:rFonts w:cs="Times New Roman"/>
    </w:rPr>
  </w:style>
  <w:style w:type="paragraph" w:styleId="a3">
    <w:name w:val="List Paragraph"/>
    <w:basedOn w:val="a"/>
    <w:uiPriority w:val="34"/>
    <w:qFormat/>
    <w:rsid w:val="00ED332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332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ED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3325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ED332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D3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3325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ED332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D3325"/>
    <w:rPr>
      <w:rFonts w:eastAsiaTheme="minorEastAsia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ED3325"/>
    <w:rPr>
      <w:vertAlign w:val="superscript"/>
    </w:rPr>
  </w:style>
  <w:style w:type="character" w:styleId="ae">
    <w:name w:val="Placeholder Text"/>
    <w:basedOn w:val="a0"/>
    <w:uiPriority w:val="99"/>
    <w:semiHidden/>
    <w:rsid w:val="00ED3325"/>
    <w:rPr>
      <w:color w:val="808080"/>
    </w:rPr>
  </w:style>
  <w:style w:type="character" w:styleId="af">
    <w:name w:val="Hyperlink"/>
    <w:basedOn w:val="a0"/>
    <w:uiPriority w:val="99"/>
    <w:unhideWhenUsed/>
    <w:rsid w:val="00ED3325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ED3325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SimSu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D3325"/>
    <w:rPr>
      <w:rFonts w:ascii="Times New Roman" w:eastAsia="SimSun" w:hAnsi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ED3325"/>
    <w:pPr>
      <w:overflowPunct w:val="0"/>
      <w:autoSpaceDE w:val="0"/>
      <w:autoSpaceDN w:val="0"/>
      <w:adjustRightInd w:val="0"/>
      <w:spacing w:after="0" w:line="240" w:lineRule="auto"/>
      <w:ind w:left="660"/>
      <w:textAlignment w:val="baseline"/>
    </w:pPr>
    <w:rPr>
      <w:rFonts w:ascii="Times New Roman" w:eastAsia="SimSu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ED3325"/>
    <w:rPr>
      <w:rFonts w:ascii="Times New Roman" w:eastAsia="SimSu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D3325"/>
    <w:pPr>
      <w:overflowPunct w:val="0"/>
      <w:autoSpaceDE w:val="0"/>
      <w:autoSpaceDN w:val="0"/>
      <w:adjustRightInd w:val="0"/>
      <w:spacing w:after="0" w:line="240" w:lineRule="auto"/>
      <w:ind w:firstLine="540"/>
      <w:textAlignment w:val="baseline"/>
    </w:pPr>
    <w:rPr>
      <w:rFonts w:ascii="Times New Roman" w:eastAsia="SimSu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ED3325"/>
    <w:rPr>
      <w:rFonts w:ascii="Times New Roman" w:eastAsia="SimSun" w:hAnsi="Times New Roman"/>
      <w:sz w:val="20"/>
      <w:szCs w:val="20"/>
      <w:lang w:eastAsia="ru-RU"/>
    </w:rPr>
  </w:style>
  <w:style w:type="paragraph" w:styleId="af0">
    <w:name w:val="Normal (Web)"/>
    <w:basedOn w:val="a"/>
    <w:unhideWhenUsed/>
    <w:rsid w:val="00ED33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1">
    <w:name w:val="Strong"/>
    <w:basedOn w:val="a0"/>
    <w:uiPriority w:val="22"/>
    <w:qFormat/>
    <w:rsid w:val="00ED3325"/>
    <w:rPr>
      <w:b/>
      <w:bCs/>
    </w:rPr>
  </w:style>
  <w:style w:type="paragraph" w:styleId="af2">
    <w:name w:val="No Spacing"/>
    <w:link w:val="af3"/>
    <w:qFormat/>
    <w:rsid w:val="00ED33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basedOn w:val="a0"/>
    <w:link w:val="af2"/>
    <w:rsid w:val="00ED3325"/>
    <w:rPr>
      <w:rFonts w:ascii="Calibri" w:eastAsia="Times New Roman" w:hAnsi="Calibri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D3325"/>
    <w:rPr>
      <w:color w:val="808080"/>
      <w:shd w:val="clear" w:color="auto" w:fill="E6E6E6"/>
    </w:rPr>
  </w:style>
  <w:style w:type="numbering" w:customStyle="1" w:styleId="11">
    <w:name w:val="Нет списка1"/>
    <w:next w:val="a2"/>
    <w:uiPriority w:val="99"/>
    <w:semiHidden/>
    <w:unhideWhenUsed/>
    <w:rsid w:val="00ED3325"/>
  </w:style>
  <w:style w:type="paragraph" w:customStyle="1" w:styleId="12">
    <w:name w:val="Название объекта1"/>
    <w:basedOn w:val="a"/>
    <w:next w:val="a"/>
    <w:uiPriority w:val="35"/>
    <w:unhideWhenUsed/>
    <w:qFormat/>
    <w:rsid w:val="00ED3325"/>
    <w:pPr>
      <w:spacing w:line="240" w:lineRule="auto"/>
    </w:pPr>
    <w:rPr>
      <w:rFonts w:eastAsia="Calibri"/>
      <w:b/>
      <w:bCs/>
      <w:color w:val="4F81BD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87BA8-471C-4DF2-9DD3-80374AF1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3720</Words>
  <Characters>21210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4</cp:revision>
  <dcterms:created xsi:type="dcterms:W3CDTF">2020-06-18T03:57:00Z</dcterms:created>
  <dcterms:modified xsi:type="dcterms:W3CDTF">2020-06-18T04:06:00Z</dcterms:modified>
</cp:coreProperties>
</file>