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</w:pPr>
      <w:r w:rsidRPr="00936AB5"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  <w:t>Статистика цен и инфляции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Статистическое изучение цен и инфляции является составной частью финансовой статистики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Цена является ведущей рыночной категорией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Она выступает фактором уровня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структуры и соотношения спроса и предложения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индикатором уровня жизни населения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Статистическое изучение цен направлено на то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чтобы измерить их уровни в разрезе определённых товарных групп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выразить структурные различия этих уровней и показать их динамику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При этом широко используются средние величины и индексный метод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Различают индивидуальный и средний уровень цен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Индивидуальный уровень цен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это абсолютная величина цены в денежном выражении за единицу конкретного товара на рынке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Средний уровень цен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это обобщающий показатель уровня цен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определённый по однородным группам товаров во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времени и пространстве.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Средняя цена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средний уровень цены отдельного товара или совокупности качественно однородных товаров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Средняя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 цена отдельного товара исчисляется за определённый период времени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по территории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по всему объёму продаж данного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товара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Величина средней цены в этих случаях определяется как уровнем цен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так и соотношением объёмов реализации товара по розничным ценам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Для расчёта средних цен используются следующие виды средних величин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средняя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арифметическая взвешенная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 качестве весов используются показатели количества товаров в натуральном выражении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,              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proofErr w:type="gram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</w:t>
      </w:r>
      <w:proofErr w:type="spellEnd"/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цена товара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</w:t>
      </w:r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q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объём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товара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или                                    </w:t>
      </w: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pd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,</m:t>
            </m:r>
          </m:e>
        </m:nary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</w:t>
      </w:r>
      <w:proofErr w:type="spellEnd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удельный вес каждого вида товара в общем объёме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2)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средняя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хронологическая простая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применяется в том случае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когда моменты времени равноудалены друг от друга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+…+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-1</m:t>
            </m:r>
          </m:den>
        </m:f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число дней в периоде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3)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средняя хронологическая взвешенная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применяется в том случае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когда даты регистрации не равноудалены друг от друга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,                          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средняя цена за период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число дней в периоде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4)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средняя гармоническая взвешенная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 качестве весов используются данные о товарообороте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den>
                </m:f>
              </m:e>
            </m:nary>
          </m:den>
        </m:f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pq</w:t>
      </w:r>
      <w:proofErr w:type="spellEnd"/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товарооборот в стоимостном выражении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  <w:t>Задача 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Имеются данные о продаже товара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тремя продавцами по кварт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алам первого полугодия  (табл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.1):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Таблица 1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Продажа одного вида товара тремя продавцами</w:t>
      </w:r>
    </w:p>
    <w:tbl>
      <w:tblPr>
        <w:tblStyle w:val="af"/>
        <w:tblW w:w="0" w:type="auto"/>
        <w:tblLook w:val="04A0"/>
      </w:tblPr>
      <w:tblGrid>
        <w:gridCol w:w="1789"/>
        <w:gridCol w:w="1789"/>
        <w:gridCol w:w="1789"/>
        <w:gridCol w:w="1789"/>
        <w:gridCol w:w="1790"/>
      </w:tblGrid>
      <w:tr w:rsidR="00C66FF7" w:rsidRPr="00936AB5" w:rsidTr="00FC5E21">
        <w:tc>
          <w:tcPr>
            <w:tcW w:w="1789" w:type="dxa"/>
            <w:vMerge w:val="restart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</w:p>
        </w:tc>
        <w:tc>
          <w:tcPr>
            <w:tcW w:w="3578" w:type="dxa"/>
            <w:gridSpan w:val="2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квартал</w:t>
            </w:r>
          </w:p>
        </w:tc>
        <w:tc>
          <w:tcPr>
            <w:tcW w:w="3579" w:type="dxa"/>
            <w:gridSpan w:val="2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квартал</w:t>
            </w:r>
          </w:p>
        </w:tc>
      </w:tr>
      <w:tr w:rsidR="00C66FF7" w:rsidRPr="00936AB5" w:rsidTr="00FC5E21">
        <w:tc>
          <w:tcPr>
            <w:tcW w:w="1789" w:type="dxa"/>
            <w:vMerge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Кол-во продаж, ед.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q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Цена единицы, 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д.е.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Цена единицы, 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д.е.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179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Стоимость продаж, 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д.е.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pq</w:t>
            </w:r>
            <w:proofErr w:type="spellEnd"/>
          </w:p>
        </w:tc>
      </w:tr>
      <w:tr w:rsidR="00C66FF7" w:rsidRPr="00936AB5" w:rsidTr="00FC5E21"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14,6</w:t>
            </w:r>
          </w:p>
        </w:tc>
        <w:tc>
          <w:tcPr>
            <w:tcW w:w="179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</w:tr>
      <w:tr w:rsidR="00C66FF7" w:rsidRPr="00936AB5" w:rsidTr="00FC5E21"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13,8</w:t>
            </w:r>
          </w:p>
        </w:tc>
        <w:tc>
          <w:tcPr>
            <w:tcW w:w="179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</w:tr>
      <w:tr w:rsidR="00C66FF7" w:rsidRPr="00936AB5" w:rsidTr="00FC5E21"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789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179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 Определить:  1) среднюю цену товара за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квартал;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2) среднюю цену товара за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квартал;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3) среднюю цену товара за полугодие.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  <w:t>Решение: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Определим среднюю цену товара: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- за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квартал по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арифметической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взвешенной: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15х20+14х30+12х50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20+30+50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1320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100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=13,20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где в числителе стоимость продаж;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- за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квартал по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гармонической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взвешенной: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den>
                </m:f>
              </m:e>
            </m:nary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365+483+500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365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14,6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483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13,8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500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12,5</m:t>
                </m:r>
              </m:den>
            </m:f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1348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25+35+40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=13,48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где в знаменателе физический объем (количество) продаж;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полугодие по средней арифметической простой, так как объем (количество) продаж по кварталам одинаково: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acc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p</m:t>
              </m:r>
            </m:e>
          </m:acc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</m:nary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13,20+13,48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=13,34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Для изучения вариации цен используются традиционные методы анализа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основанные на вычислении таких показателей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как размах вариации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среднее линейное отключение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дисперсия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среднее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квадратическое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отклонение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коэффициент вариации и т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Размах вариации цен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R=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min</m:t>
            </m:r>
          </m:sub>
        </m:sSub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</w:t>
      </w: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max</w:t>
      </w:r>
      <w:proofErr w:type="spellEnd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min</w:t>
      </w:r>
      <w:proofErr w:type="spellEnd"/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максимальная и минимальная цена соответственно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Среднее линейное отклонение цен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p-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</m:acc>
                  </m:e>
                </m:d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</m:nary>
          </m:den>
        </m:f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или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d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p-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den>
        </m:f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Среднее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квадратическое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отклонение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σ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m:t>p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den>
            </m:f>
          </m:e>
        </m:rad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или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σ=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(p-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</m:nary>
              </m:den>
            </m:f>
          </m:e>
        </m:rad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Коэффициент вариации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σ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σ</m:t>
            </m:r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100,</m:t>
        </m:r>
      </m:oMath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 xml:space="preserve">σ </m:t>
            </m:r>
          </m:sub>
        </m:sSub>
      </m:oMath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&gt; 33%,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наблюдается высокая вариация цен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Коэффициент соотношений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β</m:t>
                </m:r>
              </m:sub>
            </m:sSub>
          </m:den>
        </m:f>
      </m:oMath>
      <w:r w:rsidRPr="00936AB5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,</w:t>
      </w: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</w:pPr>
      <w:r w:rsidRPr="00936AB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β</m:t>
            </m:r>
          </m:sub>
        </m:sSub>
      </m:oMath>
      <w:r w:rsidRPr="00936AB5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 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цены исследуемого и базового товара</w:t>
      </w:r>
      <w:r w:rsidRPr="00936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Среднее линейное отклонение коэффициентов соотношений: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</w:t>
      </w: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d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i1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i0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или   </w:t>
      </w: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d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if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iy</m:t>
                        </m:r>
                      </m:sub>
                    </m:sSub>
                  </m:e>
                </m:d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i1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,</m:t>
        </m:r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K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i0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if</m:t>
                </m:r>
              </m:sub>
            </m:s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iy</m:t>
                </m:r>
              </m:sub>
            </m:sSub>
          </m:e>
        </m:d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– коэффициенты соотношений цен в текущем и базисном периодах (коэффициенты соотношений цен изучаемого и базового товара потребления фактические и эталонные).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Региональная вариация цен для товара: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den>
            </m:f>
          </m:e>
        </m:rad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Региональная вариация цен по совокупности товаров: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d</m:t>
                </m:r>
              </m:e>
            </m:acc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K</m:t>
                        </m:r>
                      </m:e>
                    </m:acc>
                  </m:e>
                </m:d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Обобщающая оценка по совокупности регионов: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d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W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i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–доля региона в общем объёме розничного товарооборота.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  <w:t>Задача 2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Проанализировать вариацию цен условного товара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 проданного в один день шестью продавцами (см. табл. 2):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Таблица 2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Продажа одного товара по шести продавцам</w:t>
      </w:r>
    </w:p>
    <w:tbl>
      <w:tblPr>
        <w:tblStyle w:val="af"/>
        <w:tblW w:w="0" w:type="auto"/>
        <w:tblLook w:val="04A0"/>
      </w:tblPr>
      <w:tblGrid>
        <w:gridCol w:w="2236"/>
        <w:gridCol w:w="2236"/>
        <w:gridCol w:w="2237"/>
        <w:gridCol w:w="2237"/>
      </w:tblGrid>
      <w:tr w:rsidR="00C66FF7" w:rsidRPr="00936AB5" w:rsidTr="00FC5E21">
        <w:tc>
          <w:tcPr>
            <w:tcW w:w="2236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Цена </w:t>
            </w:r>
            <w:proofErr w:type="spellStart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прожаж</w:t>
            </w:r>
            <w:proofErr w:type="spellEnd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д.е.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Количество продаж, шт.,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q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Стоимость продаж,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д.е.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pq</w:t>
            </w:r>
            <w:proofErr w:type="spellEnd"/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960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125,0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875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118,5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1185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118,0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2124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128,0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1536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124,0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1860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8540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Решение: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Определяем (все вспомогательные расчеты представлены в табл.6.3):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1) среднюю цену единицы товара по всем продавцам: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e>
        </m:acc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8540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70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=122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lastRenderedPageBreak/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2) размах вариации (разрыв между максимальным и минимальным уровнями цен):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 xml:space="preserve">R =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max</w:t>
      </w:r>
      <w:proofErr w:type="spell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  <w:t xml:space="preserve">–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min</w:t>
      </w:r>
      <w:proofErr w:type="spell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 xml:space="preserve">= 128 – 118 = 10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е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3) среднее линейное отклонение: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d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p-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</m:nary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246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70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=3,51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4) среднее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квадратическое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отклонение: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σ=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(p-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</m:nary>
              </m:den>
            </m:f>
          </m:e>
        </m:ra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997,5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70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=3,77</m:t>
            </m:r>
          </m:e>
        </m:rad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5) коэффициент вариации: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σ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σ</m:t>
              </m:r>
            </m:num>
            <m:den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</m:acc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100=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3,77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122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х100%=3,09 %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Таблица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3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Вспомогательные расчеты для измерения вариации</w:t>
      </w:r>
    </w:p>
    <w:tbl>
      <w:tblPr>
        <w:tblStyle w:val="af"/>
        <w:tblW w:w="0" w:type="auto"/>
        <w:tblLook w:val="04A0"/>
      </w:tblPr>
      <w:tblGrid>
        <w:gridCol w:w="1272"/>
        <w:gridCol w:w="1246"/>
        <w:gridCol w:w="1701"/>
        <w:gridCol w:w="1134"/>
        <w:gridCol w:w="1134"/>
        <w:gridCol w:w="1134"/>
        <w:gridCol w:w="1325"/>
      </w:tblGrid>
      <w:tr w:rsidR="00C66FF7" w:rsidRPr="00936AB5" w:rsidTr="00FC5E21">
        <w:tc>
          <w:tcPr>
            <w:tcW w:w="1272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1246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Цена </w:t>
            </w:r>
            <w:proofErr w:type="spellStart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прожаж</w:t>
            </w:r>
            <w:proofErr w:type="spellEnd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д.е.</w:t>
            </w: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1701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продаж, шт.,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q</w:t>
            </w:r>
          </w:p>
        </w:tc>
        <w:tc>
          <w:tcPr>
            <w:tcW w:w="1134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,</m:t>
                </m:r>
              </m:oMath>
            </m:oMathPara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oMath>
            </m:oMathPara>
          </w:p>
        </w:tc>
        <w:tc>
          <w:tcPr>
            <w:tcW w:w="1134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(p-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25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(p-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oMath>
            </m:oMathPara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32,0</w:t>
            </w:r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125,0</w:t>
            </w: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63,0</w:t>
            </w:r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118,5</w:t>
            </w: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12,25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122,5</w:t>
            </w:r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118,0</w:t>
            </w: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16,00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288,0</w:t>
            </w:r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128,0</w:t>
            </w: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36,00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432,0</w:t>
            </w:r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124,0</w:t>
            </w: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C66FF7" w:rsidRPr="00936AB5" w:rsidTr="00FC5E21">
        <w:tc>
          <w:tcPr>
            <w:tcW w:w="127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2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997,5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Низкий уровень вариации, если смотреть по исчисленным показателям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(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σ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σ</m:t>
            </m:r>
          </m:sub>
        </m:sSub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), 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говорит об относительной устойчивости цены товара.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Показатели структуры цены: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удельный вес составляющих элементов в цене (себестоимости, наценок, налогов и т.д.) определяется по формуле: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m:oMath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d=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х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размер отдельного элемента цены;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  <w:t>– коэффициент соотношения оптовых и розничных цен определяется по формуле: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ОЦ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РЦ</m:t>
            </m:r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,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где ОЦ, РЦ – оптовые и розничные цены соответственно;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– для оценки интенсивности изменения структуры цены за счёт отдельных элементов исчисляется коэффициент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К.Гатева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K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V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)</m:t>
                    </m:r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nary>
              </m:den>
            </m:f>
          </m:e>
        </m:rad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,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V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1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,V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2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– относительные показатели структуры цены изучаемых товаров или одного товара в отчётном и базисном периодах соответственно.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Показатели динамики цен: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индивидуальный индекс цен характеризует динамику цены товара или услуги: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а) базисный индекс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б) цепной индекс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-1</m:t>
                </m:r>
              </m:sub>
            </m:sSub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</w:t>
      </w:r>
      <w:proofErr w:type="gram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0</w:t>
      </w:r>
      <w:proofErr w:type="gram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, р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1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i</w:t>
      </w:r>
      <w:proofErr w:type="spell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–1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цена товара в базисном, текущем и предыдущем периодах соответственно;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для определения динамики цен однородной продукции исчисляется индекс цен переменного состава: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acc>
              <m:accPr>
                <m:chr m:val="̅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</m:acc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nary>
              </m:den>
            </m:f>
          </m:num>
          <m:den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den>
            </m:f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q</w:t>
      </w:r>
      <w:proofErr w:type="spell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</w:t>
      </w:r>
      <w:proofErr w:type="spellEnd"/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объёмы продукции и цены на неё в отчётном и базисном периодах соответственно;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pq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выручка от продажи или товарооборот.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Этот индекс испытывает на себе не только влияние конкретных цен, но и структуры продукции;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чтобы изучить структурные особенности цен, исчисляется инде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кс стр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уктурных сдвигов: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стр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nary>
              </m:den>
            </m:f>
          </m:num>
          <m:den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den>
            </m:f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деление индекса переменного состава на инде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кс стр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уктурных сдвигов даёт индекс цен постоянного состава или агрегатный индекс цен: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При статистическом изучении цен часто качественно разнородные по своему потребительскому назначению товары объединяются в совокупность, обладающую новым качеством. В таких случаях средняя цена теряет своё реальное значение, и статистический анализ направлен на характеристику пространственного или временного изменения цен без использования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средней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Достигается это при помощи агрегатных индексов цен: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– индекс цен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Пааше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Индекс показывает, во сколько раз возрос или уменьшился в среднем уровень цен на массу товара, реализованную в отчётном периоде, или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на сколько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товары в отчётном периоде стали дороже или дешевле, чем в базисном.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∆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e>
        </m:nary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-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e>
        </m:nary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Для характеристики динамики цен на потребительском уровне рассчитывается сводный индекс потребительских цен (ИПЦ), который отражает динамику цен конечного потребления. Он измеряет общее изменение стоимости фиксированного набора потребительских товаров и услуг, называемых «потребительской корзиной». В набор товаров и услуг, разработанный для наблюдения за ценами, репрезентативно включены товары и услуги массового потребительского спроса, а также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отдельные товары и услуги необязательного пользования.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ИПЦ измеряет отношение стоимости фактического фиксированного набора товаров и услуг в текущем периоде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его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стоимости в предыдущем (базисном) периоде: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</w:t>
      </w:r>
      <m:oMath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ИПЦ=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стоимость рыночной корзины в текущем периоде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стоимость рыночной корзины в базисном периоде</m:t>
            </m:r>
          </m:den>
        </m:f>
      </m:oMath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Задача 3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. Имеются следующие данные о продаже товара на двух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рынках (</w:t>
      </w:r>
      <w:proofErr w:type="gramStart"/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см</w:t>
      </w:r>
      <w:proofErr w:type="gramEnd"/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табл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.4):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Таблица 4 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Объем продаж и цена товара на двух рынках</w:t>
      </w:r>
    </w:p>
    <w:tbl>
      <w:tblPr>
        <w:tblStyle w:val="af"/>
        <w:tblW w:w="0" w:type="auto"/>
        <w:tblLayout w:type="fixed"/>
        <w:tblLook w:val="04A0"/>
      </w:tblPr>
      <w:tblGrid>
        <w:gridCol w:w="947"/>
        <w:gridCol w:w="1146"/>
        <w:gridCol w:w="992"/>
        <w:gridCol w:w="1134"/>
        <w:gridCol w:w="1134"/>
        <w:gridCol w:w="992"/>
        <w:gridCol w:w="1276"/>
        <w:gridCol w:w="1325"/>
      </w:tblGrid>
      <w:tr w:rsidR="00C66FF7" w:rsidRPr="00936AB5" w:rsidTr="00FC5E21">
        <w:tc>
          <w:tcPr>
            <w:tcW w:w="947" w:type="dxa"/>
            <w:vMerge w:val="restart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Рынок</w:t>
            </w:r>
          </w:p>
        </w:tc>
        <w:tc>
          <w:tcPr>
            <w:tcW w:w="3272" w:type="dxa"/>
            <w:gridSpan w:val="3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Базисный период</w:t>
            </w:r>
          </w:p>
        </w:tc>
        <w:tc>
          <w:tcPr>
            <w:tcW w:w="3402" w:type="dxa"/>
            <w:gridSpan w:val="3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1325" w:type="dxa"/>
            <w:vMerge w:val="restart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Условная стоимость тыс. д.е. </w:t>
            </w:r>
            <m:oMath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</w:tr>
      <w:tr w:rsidR="00C66FF7" w:rsidRPr="00936AB5" w:rsidTr="00FC5E21">
        <w:tc>
          <w:tcPr>
            <w:tcW w:w="947" w:type="dxa"/>
            <w:vMerge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продаж, тыс.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New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Цена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1 кг, д.е.,</w:t>
            </w:r>
            <m:oMath>
              <m:r>
                <m:rPr>
                  <m:sty m:val="bi"/>
                </m:rPr>
                <w:rPr>
                  <w:rFonts w:ascii="Cambria Math" w:eastAsia="TimesNewRoman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New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Стои</w:t>
            </w:r>
            <w:proofErr w:type="spellEnd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мость</w:t>
            </w:r>
            <w:proofErr w:type="spellEnd"/>
            <w:proofErr w:type="gramEnd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продажи, тыс.д.е.</w:t>
            </w:r>
            <m:oMath>
              <m:r>
                <m:rPr>
                  <m:sty m:val="bi"/>
                </m:rPr>
                <w:rPr>
                  <w:rFonts w:ascii="Cambria Math" w:eastAsia="TimesNewRoman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134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продаж, тыс. 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New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Цена          1 кг, д.е.         </w:t>
            </w:r>
            <m:oMath>
              <m:r>
                <m:rPr>
                  <m:sty m:val="bi"/>
                </m:rPr>
                <w:rPr>
                  <w:rFonts w:ascii="Cambria Math" w:eastAsia="TimesNewRoman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  <w:tc>
          <w:tcPr>
            <w:tcW w:w="1276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Стоимость продажи, тыс.д.е.</w:t>
            </w:r>
            <m:oMath>
              <m:r>
                <m:rPr>
                  <m:sty m:val="bi"/>
                </m:rPr>
                <w:rPr>
                  <w:rFonts w:ascii="Cambria Math" w:eastAsia="TimesNewRoman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 xml:space="preserve"> 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  <w:tc>
          <w:tcPr>
            <w:tcW w:w="1325" w:type="dxa"/>
            <w:vMerge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</w:p>
        </w:tc>
      </w:tr>
      <w:tr w:rsidR="00C66FF7" w:rsidRPr="00936AB5" w:rsidTr="00FC5E21">
        <w:tc>
          <w:tcPr>
            <w:tcW w:w="94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161,5</w:t>
            </w:r>
          </w:p>
        </w:tc>
      </w:tr>
      <w:tr w:rsidR="00C66FF7" w:rsidRPr="00936AB5" w:rsidTr="00FC5E21">
        <w:tc>
          <w:tcPr>
            <w:tcW w:w="94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156,0</w:t>
            </w:r>
          </w:p>
        </w:tc>
      </w:tr>
      <w:tr w:rsidR="00C66FF7" w:rsidRPr="00936AB5" w:rsidTr="00FC5E21">
        <w:tc>
          <w:tcPr>
            <w:tcW w:w="94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4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330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317,5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1) Определяем изменение цен на каждом рынке: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2,2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1,9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=1,1579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Δ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=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= 2,2 – 1,9 = 0,30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 на 1 рынке цена повысилась на 15,79 %  (0,30 д.е.)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2,2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2,4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=0,9167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Δ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=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= 2,2 – 2,4 = - 0,20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На 2 рынке цена снизилась на 8,33 % (0,20 д.е.)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2) Определяем изменение средней цены по двум рынкам: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acc>
              <m:accPr>
                <m:chr m:val="̅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</m:acc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330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150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: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100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2,20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2,00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=1,10</m:t>
        </m:r>
      </m:oMath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т.е. средняя цена повысилась на 10 %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0,20 д.е.), в том числе: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а) вследствие изменения цен на каждом рынке средняя цена повысилась на 4 % (0,08 д.е.):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ф.с.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усл</m:t>
                  </m:r>
                </m:sub>
              </m:sSub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=2,20 :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317,5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150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2,20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2,12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=1,04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Δ = 2,20 - 2,12 = 0,08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  <w:t>б) вследствие структурных сдвигов, а именно увеличения в общем объеме продаж доли 2 рынка, на котором цены в базисном периоде выше, средняя цена повысилась на 6 % (0,12 д.е.)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стр.сдв.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усл.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2,12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2,00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=1,06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Δ = 2,12 - 2,00 = 0,12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Некоторые особенности имеет индексная методика анализа динамики цен в общественном питании. Здесь различают закупочные цены на израсходованные продукты (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) и отпускные цены на изготовленные продукты, определяемые с учетом наценок (торговой надбавки, возмещающей издержки на переработку продуктов и обеспечивающей накопления в форме прибыли и налогов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  <w:t>p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+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В связи с этим для оценки динамики цен на продукты общественного питания выполняется несколько расчетов.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1. Исчисляется общий индекс закупочных цен на израсходованные продукты по агрегатной форме (формула 6.22):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з</m:t>
                </m:r>
              </m:sub>
            </m:sSub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или среднегармонической форме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з</m:t>
                </m:r>
              </m:sub>
            </m:sSub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e>
            </m:nary>
          </m:den>
        </m:f>
      </m:oMath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2) Исчисляется общий индекс ценовых факторов наценки (торговой надбавки), состоящий из двух индексов: индекс норм наценок (т.е. процента наценки к закупочной цене) и индекса самих закупочных цен: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пр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sub>
        </m:sSub>
      </m:oMath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,        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 развернутом виде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х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3) Исчисляется общий индекс цен на изготовленные продукты: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 xml:space="preserve">    </m:t>
              </m:r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Г</m:t>
                  </m:r>
                </m:sub>
              </m:sSub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Так как расход продуктов в производстве общественного питания учитывается в стоимостных единицах, то вышеприведенные индексы исчисляются по среднегармонической форме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 xml:space="preserve">    </m:t>
              </m:r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Г</m:t>
                  </m:r>
                </m:sub>
              </m:sSub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New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NewRoman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пр</m:t>
                          </m:r>
                        </m:sub>
                      </m:sSub>
                    </m:den>
                  </m:f>
                </m:e>
              </m:nary>
            </m:den>
          </m:f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Задача 4.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Имеются следующие данные по кафе (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табл. 5):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Таблица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5 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Расход продуктов, изменение закупочных цен и норм расценок</w:t>
      </w:r>
    </w:p>
    <w:tbl>
      <w:tblPr>
        <w:tblStyle w:val="af"/>
        <w:tblW w:w="0" w:type="auto"/>
        <w:tblLook w:val="04A0"/>
      </w:tblPr>
      <w:tblGrid>
        <w:gridCol w:w="1971"/>
        <w:gridCol w:w="1700"/>
        <w:gridCol w:w="832"/>
        <w:gridCol w:w="1842"/>
        <w:gridCol w:w="1276"/>
        <w:gridCol w:w="1325"/>
      </w:tblGrid>
      <w:tr w:rsidR="00C66FF7" w:rsidRPr="00936AB5" w:rsidTr="00FC5E21">
        <w:tc>
          <w:tcPr>
            <w:tcW w:w="1971" w:type="dxa"/>
            <w:vMerge w:val="restart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Сырые продукты и полуфабрикаты</w:t>
            </w:r>
          </w:p>
        </w:tc>
        <w:tc>
          <w:tcPr>
            <w:tcW w:w="1700" w:type="dxa"/>
            <w:vMerge w:val="restart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Фактический расход в отчетном периоде в закупочных ценах, тыс</w:t>
            </w:r>
            <w:proofErr w:type="gramStart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уб.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q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  <w:t>1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p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674" w:type="dxa"/>
            <w:gridSpan w:val="2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Изменение закупочных цен в отчетном периоде против </w:t>
            </w:r>
            <w:proofErr w:type="gramStart"/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базисного</w:t>
            </w:r>
            <w:proofErr w:type="gramEnd"/>
          </w:p>
        </w:tc>
        <w:tc>
          <w:tcPr>
            <w:tcW w:w="2601" w:type="dxa"/>
            <w:gridSpan w:val="2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Нормы наценки</w:t>
            </w:r>
          </w:p>
        </w:tc>
      </w:tr>
      <w:tr w:rsidR="00C66FF7" w:rsidRPr="00936AB5" w:rsidTr="00FC5E21">
        <w:tc>
          <w:tcPr>
            <w:tcW w:w="1971" w:type="dxa"/>
            <w:vMerge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New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New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New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%+100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NewRoman" w:hAnsi="Cambria Math" w:cs="Times New Roman"/>
                        <w:color w:val="000000" w:themeColor="text1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базисный период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n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1325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4"/>
                <w:szCs w:val="24"/>
              </w:rPr>
              <w:t>отчетный период</w:t>
            </w:r>
          </w:p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n</w:t>
            </w:r>
            <w:r w:rsidRPr="00936AB5">
              <w:rPr>
                <w:rFonts w:ascii="Times New Roman" w:eastAsia="TimesNewRoman" w:hAnsi="Times New Roman" w:cs="Times New Roman"/>
                <w:b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C66FF7" w:rsidRPr="00936AB5" w:rsidTr="00FC5E21">
        <w:tc>
          <w:tcPr>
            <w:tcW w:w="197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Мука и мучные изделия</w:t>
            </w:r>
          </w:p>
        </w:tc>
        <w:tc>
          <w:tcPr>
            <w:tcW w:w="170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  <w:lang w:val="en-US"/>
              </w:rPr>
              <w:t>200</w:t>
            </w: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,9</w:t>
            </w:r>
          </w:p>
        </w:tc>
        <w:tc>
          <w:tcPr>
            <w:tcW w:w="83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-2,0</w:t>
            </w:r>
          </w:p>
        </w:tc>
        <w:tc>
          <w:tcPr>
            <w:tcW w:w="184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0,980</w:t>
            </w: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C66FF7" w:rsidRPr="00936AB5" w:rsidTr="00FC5E21">
        <w:tc>
          <w:tcPr>
            <w:tcW w:w="197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Масло и жиры</w:t>
            </w:r>
          </w:p>
        </w:tc>
        <w:tc>
          <w:tcPr>
            <w:tcW w:w="170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1199,1</w:t>
            </w:r>
          </w:p>
        </w:tc>
        <w:tc>
          <w:tcPr>
            <w:tcW w:w="83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+5,0</w:t>
            </w:r>
          </w:p>
        </w:tc>
        <w:tc>
          <w:tcPr>
            <w:tcW w:w="184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1,050</w:t>
            </w: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C66FF7" w:rsidRPr="00936AB5" w:rsidTr="00FC5E21">
        <w:tc>
          <w:tcPr>
            <w:tcW w:w="197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Мясо и мяс</w:t>
            </w:r>
            <w:proofErr w:type="gramStart"/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 xml:space="preserve"> продукты</w:t>
            </w:r>
          </w:p>
        </w:tc>
        <w:tc>
          <w:tcPr>
            <w:tcW w:w="170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1600,0</w:t>
            </w:r>
          </w:p>
        </w:tc>
        <w:tc>
          <w:tcPr>
            <w:tcW w:w="83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+7,2</w:t>
            </w:r>
          </w:p>
        </w:tc>
        <w:tc>
          <w:tcPr>
            <w:tcW w:w="184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1,072</w:t>
            </w: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C66FF7" w:rsidRPr="00936AB5" w:rsidTr="00FC5E21">
        <w:tc>
          <w:tcPr>
            <w:tcW w:w="1971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3000,0</w:t>
            </w:r>
          </w:p>
        </w:tc>
        <w:tc>
          <w:tcPr>
            <w:tcW w:w="83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      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Исчислим общие индексы: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1. Общий индекс закупочных цен на сырые продукты и полуфабрикаты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з</m:t>
                </m:r>
              </m:sub>
            </m:sSub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200,9+1199,1+1600</m:t>
            </m:r>
          </m:num>
          <m:den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200,9</m:t>
                </m:r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0,98</m:t>
                </m:r>
              </m:den>
            </m:f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1199,1</m:t>
                </m:r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1,05</m:t>
                </m:r>
              </m:den>
            </m:f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1600</m:t>
                </m:r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1,072</m:t>
                </m:r>
              </m:den>
            </m:f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3000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205+1142+1492,5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3000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2839,5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=1,056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т.е. цены на сырые продукты и полуфабрикаты в отчетном периоде по сравнению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базисным выросли на 5,6 %.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2. Общий индекс норм наценок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 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0,22х220,9+0,35х1199,1+0,28х1600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0,25х200,9+0,30х1199,1+0,28х1600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41,198+419,685+448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50,225+359,730+448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          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908,983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857,955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=1,059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т.е. нормы наценок в целом выросли на 5,9 %.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3. Общий индекс цен в расчете абсолютных размеров наценок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50,225+359,730+448</m:t>
            </m:r>
          </m:num>
          <m:den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50,225</m:t>
                </m:r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0,980</m:t>
                </m:r>
              </m:den>
            </m:f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359,730</m:t>
                </m:r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1,050</m:t>
                </m:r>
              </m:den>
            </m:f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448</m:t>
                </m:r>
              </m:num>
              <m:den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1,072</m:t>
                </m:r>
              </m:den>
            </m:f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857,995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51,25+342,60+417,91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               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857,995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811,76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=1,057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т.е. сами закупочные цены в расчете абсолютных размеров наценок выросли на 5,7 %.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4. Общий индекс абсолютных размеров наценок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пр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908,983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811,760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=1,12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т.е. абсолютные размеры наценок на закупленные продукты в целом выросли на 12,0 %. Это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проиошло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вследствие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роста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как норм наценок, так и самих цен в расчете наценок.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5. Общий индекс цен на готовые продукты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включающих торговые наценки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Г</m:t>
                </m:r>
              </m:sub>
            </m:sSub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e>
            </m:nary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пр</m:t>
                        </m:r>
                      </m:sub>
                    </m:sSub>
                  </m:den>
                </m:f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3000+908,983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2839,50+811,76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3908,983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3651,260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=1,071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т.е. отпускные цены на изготовленные блюда выросли в отчетном периоде по сравнению с базисным на 7,1 %. Этот рост произошел под влиянием 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роста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как закупочных цен, так и торговых надбавок (наценок).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Инфляция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обесценивание бумажных денег и безналичных денежных средств, сопровождающееся ростом цен на товары и услуги в экономике, связанное с нарушением функционирования денежно-кредитной и финансовой системы страны. Инфляция – это категория, обозначающая снижение покупательной способности денег. Она проявляется в обесценивании денег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отношению к товарам, золоту, иностранным валютам. Инфляция является неизбежным спутником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рыночной экономики любой страны.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Для общей характеристики уровня инфляции в статистике используются два основных показателя: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дефлятор валового внутреннего продукта (ДВВП);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индекс потребительских цен (ИПЦ).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  <w:t>Индекс дефлятор валового внутреннего продукта (ДВВП) может быть определён следующими методами: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1) с помощью агрегатного индекса Г.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Пааше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деф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ВВП в ценах текущего периода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ВВП в ценах базисного периода</m:t>
            </m:r>
          </m:den>
        </m:f>
      </m:oMath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;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2) косвенным методом: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деф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стоимости ВВП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физического объема ВВП</m:t>
                </m:r>
              </m:sub>
            </m:sSub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den>
            </m:f>
          </m:num>
          <m:den>
            <m:f>
              <m:f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nary>
              </m:den>
            </m:f>
          </m:den>
        </m:f>
      </m:oMath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;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3) на основе уравнения обмена количественной теории денег: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p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sub>
            </m:sSub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I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M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индекс изменения денежной массы;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     I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V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индекс изменения скорости обращения денег;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I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Q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индекс изменения товарной массы.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Для оценки инфляции исчисляются также следующие показатели: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размер инфляции: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m:oMath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P=</m:t>
        </m:r>
        <m:d>
          <m:d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sub>
            </m:s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-1</m:t>
            </m:r>
          </m:e>
        </m:d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100;</m:t>
        </m:r>
      </m:oMath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    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уровень (норма, темп) инфляции, которая служит основным показателем динамики инфляции и определяется по следующей формуле: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m:oMath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  <w:lang w:val="en-US"/>
          </w:rPr>
          <m:t>N</m:t>
        </m:r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t</m:t>
                </m:r>
              </m:sub>
            </m:s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-1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-1</m:t>
                </m:r>
              </m:sub>
            </m:sSub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100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I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t</w:t>
      </w:r>
      <w:proofErr w:type="spell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I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t</w:t>
      </w:r>
      <w:proofErr w:type="spellEnd"/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 – 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– индексы цен смежных периодов.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Норма инфляции показывает, на сколько процентов изменился уровень инфляции за данный период времени.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показатель уровня и динамики инфляции: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инф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="TimesNewRoman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           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где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D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vertAlign w:val="subscript"/>
        </w:rPr>
        <w:t>1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денежные доходы населения;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– индекс покупательной способности денег: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sub>
            </m:sSub>
          </m:den>
        </m:f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                </w:t>
      </w:r>
      <w: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Индекс покупательной способности рубля показывает, во сколько раз обесценились деньги.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Кроме основных (обобщающих) показателей инфляции статистика рассчитывает показатели, характеризующие уровень инфляции в отдельных секторах экономики и т.д. (индекс цен производителей, индекс оптовых цен на отдельные товары,</w:t>
      </w:r>
      <w:proofErr w:type="gramEnd"/>
    </w:p>
    <w:p w:rsidR="00C66FF7" w:rsidRPr="00936AB5" w:rsidRDefault="00C66FF7" w:rsidP="00C66FF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конечную и промежуточную продукцию, сырьё и материалы).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Задача 5.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По данным таблицы 6 определить помесячные уровни инфляции, среднемесячный уровень инфляции, темп инфляции и индексы покупательской способности рубля.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Таблица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6 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Базисные индексы потребительских цен (</w:t>
      </w:r>
      <w:proofErr w:type="gramStart"/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 % к декабрю предыдущего года)</w:t>
      </w:r>
    </w:p>
    <w:tbl>
      <w:tblPr>
        <w:tblStyle w:val="af"/>
        <w:tblW w:w="0" w:type="auto"/>
        <w:tblLook w:val="04A0"/>
      </w:tblPr>
      <w:tblGrid>
        <w:gridCol w:w="2236"/>
        <w:gridCol w:w="2236"/>
        <w:gridCol w:w="2237"/>
        <w:gridCol w:w="2237"/>
      </w:tblGrid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индекс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индекс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100,5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104,8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101,3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105,0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101,8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105,6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101,9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105,8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102,7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106,2</w:t>
            </w:r>
          </w:p>
        </w:tc>
      </w:tr>
      <w:tr w:rsidR="00C66FF7" w:rsidRPr="00936AB5" w:rsidTr="00FC5E21"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236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103,5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37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106,7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  <w:t>Решение: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1.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Опрелеляем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помесячные уровни инфляции: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январь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инфл</m:t>
            </m:r>
          </m:sub>
        </m:sSub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= 0,5 %;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февраль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инфл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1,013-1,005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1,005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х100=0,8 %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март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инфл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1,018-1,013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1,013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х100=0,5 %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апрель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инфл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1,019-1,018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1,018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х100=0,1 %;</m:t>
        </m:r>
      </m:oMath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май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</m:t>
              </m:r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инфл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1,027-1,019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1,019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х100=0,8 %;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  <w:t>- за июнь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</m:t>
              </m:r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инфл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1,035-1,027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1,027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х100=0,8 %;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и т.д. (см. табл.7.7).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Следовательно, в январе по сравнению с декабрем предыдущего года уровень инфляции вырос на 0,5 %, в феврале по сравнению с январем – на 0,8 %, в марте по сравнению с февралем – на 0,5 %, в апреле по сравнению с мартом – на 0,1 %.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2. Рассчитаем среднемесячный уровень инфляции: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 xml:space="preserve">                       N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инфл мес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1,067-1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х100=0,6 %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Следовательно, ежемесячно уровень инфляции рос в среднем на 0,6 %.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3. Рассчитаем индексы покупательской способности рубля: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январь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sub>
            </m:sSub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1,005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=0,995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или 99,5 %;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февраль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                </w:t>
      </w:r>
      <m:oMath>
        <m:sSub>
          <m:sSub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1,013</m:t>
            </m:r>
          </m:den>
        </m:f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=0,987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или 98,7 %;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март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                I</m:t>
            </m:r>
          </m:e>
          <m:sub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1,018</m:t>
            </m:r>
          </m:den>
        </m:f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=0,982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или 98,2 %;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апрель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               I</m:t>
            </m:r>
          </m:e>
          <m:sub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1,019</m:t>
            </m:r>
          </m:den>
        </m:f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=0,981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или 98,1 %;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май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               I</m:t>
            </m:r>
          </m:e>
          <m:sub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1,027</m:t>
            </m:r>
          </m:den>
        </m:f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=0,974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за июнь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               I</m:t>
            </m:r>
          </m:e>
          <m:sub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п.с.р</m:t>
            </m:r>
          </m:sub>
        </m:sSub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1,035</m:t>
            </m:r>
          </m:den>
        </m:f>
        <m:r>
          <m:rPr>
            <m:sty m:val="p"/>
          </m:rP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=0,966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и т.д. (см. табл. 7).</w:t>
      </w:r>
    </w:p>
    <w:p w:rsidR="00C66FF7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</w:p>
    <w:p w:rsidR="00C66FF7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</w:p>
    <w:p w:rsidR="00C66FF7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lastRenderedPageBreak/>
        <w:t>Таблица</w:t>
      </w:r>
      <w:r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7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Динамика уровня инфляции и покупательской способности рубля</w:t>
      </w:r>
    </w:p>
    <w:tbl>
      <w:tblPr>
        <w:tblStyle w:val="af"/>
        <w:tblW w:w="0" w:type="auto"/>
        <w:tblLook w:val="04A0"/>
      </w:tblPr>
      <w:tblGrid>
        <w:gridCol w:w="2121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C66FF7" w:rsidRPr="00936AB5" w:rsidTr="00FC5E21">
        <w:trPr>
          <w:cantSplit/>
          <w:trHeight w:val="1517"/>
        </w:trPr>
        <w:tc>
          <w:tcPr>
            <w:tcW w:w="688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689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689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C66FF7" w:rsidRPr="00936AB5" w:rsidTr="00FC5E21">
        <w:trPr>
          <w:cantSplit/>
          <w:trHeight w:val="1134"/>
        </w:trPr>
        <w:tc>
          <w:tcPr>
            <w:tcW w:w="688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Уровень инфляции, %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689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689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C66FF7" w:rsidRPr="00936AB5" w:rsidTr="00FC5E21">
        <w:trPr>
          <w:cantSplit/>
          <w:trHeight w:val="1134"/>
        </w:trPr>
        <w:tc>
          <w:tcPr>
            <w:tcW w:w="688" w:type="dxa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Индекс покупательской способности рубля, %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99,5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98,7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98,2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98,1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97,4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96,6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95,4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95,2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94,7</w:t>
            </w:r>
          </w:p>
        </w:tc>
        <w:tc>
          <w:tcPr>
            <w:tcW w:w="688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94,5</w:t>
            </w:r>
          </w:p>
        </w:tc>
        <w:tc>
          <w:tcPr>
            <w:tcW w:w="689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94,2</w:t>
            </w:r>
          </w:p>
        </w:tc>
        <w:tc>
          <w:tcPr>
            <w:tcW w:w="689" w:type="dxa"/>
            <w:textDirection w:val="btLr"/>
            <w:vAlign w:val="center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93,7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Как видно из табл. 7 покупательская способность снижалась от месяца к месяцу и на конец рассматриваемого периода сократилась вследствие инфляции на 6,3 %.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5. Темп инфляции составил: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                       </m:t>
            </m:r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 xml:space="preserve">инфл </m:t>
            </m:r>
          </m:sub>
        </m:sSub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1- ).937</m:t>
            </m:r>
          </m:num>
          <m:den>
            <m:r>
              <w:rPr>
                <w:rFonts w:ascii="Cambria Math" w:eastAsia="TimesNewRoman" w:hAnsi="Cambria Math" w:cs="Times New Roman"/>
                <w:color w:val="000000" w:themeColor="text1"/>
                <w:sz w:val="28"/>
                <w:szCs w:val="28"/>
              </w:rPr>
              <m:t>0,937</m:t>
            </m:r>
          </m:den>
        </m:f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х100=6,7 %</m:t>
        </m:r>
      </m:oMath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,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что подтверждает величина базисного индекса потребительских цен за декабрь (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табл. 6).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Задача 6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Изменения в реализации товара за два месяца представлены в табл. 8: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Таблица 8 </w:t>
      </w:r>
    </w:p>
    <w:p w:rsidR="00C66FF7" w:rsidRPr="00936AB5" w:rsidRDefault="00C66FF7" w:rsidP="00C66FF7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Изменения в реализации товара</w:t>
      </w:r>
    </w:p>
    <w:tbl>
      <w:tblPr>
        <w:tblStyle w:val="af"/>
        <w:tblW w:w="0" w:type="auto"/>
        <w:tblLayout w:type="fixed"/>
        <w:tblLook w:val="04A0"/>
      </w:tblPr>
      <w:tblGrid>
        <w:gridCol w:w="1242"/>
        <w:gridCol w:w="1843"/>
        <w:gridCol w:w="1843"/>
        <w:gridCol w:w="1984"/>
        <w:gridCol w:w="2034"/>
      </w:tblGrid>
      <w:tr w:rsidR="00C66FF7" w:rsidRPr="00936AB5" w:rsidTr="00FC5E21">
        <w:tc>
          <w:tcPr>
            <w:tcW w:w="1242" w:type="dxa"/>
            <w:vMerge w:val="restart"/>
            <w:vAlign w:val="center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Товар</w:t>
            </w:r>
          </w:p>
        </w:tc>
        <w:tc>
          <w:tcPr>
            <w:tcW w:w="3686" w:type="dxa"/>
            <w:gridSpan w:val="2"/>
            <w:vAlign w:val="center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Цена за единицу товара, д.е.</w:t>
            </w:r>
          </w:p>
        </w:tc>
        <w:tc>
          <w:tcPr>
            <w:tcW w:w="4018" w:type="dxa"/>
            <w:gridSpan w:val="2"/>
            <w:vAlign w:val="center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реализованного товара, шт.</w:t>
            </w:r>
          </w:p>
        </w:tc>
      </w:tr>
      <w:tr w:rsidR="00C66FF7" w:rsidRPr="00936AB5" w:rsidTr="00FC5E21">
        <w:tc>
          <w:tcPr>
            <w:tcW w:w="1242" w:type="dxa"/>
            <w:vMerge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базисный период,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p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843" w:type="dxa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текущий период,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p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84" w:type="dxa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базисный период,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q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034" w:type="dxa"/>
          </w:tcPr>
          <w:p w:rsidR="00C66FF7" w:rsidRPr="0049411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текущий период,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q</w:t>
            </w:r>
            <w:r w:rsidRPr="00494115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C66FF7" w:rsidRPr="00936AB5" w:rsidTr="00FC5E21">
        <w:tc>
          <w:tcPr>
            <w:tcW w:w="124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843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0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C66FF7" w:rsidRPr="00936AB5" w:rsidTr="00FC5E21">
        <w:tc>
          <w:tcPr>
            <w:tcW w:w="1242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198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034" w:type="dxa"/>
          </w:tcPr>
          <w:p w:rsidR="00C66FF7" w:rsidRPr="00936AB5" w:rsidRDefault="00C66FF7" w:rsidP="00FC5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36AB5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1) рассчитать общие индексы товарооборота, цен, физического объема реализации; показать взаимосвязь индексов;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  <w:t>2) определить влияние отдельных факторов на цену товаров в абсолютном выражении.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Решение: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1. Общий индекс товарооборота в целом рассчитывается по формуле: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pq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300 х 60+380 х 30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220 х 50+260 х 45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29400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22700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=1,295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или 129,5% (+29,5%)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.е</w:t>
      </w:r>
      <w:proofErr w:type="gram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в текущем периоде в сравнении с базисным общий товарооборот увеличился на 29,5%. Такое увеличение произошло под воздействием двух факторов – цен и объема реализации товаров.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Общий индекс цен по формуле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Пааше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300 х 60+380 х 30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220 х 60+260 х 30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29400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21000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=1,400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или 140,0% (+40,0%)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Общий индекс физического объема реализации: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q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New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NewRoman" w:hAnsi="Cambria Math" w:cs="Times New Roman"/>
                          <w:color w:val="000000" w:themeColor="text1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220 х 60+260 х 30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220 х 50+260 х 45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21000</m:t>
              </m:r>
            </m:num>
            <m:den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22700</m:t>
              </m:r>
            </m:den>
          </m:f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=0,925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или 92,5% (-7,5%)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Таким образом, увеличение товарооборота реализации товаров осуществляется за счет повышения цен на товары в текущем периоде в сравнении с базисным периодом на 40% при уменьшении объема реализации на 7,5%.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Система взаимосвязи индексов имеет вид:</w:t>
      </w:r>
    </w:p>
    <w:p w:rsidR="00C66FF7" w:rsidRPr="00936AB5" w:rsidRDefault="00C66FF7" w:rsidP="00C66FF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pq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 xml:space="preserve"> х </m:t>
          </m:r>
          <m:sSub>
            <m:sSubPr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TimesNewRoman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sub>
          </m:sSub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=1,4 х 0,925=1,295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2. Абсолютный прирост (уменьшение) товарооборота рассчитывается как разность между числителем и знаменателем соответствующих индексов: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- в целом: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</w:r>
      <m:oMath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∆pq=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e>
        </m:nary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-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NewRoman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NewRoman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" w:hAnsi="Cambria Math" w:cs="Times New Roman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</m:e>
        </m:nary>
        <m:r>
          <w:rPr>
            <w:rFonts w:ascii="Cambria Math" w:eastAsia="TimesNewRoman" w:hAnsi="Cambria Math" w:cs="Times New Roman"/>
            <w:color w:val="000000" w:themeColor="text1"/>
            <w:sz w:val="28"/>
            <w:szCs w:val="28"/>
          </w:rPr>
          <m:t>=29400-22700=+6700 д.е.;</m:t>
        </m:r>
      </m:oMath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 xml:space="preserve">- за счет </w:t>
      </w:r>
      <w:proofErr w:type="spellStart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изменеия</w:t>
      </w:r>
      <w:proofErr w:type="spellEnd"/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цен: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∆p=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=29400-21000=+8400 д.е.;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ab/>
        <w:t>- за счет изменения объема реализации:</w:t>
      </w:r>
    </w:p>
    <w:p w:rsidR="00C66FF7" w:rsidRPr="00936AB5" w:rsidRDefault="00C66FF7" w:rsidP="00C66FF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∆q=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</m:e>
          </m:nary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New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="TimesNew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</m:e>
          </m:nary>
          <m:r>
            <w:rPr>
              <w:rFonts w:ascii="Cambria Math" w:eastAsia="TimesNewRoman" w:hAnsi="Cambria Math" w:cs="Times New Roman"/>
              <w:color w:val="000000" w:themeColor="text1"/>
              <w:sz w:val="28"/>
              <w:szCs w:val="28"/>
            </w:rPr>
            <m:t>=21000-22700=-1700 д.е.</m:t>
          </m:r>
        </m:oMath>
      </m:oMathPara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Pr="00936AB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ab/>
        <w:t>Таким образом, товарооборот (выручка) увеличился при реализации товаров в текущем периоде в сравнении с базисным периодом на 6700 д.е., в том числе за счет повышения цен – на 8400 д.е. Так как количество проданного товара уменьшилось, выручка тоже уменьшилась на 1700 д.е.</w:t>
      </w:r>
    </w:p>
    <w:p w:rsidR="00C66FF7" w:rsidRPr="00936AB5" w:rsidRDefault="00C66FF7" w:rsidP="00C6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sectPr w:rsidR="00C66FF7" w:rsidRPr="00936AB5" w:rsidSect="00A0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99DF2F"/>
    <w:multiLevelType w:val="hybridMultilevel"/>
    <w:tmpl w:val="60C28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4276297"/>
    <w:multiLevelType w:val="hybridMultilevel"/>
    <w:tmpl w:val="CA74E3D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C3EB883"/>
    <w:multiLevelType w:val="hybridMultilevel"/>
    <w:tmpl w:val="904065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B4665B8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000000BC"/>
    <w:multiLevelType w:val="hybridMultilevel"/>
    <w:tmpl w:val="541C815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BD"/>
    <w:multiLevelType w:val="hybridMultilevel"/>
    <w:tmpl w:val="67906F60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BE"/>
    <w:multiLevelType w:val="hybridMultilevel"/>
    <w:tmpl w:val="10DB9DAA"/>
    <w:lvl w:ilvl="0" w:tplc="FFFFFFFF">
      <w:start w:val="1"/>
      <w:numFmt w:val="bullet"/>
      <w:lvlText w:val="и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BF"/>
    <w:multiLevelType w:val="hybridMultilevel"/>
    <w:tmpl w:val="0697D2D2"/>
    <w:lvl w:ilvl="0" w:tplc="FFFFFFFF">
      <w:start w:val="1"/>
      <w:numFmt w:val="bullet"/>
      <w:lvlText w:val="и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C0"/>
    <w:multiLevelType w:val="hybridMultilevel"/>
    <w:tmpl w:val="06D68AB2"/>
    <w:lvl w:ilvl="0" w:tplc="FFFFFFFF">
      <w:start w:val="1"/>
      <w:numFmt w:val="bullet"/>
      <w:lvlText w:val="и"/>
      <w:lvlJc w:val="left"/>
    </w:lvl>
    <w:lvl w:ilvl="1" w:tplc="FFFFFFFF">
      <w:start w:val="18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A7027AB"/>
    <w:multiLevelType w:val="hybridMultilevel"/>
    <w:tmpl w:val="C57220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C573A1"/>
    <w:multiLevelType w:val="hybridMultilevel"/>
    <w:tmpl w:val="71B80720"/>
    <w:lvl w:ilvl="0" w:tplc="D150612C">
      <w:start w:val="1"/>
      <w:numFmt w:val="russianLower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0EA615C5"/>
    <w:multiLevelType w:val="singleLevel"/>
    <w:tmpl w:val="ADE48990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12">
    <w:nsid w:val="101A7310"/>
    <w:multiLevelType w:val="multilevel"/>
    <w:tmpl w:val="EA5ED4C2"/>
    <w:lvl w:ilvl="0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04C5AD2"/>
    <w:multiLevelType w:val="singleLevel"/>
    <w:tmpl w:val="FE5A6D3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4">
    <w:nsid w:val="10F37A3D"/>
    <w:multiLevelType w:val="hybridMultilevel"/>
    <w:tmpl w:val="F7DEB822"/>
    <w:lvl w:ilvl="0" w:tplc="A476CF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59AA3B8"/>
    <w:multiLevelType w:val="hybridMultilevel"/>
    <w:tmpl w:val="E94D19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63E6B8E"/>
    <w:multiLevelType w:val="hybridMultilevel"/>
    <w:tmpl w:val="C6A42BF6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980712B"/>
    <w:multiLevelType w:val="hybridMultilevel"/>
    <w:tmpl w:val="CC68332E"/>
    <w:lvl w:ilvl="0" w:tplc="66F0962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1C90798D"/>
    <w:multiLevelType w:val="hybridMultilevel"/>
    <w:tmpl w:val="502AEB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406197"/>
    <w:multiLevelType w:val="hybridMultilevel"/>
    <w:tmpl w:val="B4524992"/>
    <w:lvl w:ilvl="0" w:tplc="A07055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22B06AC"/>
    <w:multiLevelType w:val="hybridMultilevel"/>
    <w:tmpl w:val="47620534"/>
    <w:lvl w:ilvl="0" w:tplc="FFAE554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F04B09"/>
    <w:multiLevelType w:val="hybridMultilevel"/>
    <w:tmpl w:val="6B681648"/>
    <w:lvl w:ilvl="0" w:tplc="F70654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264B3F70"/>
    <w:multiLevelType w:val="hybridMultilevel"/>
    <w:tmpl w:val="C930B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9151FA"/>
    <w:multiLevelType w:val="hybridMultilevel"/>
    <w:tmpl w:val="0272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A107A0"/>
    <w:multiLevelType w:val="hybridMultilevel"/>
    <w:tmpl w:val="B4524992"/>
    <w:lvl w:ilvl="0" w:tplc="A070559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>
    <w:nsid w:val="29A563AE"/>
    <w:multiLevelType w:val="singleLevel"/>
    <w:tmpl w:val="ADE48990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26">
    <w:nsid w:val="2BEB1869"/>
    <w:multiLevelType w:val="hybridMultilevel"/>
    <w:tmpl w:val="0E4CC268"/>
    <w:lvl w:ilvl="0" w:tplc="5F86281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2E762DFA"/>
    <w:multiLevelType w:val="singleLevel"/>
    <w:tmpl w:val="2FAE6FC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30B540B3"/>
    <w:multiLevelType w:val="hybridMultilevel"/>
    <w:tmpl w:val="CD748D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BD2FE6"/>
    <w:multiLevelType w:val="hybridMultilevel"/>
    <w:tmpl w:val="C44418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6805F08"/>
    <w:multiLevelType w:val="hybridMultilevel"/>
    <w:tmpl w:val="233288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14661C"/>
    <w:multiLevelType w:val="hybridMultilevel"/>
    <w:tmpl w:val="314C8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565E28"/>
    <w:multiLevelType w:val="hybridMultilevel"/>
    <w:tmpl w:val="5C84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592F50"/>
    <w:multiLevelType w:val="singleLevel"/>
    <w:tmpl w:val="7284AA8A"/>
    <w:lvl w:ilvl="0">
      <w:start w:val="1"/>
      <w:numFmt w:val="decimal"/>
      <w:lvlText w:val="%1) "/>
      <w:legacy w:legacy="1" w:legacySpace="0" w:legacyIndent="283"/>
      <w:lvlJc w:val="left"/>
      <w:pPr>
        <w:ind w:left="658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4">
    <w:nsid w:val="505F171B"/>
    <w:multiLevelType w:val="hybridMultilevel"/>
    <w:tmpl w:val="85DAA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091591"/>
    <w:multiLevelType w:val="hybridMultilevel"/>
    <w:tmpl w:val="7F567582"/>
    <w:lvl w:ilvl="0" w:tplc="ED36CD9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45E64D9"/>
    <w:multiLevelType w:val="hybridMultilevel"/>
    <w:tmpl w:val="002C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51B95"/>
    <w:multiLevelType w:val="hybridMultilevel"/>
    <w:tmpl w:val="BCA0C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D570FD9"/>
    <w:multiLevelType w:val="hybridMultilevel"/>
    <w:tmpl w:val="BF082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865BC0"/>
    <w:multiLevelType w:val="hybridMultilevel"/>
    <w:tmpl w:val="A202D204"/>
    <w:lvl w:ilvl="0" w:tplc="BFF819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8607716"/>
    <w:multiLevelType w:val="hybridMultilevel"/>
    <w:tmpl w:val="1B96ACBE"/>
    <w:lvl w:ilvl="0" w:tplc="D6E479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BCD6122"/>
    <w:multiLevelType w:val="singleLevel"/>
    <w:tmpl w:val="ADE48990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42">
    <w:nsid w:val="7163364C"/>
    <w:multiLevelType w:val="hybridMultilevel"/>
    <w:tmpl w:val="92C2C41C"/>
    <w:lvl w:ilvl="0" w:tplc="FFACEF2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28A6579"/>
    <w:multiLevelType w:val="hybridMultilevel"/>
    <w:tmpl w:val="7CAEAD42"/>
    <w:lvl w:ilvl="0" w:tplc="8EC004A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32822DF"/>
    <w:multiLevelType w:val="singleLevel"/>
    <w:tmpl w:val="FF7E2CA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45">
    <w:nsid w:val="764912E4"/>
    <w:multiLevelType w:val="singleLevel"/>
    <w:tmpl w:val="B602F9C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6">
    <w:nsid w:val="76A148E3"/>
    <w:multiLevelType w:val="hybridMultilevel"/>
    <w:tmpl w:val="FA96FFF2"/>
    <w:lvl w:ilvl="0" w:tplc="2410FA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7AA7F1C"/>
    <w:multiLevelType w:val="singleLevel"/>
    <w:tmpl w:val="0B46BA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14"/>
  </w:num>
  <w:num w:numId="5">
    <w:abstractNumId w:val="46"/>
  </w:num>
  <w:num w:numId="6">
    <w:abstractNumId w:val="40"/>
  </w:num>
  <w:num w:numId="7">
    <w:abstractNumId w:val="21"/>
  </w:num>
  <w:num w:numId="8">
    <w:abstractNumId w:val="23"/>
  </w:num>
  <w:num w:numId="9">
    <w:abstractNumId w:val="32"/>
  </w:num>
  <w:num w:numId="10">
    <w:abstractNumId w:val="3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36"/>
  </w:num>
  <w:num w:numId="12">
    <w:abstractNumId w:val="38"/>
  </w:num>
  <w:num w:numId="13">
    <w:abstractNumId w:val="22"/>
  </w:num>
  <w:num w:numId="14">
    <w:abstractNumId w:val="20"/>
  </w:num>
  <w:num w:numId="15">
    <w:abstractNumId w:val="31"/>
  </w:num>
  <w:num w:numId="16">
    <w:abstractNumId w:val="10"/>
  </w:num>
  <w:num w:numId="17">
    <w:abstractNumId w:val="26"/>
  </w:num>
  <w:num w:numId="18">
    <w:abstractNumId w:val="25"/>
  </w:num>
  <w:num w:numId="19">
    <w:abstractNumId w:val="47"/>
  </w:num>
  <w:num w:numId="20">
    <w:abstractNumId w:val="3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1"/>
  </w:num>
  <w:num w:numId="23">
    <w:abstractNumId w:val="0"/>
  </w:num>
  <w:num w:numId="24">
    <w:abstractNumId w:val="2"/>
  </w:num>
  <w:num w:numId="25">
    <w:abstractNumId w:val="12"/>
  </w:num>
  <w:num w:numId="26">
    <w:abstractNumId w:val="27"/>
  </w:num>
  <w:num w:numId="27">
    <w:abstractNumId w:val="45"/>
  </w:num>
  <w:num w:numId="28">
    <w:abstractNumId w:val="11"/>
  </w:num>
  <w:num w:numId="29">
    <w:abstractNumId w:val="41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19"/>
  </w:num>
  <w:num w:numId="36">
    <w:abstractNumId w:val="16"/>
  </w:num>
  <w:num w:numId="37">
    <w:abstractNumId w:val="18"/>
  </w:num>
  <w:num w:numId="38">
    <w:abstractNumId w:val="42"/>
  </w:num>
  <w:num w:numId="39">
    <w:abstractNumId w:val="43"/>
  </w:num>
  <w:num w:numId="40">
    <w:abstractNumId w:val="17"/>
  </w:num>
  <w:num w:numId="41">
    <w:abstractNumId w:val="39"/>
  </w:num>
  <w:num w:numId="42">
    <w:abstractNumId w:val="35"/>
  </w:num>
  <w:num w:numId="43">
    <w:abstractNumId w:val="28"/>
  </w:num>
  <w:num w:numId="44">
    <w:abstractNumId w:val="30"/>
  </w:num>
  <w:num w:numId="45">
    <w:abstractNumId w:val="24"/>
  </w:num>
  <w:num w:numId="46">
    <w:abstractNumId w:val="13"/>
  </w:num>
  <w:num w:numId="47">
    <w:abstractNumId w:val="44"/>
  </w:num>
  <w:num w:numId="48">
    <w:abstractNumId w:val="33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FF7"/>
    <w:rsid w:val="0025203D"/>
    <w:rsid w:val="00317378"/>
    <w:rsid w:val="00A07A29"/>
    <w:rsid w:val="00C6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F7"/>
  </w:style>
  <w:style w:type="paragraph" w:styleId="1">
    <w:name w:val="heading 1"/>
    <w:basedOn w:val="a"/>
    <w:next w:val="a"/>
    <w:link w:val="10"/>
    <w:uiPriority w:val="9"/>
    <w:qFormat/>
    <w:rsid w:val="00C66FF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66FF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6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66F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66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66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66F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66F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66FF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6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C66FF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66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C66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66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66F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rsid w:val="00C66FF7"/>
    <w:pPr>
      <w:widowControl w:val="0"/>
      <w:spacing w:before="180" w:after="0" w:line="280" w:lineRule="auto"/>
      <w:ind w:firstLine="851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C66FF7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66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FF7"/>
  </w:style>
  <w:style w:type="paragraph" w:styleId="a7">
    <w:name w:val="footer"/>
    <w:basedOn w:val="a"/>
    <w:link w:val="a8"/>
    <w:uiPriority w:val="99"/>
    <w:unhideWhenUsed/>
    <w:rsid w:val="00C66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FF7"/>
  </w:style>
  <w:style w:type="paragraph" w:styleId="a9">
    <w:name w:val="List Paragraph"/>
    <w:basedOn w:val="a"/>
    <w:uiPriority w:val="34"/>
    <w:qFormat/>
    <w:rsid w:val="00C66F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FF7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C66FF7"/>
    <w:rPr>
      <w:color w:val="808080"/>
    </w:rPr>
  </w:style>
  <w:style w:type="paragraph" w:styleId="ad">
    <w:name w:val="Body Text"/>
    <w:basedOn w:val="a"/>
    <w:link w:val="ae"/>
    <w:semiHidden/>
    <w:rsid w:val="00C66FF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66F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C66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nhideWhenUsed/>
    <w:rsid w:val="00C66FF7"/>
    <w:pPr>
      <w:spacing w:after="120"/>
      <w:ind w:left="283"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C66FF7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rsid w:val="00C66FF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C66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C66FF7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C6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C66F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66F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C66FF7"/>
    <w:pPr>
      <w:widowControl w:val="0"/>
      <w:autoSpaceDE w:val="0"/>
      <w:autoSpaceDN w:val="0"/>
      <w:adjustRightInd w:val="0"/>
      <w:spacing w:after="0" w:line="236" w:lineRule="exact"/>
      <w:ind w:firstLine="341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6FF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C66FF7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basedOn w:val="a0"/>
    <w:uiPriority w:val="99"/>
    <w:rsid w:val="00C66FF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6">
    <w:name w:val="Font Style96"/>
    <w:basedOn w:val="a0"/>
    <w:uiPriority w:val="99"/>
    <w:rsid w:val="00C66FF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5">
    <w:name w:val="Style45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7" w:lineRule="exact"/>
      <w:ind w:firstLine="293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C66F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4">
    <w:name w:val="Font Style114"/>
    <w:basedOn w:val="a0"/>
    <w:uiPriority w:val="99"/>
    <w:rsid w:val="00C66FF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C66FF7"/>
    <w:pPr>
      <w:widowControl w:val="0"/>
      <w:autoSpaceDE w:val="0"/>
      <w:autoSpaceDN w:val="0"/>
      <w:adjustRightInd w:val="0"/>
      <w:spacing w:after="0" w:line="229" w:lineRule="exact"/>
      <w:jc w:val="right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66FF7"/>
    <w:pPr>
      <w:widowControl w:val="0"/>
      <w:autoSpaceDE w:val="0"/>
      <w:autoSpaceDN w:val="0"/>
      <w:adjustRightInd w:val="0"/>
      <w:spacing w:after="0" w:line="197" w:lineRule="exact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15">
    <w:name w:val="Font Style115"/>
    <w:basedOn w:val="a0"/>
    <w:uiPriority w:val="99"/>
    <w:rsid w:val="00C66FF7"/>
    <w:rPr>
      <w:rFonts w:ascii="Arial" w:hAnsi="Arial" w:cs="Arial"/>
      <w:b/>
      <w:bCs/>
      <w:sz w:val="14"/>
      <w:szCs w:val="14"/>
    </w:rPr>
  </w:style>
  <w:style w:type="paragraph" w:customStyle="1" w:styleId="Style44">
    <w:name w:val="Style44"/>
    <w:basedOn w:val="a"/>
    <w:uiPriority w:val="99"/>
    <w:rsid w:val="00C66FF7"/>
    <w:pPr>
      <w:widowControl w:val="0"/>
      <w:autoSpaceDE w:val="0"/>
      <w:autoSpaceDN w:val="0"/>
      <w:adjustRightInd w:val="0"/>
      <w:spacing w:after="0" w:line="394" w:lineRule="exact"/>
      <w:ind w:hanging="1685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4" w:lineRule="exact"/>
      <w:ind w:firstLine="182"/>
    </w:pPr>
    <w:rPr>
      <w:rFonts w:ascii="Arial Narrow" w:eastAsiaTheme="minorEastAsia" w:hAnsi="Arial Narrow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C66F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66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C66F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F7"/>
  </w:style>
  <w:style w:type="paragraph" w:styleId="33">
    <w:name w:val="Body Text Indent 3"/>
    <w:basedOn w:val="a"/>
    <w:link w:val="34"/>
    <w:semiHidden/>
    <w:unhideWhenUsed/>
    <w:rsid w:val="00C66F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66FF7"/>
    <w:rPr>
      <w:sz w:val="16"/>
      <w:szCs w:val="16"/>
    </w:rPr>
  </w:style>
  <w:style w:type="paragraph" w:styleId="af4">
    <w:name w:val="Block Text"/>
    <w:basedOn w:val="a"/>
    <w:semiHidden/>
    <w:rsid w:val="00C66FF7"/>
    <w:pPr>
      <w:shd w:val="clear" w:color="auto" w:fill="FFFFFF"/>
      <w:spacing w:before="14" w:after="0" w:line="240" w:lineRule="auto"/>
      <w:ind w:left="1505" w:right="43" w:hanging="598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customStyle="1" w:styleId="210">
    <w:name w:val="Основной текст 21"/>
    <w:basedOn w:val="a"/>
    <w:rsid w:val="00C66FF7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40"/>
      <w:szCs w:val="40"/>
      <w:lang w:eastAsia="ru-RU"/>
    </w:rPr>
  </w:style>
  <w:style w:type="paragraph" w:styleId="25">
    <w:name w:val="List 2"/>
    <w:basedOn w:val="a"/>
    <w:uiPriority w:val="99"/>
    <w:unhideWhenUsed/>
    <w:rsid w:val="00C66FF7"/>
    <w:pPr>
      <w:ind w:left="566" w:hanging="283"/>
      <w:contextualSpacing/>
    </w:pPr>
  </w:style>
  <w:style w:type="paragraph" w:styleId="af5">
    <w:name w:val="List"/>
    <w:basedOn w:val="a"/>
    <w:uiPriority w:val="99"/>
    <w:unhideWhenUsed/>
    <w:rsid w:val="00C66FF7"/>
    <w:pPr>
      <w:ind w:left="283" w:hanging="283"/>
      <w:contextualSpacing/>
    </w:pPr>
  </w:style>
  <w:style w:type="paragraph" w:styleId="af6">
    <w:name w:val="caption"/>
    <w:basedOn w:val="a"/>
    <w:next w:val="a"/>
    <w:uiPriority w:val="35"/>
    <w:unhideWhenUsed/>
    <w:qFormat/>
    <w:rsid w:val="00C66F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Body Text First Indent"/>
    <w:basedOn w:val="ad"/>
    <w:link w:val="af8"/>
    <w:uiPriority w:val="99"/>
    <w:unhideWhenUsed/>
    <w:rsid w:val="00C66FF7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Красная строка Знак"/>
    <w:basedOn w:val="ae"/>
    <w:link w:val="af7"/>
    <w:uiPriority w:val="99"/>
    <w:rsid w:val="00C66FF7"/>
  </w:style>
  <w:style w:type="paragraph" w:styleId="35">
    <w:name w:val="List 3"/>
    <w:basedOn w:val="a"/>
    <w:uiPriority w:val="99"/>
    <w:unhideWhenUsed/>
    <w:rsid w:val="00C66FF7"/>
    <w:pPr>
      <w:ind w:left="849" w:hanging="283"/>
      <w:contextualSpacing/>
    </w:pPr>
  </w:style>
  <w:style w:type="paragraph" w:styleId="26">
    <w:name w:val="Body Text First Indent 2"/>
    <w:basedOn w:val="af0"/>
    <w:link w:val="27"/>
    <w:uiPriority w:val="99"/>
    <w:unhideWhenUsed/>
    <w:rsid w:val="00C66FF7"/>
    <w:pPr>
      <w:spacing w:after="200"/>
      <w:ind w:left="360" w:firstLine="36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27">
    <w:name w:val="Красная строка 2 Знак"/>
    <w:basedOn w:val="af1"/>
    <w:link w:val="26"/>
    <w:uiPriority w:val="99"/>
    <w:rsid w:val="00C66FF7"/>
  </w:style>
  <w:style w:type="character" w:customStyle="1" w:styleId="FontStyle45">
    <w:name w:val="Font Style45"/>
    <w:basedOn w:val="a0"/>
    <w:uiPriority w:val="99"/>
    <w:rsid w:val="00C66FF7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C66FF7"/>
    <w:pPr>
      <w:widowControl w:val="0"/>
      <w:autoSpaceDE w:val="0"/>
      <w:autoSpaceDN w:val="0"/>
      <w:adjustRightInd w:val="0"/>
      <w:spacing w:after="0" w:line="283" w:lineRule="exact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C66F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basedOn w:val="a0"/>
    <w:uiPriority w:val="99"/>
    <w:rsid w:val="00C66FF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9">
    <w:name w:val="Font Style49"/>
    <w:basedOn w:val="a0"/>
    <w:uiPriority w:val="99"/>
    <w:rsid w:val="00C66FF7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3" w:lineRule="exact"/>
      <w:ind w:hanging="293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6FF7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60">
    <w:name w:val="Font Style60"/>
    <w:basedOn w:val="a0"/>
    <w:uiPriority w:val="99"/>
    <w:rsid w:val="00C66FF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exact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C66FF7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paragraph" w:customStyle="1" w:styleId="Style31">
    <w:name w:val="Style31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0" w:lineRule="exact"/>
      <w:ind w:firstLine="302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C66FF7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paragraph" w:styleId="af9">
    <w:name w:val="Plain Text"/>
    <w:basedOn w:val="a"/>
    <w:link w:val="afa"/>
    <w:uiPriority w:val="99"/>
    <w:rsid w:val="00C66FF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uiPriority w:val="99"/>
    <w:rsid w:val="00C66FF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C66FF7"/>
    <w:pPr>
      <w:widowControl w:val="0"/>
      <w:autoSpaceDE w:val="0"/>
      <w:autoSpaceDN w:val="0"/>
      <w:adjustRightInd w:val="0"/>
      <w:spacing w:after="0" w:line="34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C66FF7"/>
    <w:rPr>
      <w:rFonts w:ascii="Times New Roman" w:hAnsi="Times New Roman" w:cs="Times New Roman"/>
      <w:b/>
      <w:bCs/>
      <w:spacing w:val="-10"/>
      <w:sz w:val="40"/>
      <w:szCs w:val="40"/>
    </w:rPr>
  </w:style>
  <w:style w:type="character" w:customStyle="1" w:styleId="FontStyle68">
    <w:name w:val="Font Style68"/>
    <w:basedOn w:val="a0"/>
    <w:uiPriority w:val="99"/>
    <w:rsid w:val="00C66FF7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78">
    <w:name w:val="Font Style78"/>
    <w:basedOn w:val="a0"/>
    <w:uiPriority w:val="99"/>
    <w:rsid w:val="00C66FF7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67">
    <w:name w:val="Font Style67"/>
    <w:basedOn w:val="a0"/>
    <w:uiPriority w:val="99"/>
    <w:rsid w:val="00C66FF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6">
    <w:name w:val="Font Style76"/>
    <w:basedOn w:val="a0"/>
    <w:uiPriority w:val="99"/>
    <w:rsid w:val="00C66FF7"/>
    <w:rPr>
      <w:rFonts w:ascii="Times New Roman" w:hAnsi="Times New Roman" w:cs="Times New Roman"/>
      <w:spacing w:val="30"/>
      <w:sz w:val="26"/>
      <w:szCs w:val="26"/>
    </w:rPr>
  </w:style>
  <w:style w:type="paragraph" w:customStyle="1" w:styleId="Style32">
    <w:name w:val="Style32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C66FF7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1">
    <w:name w:val="Font Style81"/>
    <w:basedOn w:val="a0"/>
    <w:uiPriority w:val="99"/>
    <w:rsid w:val="00C66F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C66FF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66FF7"/>
    <w:pPr>
      <w:widowControl w:val="0"/>
      <w:autoSpaceDE w:val="0"/>
      <w:autoSpaceDN w:val="0"/>
      <w:adjustRightInd w:val="0"/>
      <w:spacing w:after="0" w:line="228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C66FF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1">
    <w:name w:val="Style61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C66FF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6">
    <w:name w:val="Style26"/>
    <w:basedOn w:val="a"/>
    <w:uiPriority w:val="99"/>
    <w:rsid w:val="00C66FF7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6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C66FF7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C66FF7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6" w:lineRule="exact"/>
      <w:ind w:firstLine="48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C66FF7"/>
    <w:rPr>
      <w:rFonts w:ascii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6" w:lineRule="exact"/>
      <w:ind w:hanging="499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0" w:lineRule="exact"/>
      <w:ind w:firstLine="518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66FF7"/>
    <w:pPr>
      <w:widowControl w:val="0"/>
      <w:autoSpaceDE w:val="0"/>
      <w:autoSpaceDN w:val="0"/>
      <w:adjustRightInd w:val="0"/>
      <w:spacing w:after="0" w:line="475" w:lineRule="exact"/>
      <w:ind w:firstLine="1464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C66FF7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C66F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0">
    <w:name w:val="Font Style70"/>
    <w:basedOn w:val="a0"/>
    <w:uiPriority w:val="99"/>
    <w:rsid w:val="00C66FF7"/>
    <w:rPr>
      <w:rFonts w:ascii="Times New Roman" w:hAnsi="Times New Roman" w:cs="Times New Roman"/>
      <w:smallCaps/>
      <w:sz w:val="22"/>
      <w:szCs w:val="22"/>
    </w:rPr>
  </w:style>
  <w:style w:type="paragraph" w:customStyle="1" w:styleId="Style65">
    <w:name w:val="Style65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2" w:lineRule="exact"/>
      <w:ind w:hanging="461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66FF7"/>
    <w:pPr>
      <w:widowControl w:val="0"/>
      <w:autoSpaceDE w:val="0"/>
      <w:autoSpaceDN w:val="0"/>
      <w:adjustRightInd w:val="0"/>
      <w:spacing w:after="0" w:line="228" w:lineRule="exact"/>
      <w:ind w:firstLine="259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0" w:lineRule="exact"/>
      <w:ind w:hanging="1709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0" w:lineRule="exact"/>
      <w:ind w:hanging="1027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0" w:lineRule="exact"/>
      <w:ind w:hanging="1464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C66FF7"/>
    <w:rPr>
      <w:rFonts w:ascii="Franklin Gothic Medium" w:hAnsi="Franklin Gothic Medium" w:cs="Franklin Gothic Medium"/>
      <w:b/>
      <w:bCs/>
      <w:smallCaps/>
      <w:sz w:val="18"/>
      <w:szCs w:val="18"/>
    </w:rPr>
  </w:style>
  <w:style w:type="paragraph" w:customStyle="1" w:styleId="Style78">
    <w:name w:val="Style78"/>
    <w:basedOn w:val="a"/>
    <w:uiPriority w:val="99"/>
    <w:rsid w:val="00C66FF7"/>
    <w:pPr>
      <w:widowControl w:val="0"/>
      <w:autoSpaceDE w:val="0"/>
      <w:autoSpaceDN w:val="0"/>
      <w:adjustRightInd w:val="0"/>
      <w:spacing w:after="0" w:line="230" w:lineRule="exact"/>
      <w:ind w:hanging="2290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C66FF7"/>
    <w:rPr>
      <w:rFonts w:ascii="Times New Roman" w:hAnsi="Times New Roman" w:cs="Times New Roman"/>
      <w:sz w:val="38"/>
      <w:szCs w:val="38"/>
    </w:rPr>
  </w:style>
  <w:style w:type="character" w:customStyle="1" w:styleId="FontStyle63">
    <w:name w:val="Font Style63"/>
    <w:basedOn w:val="a0"/>
    <w:uiPriority w:val="99"/>
    <w:rsid w:val="00C66FF7"/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C66FF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C66FF7"/>
    <w:pPr>
      <w:widowControl w:val="0"/>
      <w:autoSpaceDE w:val="0"/>
      <w:autoSpaceDN w:val="0"/>
      <w:adjustRightInd w:val="0"/>
      <w:spacing w:after="0" w:line="319" w:lineRule="exact"/>
      <w:ind w:firstLine="67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6FF7"/>
    <w:pPr>
      <w:widowControl w:val="0"/>
      <w:autoSpaceDE w:val="0"/>
      <w:autoSpaceDN w:val="0"/>
      <w:adjustRightInd w:val="0"/>
      <w:spacing w:after="0" w:line="317" w:lineRule="exact"/>
      <w:ind w:firstLine="667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6FF7"/>
    <w:pPr>
      <w:widowControl w:val="0"/>
      <w:autoSpaceDE w:val="0"/>
      <w:autoSpaceDN w:val="0"/>
      <w:adjustRightInd w:val="0"/>
      <w:spacing w:after="0" w:line="324" w:lineRule="exact"/>
      <w:ind w:firstLine="69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66FF7"/>
    <w:pPr>
      <w:widowControl w:val="0"/>
      <w:autoSpaceDE w:val="0"/>
      <w:autoSpaceDN w:val="0"/>
      <w:adjustRightInd w:val="0"/>
      <w:spacing w:after="0" w:line="334" w:lineRule="exact"/>
      <w:ind w:firstLine="235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66FF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1">
    <w:name w:val="Font Style71"/>
    <w:basedOn w:val="a0"/>
    <w:uiPriority w:val="99"/>
    <w:rsid w:val="00C66FF7"/>
    <w:rPr>
      <w:rFonts w:ascii="Courier New" w:hAnsi="Courier New" w:cs="Courier New"/>
      <w:b/>
      <w:bCs/>
      <w:sz w:val="16"/>
      <w:szCs w:val="16"/>
    </w:rPr>
  </w:style>
  <w:style w:type="paragraph" w:customStyle="1" w:styleId="Style15">
    <w:name w:val="Style15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8" w:lineRule="exact"/>
      <w:ind w:firstLine="278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6FF7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C66FF7"/>
    <w:rPr>
      <w:rFonts w:ascii="Times New Roman" w:hAnsi="Times New Roman" w:cs="Times New Roman"/>
      <w:sz w:val="18"/>
      <w:szCs w:val="18"/>
    </w:rPr>
  </w:style>
  <w:style w:type="paragraph" w:customStyle="1" w:styleId="Style23">
    <w:name w:val="Style23"/>
    <w:basedOn w:val="a"/>
    <w:uiPriority w:val="99"/>
    <w:rsid w:val="00C66FF7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66FF7"/>
    <w:pPr>
      <w:widowControl w:val="0"/>
      <w:autoSpaceDE w:val="0"/>
      <w:autoSpaceDN w:val="0"/>
      <w:adjustRightInd w:val="0"/>
      <w:spacing w:after="0" w:line="216" w:lineRule="exact"/>
      <w:ind w:firstLine="34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C66FF7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basedOn w:val="a0"/>
    <w:uiPriority w:val="99"/>
    <w:rsid w:val="00C66FF7"/>
    <w:rPr>
      <w:rFonts w:ascii="Times New Roman" w:hAnsi="Times New Roman" w:cs="Times New Roman"/>
      <w:b/>
      <w:bCs/>
      <w:smallCaps/>
      <w:spacing w:val="-10"/>
      <w:sz w:val="24"/>
      <w:szCs w:val="24"/>
    </w:rPr>
  </w:style>
  <w:style w:type="paragraph" w:customStyle="1" w:styleId="Style35">
    <w:name w:val="Style35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66FF7"/>
    <w:pPr>
      <w:widowControl w:val="0"/>
      <w:autoSpaceDE w:val="0"/>
      <w:autoSpaceDN w:val="0"/>
      <w:adjustRightInd w:val="0"/>
      <w:spacing w:after="0" w:line="254" w:lineRule="exact"/>
      <w:ind w:firstLine="9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66FF7"/>
    <w:rPr>
      <w:rFonts w:ascii="Courier New" w:hAnsi="Courier New" w:cs="Courier New"/>
      <w:spacing w:val="-10"/>
      <w:sz w:val="16"/>
      <w:szCs w:val="16"/>
    </w:rPr>
  </w:style>
  <w:style w:type="character" w:customStyle="1" w:styleId="FontStyle110">
    <w:name w:val="Font Style110"/>
    <w:basedOn w:val="a0"/>
    <w:uiPriority w:val="99"/>
    <w:rsid w:val="00C66FF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0">
    <w:name w:val="Style60"/>
    <w:basedOn w:val="a"/>
    <w:uiPriority w:val="99"/>
    <w:rsid w:val="00C66FF7"/>
    <w:pPr>
      <w:widowControl w:val="0"/>
      <w:autoSpaceDE w:val="0"/>
      <w:autoSpaceDN w:val="0"/>
      <w:adjustRightInd w:val="0"/>
      <w:spacing w:after="0" w:line="245" w:lineRule="exact"/>
      <w:ind w:hanging="1382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C66FF7"/>
    <w:rPr>
      <w:rFonts w:ascii="Times New Roman" w:hAnsi="Times New Roman" w:cs="Times New Roman"/>
      <w:b/>
      <w:bCs/>
      <w:sz w:val="14"/>
      <w:szCs w:val="14"/>
    </w:rPr>
  </w:style>
  <w:style w:type="paragraph" w:styleId="afb">
    <w:name w:val="Subtitle"/>
    <w:basedOn w:val="a"/>
    <w:link w:val="afc"/>
    <w:qFormat/>
    <w:rsid w:val="00C66FF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fc">
    <w:name w:val="Подзаголовок Знак"/>
    <w:basedOn w:val="a0"/>
    <w:link w:val="afb"/>
    <w:rsid w:val="00C66FF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fd">
    <w:name w:val="Strong"/>
    <w:basedOn w:val="a0"/>
    <w:uiPriority w:val="22"/>
    <w:qFormat/>
    <w:rsid w:val="00C66FF7"/>
    <w:rPr>
      <w:b/>
      <w:bCs/>
    </w:rPr>
  </w:style>
  <w:style w:type="character" w:customStyle="1" w:styleId="apple-converted-space">
    <w:name w:val="apple-converted-space"/>
    <w:basedOn w:val="a0"/>
    <w:rsid w:val="00C66FF7"/>
  </w:style>
  <w:style w:type="character" w:customStyle="1" w:styleId="butback">
    <w:name w:val="butback"/>
    <w:basedOn w:val="a0"/>
    <w:rsid w:val="00C66FF7"/>
  </w:style>
  <w:style w:type="character" w:customStyle="1" w:styleId="submenu-table">
    <w:name w:val="submenu-table"/>
    <w:basedOn w:val="a0"/>
    <w:rsid w:val="00C66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3630</Words>
  <Characters>20694</Characters>
  <Application>Microsoft Office Word</Application>
  <DocSecurity>0</DocSecurity>
  <Lines>172</Lines>
  <Paragraphs>48</Paragraphs>
  <ScaleCrop>false</ScaleCrop>
  <Company/>
  <LinksUpToDate>false</LinksUpToDate>
  <CharactersWithSpaces>24276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1</cp:revision>
  <dcterms:created xsi:type="dcterms:W3CDTF">2020-12-10T00:59:00Z</dcterms:created>
  <dcterms:modified xsi:type="dcterms:W3CDTF">2020-12-10T01:04:00Z</dcterms:modified>
</cp:coreProperties>
</file>