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8F" w:rsidRPr="007E74AD" w:rsidRDefault="00CE218F" w:rsidP="00CE218F">
      <w:pPr>
        <w:jc w:val="both"/>
        <w:rPr>
          <w:rFonts w:ascii="Times New Roman" w:hAnsi="Times New Roman" w:cs="Times New Roman"/>
          <w:sz w:val="28"/>
          <w:szCs w:val="28"/>
        </w:rPr>
      </w:pPr>
      <w:r w:rsidRPr="00CE218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AF5415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февраля (</w:t>
      </w:r>
      <w:r w:rsidR="00AF5415">
        <w:rPr>
          <w:rFonts w:ascii="Times New Roman" w:hAnsi="Times New Roman" w:cs="Times New Roman"/>
          <w:sz w:val="28"/>
          <w:szCs w:val="28"/>
        </w:rPr>
        <w:t xml:space="preserve">1, 2 пары) состоятся лекционные </w:t>
      </w:r>
      <w:r w:rsidR="00331193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="00AF5415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Подключение по ссылке: </w:t>
      </w:r>
      <w:hyperlink r:id="rId5" w:history="1">
        <w:r w:rsidRPr="00CE218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http://disrm1.zabgu.ru/b/d4v-rmk-ugw</w:t>
        </w:r>
      </w:hyperlink>
    </w:p>
    <w:p w:rsidR="00CE218F" w:rsidRDefault="00CE218F" w:rsidP="007E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02B" w:rsidRPr="007E74AD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>1. Перечень материалов: семинары на тему: «</w:t>
      </w:r>
      <w:r w:rsidR="007E74AD" w:rsidRPr="007E74AD">
        <w:rPr>
          <w:rFonts w:ascii="Times New Roman" w:hAnsi="Times New Roman" w:cs="Times New Roman"/>
          <w:sz w:val="28"/>
          <w:szCs w:val="28"/>
        </w:rPr>
        <w:t>Этика как наука</w:t>
      </w:r>
      <w:r w:rsidRPr="007E74AD">
        <w:rPr>
          <w:rFonts w:ascii="Times New Roman" w:hAnsi="Times New Roman" w:cs="Times New Roman"/>
          <w:sz w:val="28"/>
          <w:szCs w:val="28"/>
        </w:rPr>
        <w:t>», «</w:t>
      </w:r>
      <w:r w:rsidR="007E74AD" w:rsidRPr="007E74AD">
        <w:rPr>
          <w:rFonts w:ascii="Times New Roman" w:hAnsi="Times New Roman" w:cs="Times New Roman"/>
          <w:sz w:val="28"/>
          <w:szCs w:val="28"/>
        </w:rPr>
        <w:t>Деловое общение как вид социальной деятельности</w:t>
      </w:r>
      <w:r w:rsidRPr="007E74AD">
        <w:rPr>
          <w:rFonts w:ascii="Times New Roman" w:hAnsi="Times New Roman" w:cs="Times New Roman"/>
          <w:sz w:val="28"/>
          <w:szCs w:val="28"/>
        </w:rPr>
        <w:t>», «</w:t>
      </w:r>
      <w:r w:rsidR="007E74AD" w:rsidRPr="007E74AD">
        <w:rPr>
          <w:rFonts w:ascii="Times New Roman" w:hAnsi="Times New Roman" w:cs="Times New Roman"/>
          <w:sz w:val="28"/>
          <w:szCs w:val="28"/>
        </w:rPr>
        <w:t>Культура делового общения</w:t>
      </w:r>
      <w:r w:rsidRPr="007E74AD">
        <w:rPr>
          <w:rFonts w:ascii="Times New Roman" w:hAnsi="Times New Roman" w:cs="Times New Roman"/>
          <w:sz w:val="28"/>
          <w:szCs w:val="28"/>
        </w:rPr>
        <w:t>».</w:t>
      </w:r>
    </w:p>
    <w:p w:rsidR="0010502B" w:rsidRPr="007E74AD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 xml:space="preserve">3. Требования к получению </w:t>
      </w:r>
      <w:r w:rsidR="007E74AD">
        <w:rPr>
          <w:rFonts w:ascii="Times New Roman" w:hAnsi="Times New Roman" w:cs="Times New Roman"/>
          <w:sz w:val="28"/>
          <w:szCs w:val="28"/>
        </w:rPr>
        <w:t xml:space="preserve">зачета: </w:t>
      </w:r>
      <w:r w:rsidR="007E74AD" w:rsidRPr="00FE091A">
        <w:rPr>
          <w:rFonts w:ascii="Times New Roman" w:hAnsi="Times New Roman" w:cs="Times New Roman"/>
          <w:sz w:val="28"/>
          <w:szCs w:val="28"/>
        </w:rPr>
        <w:t xml:space="preserve">1) студент должен ответить на один теоретический вопрос к зачету (на выбор). Ответ должен быть не более 1,5 – 2 </w:t>
      </w:r>
      <w:r w:rsidR="007E74AD">
        <w:rPr>
          <w:rFonts w:ascii="Times New Roman" w:hAnsi="Times New Roman" w:cs="Times New Roman"/>
          <w:sz w:val="28"/>
          <w:szCs w:val="28"/>
        </w:rPr>
        <w:t>страниц печатного текста</w:t>
      </w:r>
      <w:r w:rsidR="007E74AD" w:rsidRPr="007E74AD">
        <w:rPr>
          <w:rFonts w:ascii="Times New Roman" w:hAnsi="Times New Roman" w:cs="Times New Roman"/>
          <w:sz w:val="28"/>
          <w:szCs w:val="28"/>
        </w:rPr>
        <w:t xml:space="preserve"> </w:t>
      </w:r>
      <w:r w:rsidRPr="007E74AD">
        <w:rPr>
          <w:rFonts w:ascii="Times New Roman" w:hAnsi="Times New Roman" w:cs="Times New Roman"/>
          <w:sz w:val="28"/>
          <w:szCs w:val="28"/>
        </w:rPr>
        <w:t xml:space="preserve">2) студент должен </w:t>
      </w:r>
      <w:r w:rsidR="007E74AD">
        <w:rPr>
          <w:rFonts w:ascii="Times New Roman" w:hAnsi="Times New Roman" w:cs="Times New Roman"/>
          <w:sz w:val="28"/>
          <w:szCs w:val="28"/>
        </w:rPr>
        <w:t>ответить на вопросы теста.</w:t>
      </w:r>
    </w:p>
    <w:p w:rsidR="0010502B" w:rsidRDefault="0010502B" w:rsidP="007E74A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AD">
        <w:rPr>
          <w:rFonts w:ascii="Times New Roman" w:hAnsi="Times New Roman" w:cs="Times New Roman"/>
          <w:sz w:val="28"/>
          <w:szCs w:val="28"/>
        </w:rPr>
        <w:t xml:space="preserve">4. Электронная почта для консультаций: </w:t>
      </w:r>
      <w:hyperlink r:id="rId6" w:history="1"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nadejda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</w:rPr>
          <w:t>.74@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E74A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E7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18F" w:rsidRDefault="00CE218F" w:rsidP="007E74A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A87DC6">
      <w:pPr>
        <w:rPr>
          <w:rFonts w:ascii="Times New Roman" w:hAnsi="Times New Roman" w:cs="Times New Roman"/>
          <w:b/>
          <w:sz w:val="28"/>
          <w:szCs w:val="28"/>
        </w:rPr>
      </w:pPr>
    </w:p>
    <w:p w:rsidR="0010502B" w:rsidRDefault="0010502B" w:rsidP="00F0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27" w:rsidRDefault="00402D67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семинарских занятий</w:t>
      </w:r>
    </w:p>
    <w:p w:rsidR="00402D67" w:rsidRPr="00CD7A3C" w:rsidRDefault="00402D67" w:rsidP="00402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A3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CD7A3C">
        <w:rPr>
          <w:rFonts w:ascii="Times New Roman" w:hAnsi="Times New Roman" w:cs="Times New Roman"/>
          <w:sz w:val="28"/>
          <w:szCs w:val="28"/>
        </w:rPr>
        <w:t xml:space="preserve">подготовить в форме доклада вопросы семинара, </w:t>
      </w:r>
      <w:r w:rsidRPr="00CD7A3C">
        <w:rPr>
          <w:rFonts w:ascii="Times New Roman" w:hAnsi="Times New Roman" w:cs="Times New Roman"/>
          <w:b/>
          <w:sz w:val="28"/>
          <w:szCs w:val="28"/>
        </w:rPr>
        <w:t>ответ на один вопрос должен быть не более 1-1,5 стр</w:t>
      </w:r>
      <w:r>
        <w:rPr>
          <w:rFonts w:ascii="Times New Roman" w:hAnsi="Times New Roman" w:cs="Times New Roman"/>
          <w:b/>
          <w:sz w:val="28"/>
          <w:szCs w:val="28"/>
        </w:rPr>
        <w:t>. печатного текста</w:t>
      </w:r>
      <w:r w:rsidRPr="00CD7A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7A3C">
        <w:rPr>
          <w:rFonts w:ascii="Times New Roman" w:hAnsi="Times New Roman" w:cs="Times New Roman"/>
          <w:sz w:val="28"/>
          <w:szCs w:val="28"/>
        </w:rPr>
        <w:t xml:space="preserve">Вопросы семинара готовят все студенты группы, поэтому один вопрос могут взять несколько человек. </w:t>
      </w:r>
    </w:p>
    <w:p w:rsidR="00AE26D4" w:rsidRPr="00402D67" w:rsidRDefault="00402D67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>Занятие 1</w:t>
      </w:r>
      <w:r w:rsidR="00AE26D4" w:rsidRPr="00402D67">
        <w:rPr>
          <w:rFonts w:ascii="Times New Roman" w:hAnsi="Times New Roman" w:cs="Times New Roman"/>
          <w:b/>
          <w:sz w:val="28"/>
          <w:szCs w:val="28"/>
        </w:rPr>
        <w:t>. Этика как наука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AE26D4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AE26D4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AE26D4" w:rsidRDefault="00AE26D4" w:rsidP="00402D6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E26D4" w:rsidRDefault="00AE26D4" w:rsidP="00402D67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  <w:r w:rsidR="00402D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D67" w:rsidRPr="00402D67" w:rsidRDefault="00402D67" w:rsidP="00402D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D4" w:rsidRPr="00402D67" w:rsidRDefault="00AE26D4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 Деловое общение как вид социальной деятельности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1. Коллектив как социальная группа. Классификация социальных групп.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2. Неформальные социальные группы. Типовые роли поведения в группах.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Требования, предъявляемые к деловому общению. Сущность и содержание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Формы делового общения и делового этикета.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5. Функции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6. Моральные принципы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7. Зоны общения. Значение личного пространства в профессиональном общении. </w:t>
      </w:r>
    </w:p>
    <w:p w:rsidR="00AE26D4" w:rsidRPr="00402D67" w:rsidRDefault="00AE26D4" w:rsidP="0040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Занятие 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>3.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 Культура делового общения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1. Деловой разговор как особая разновидность деловой речи.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 2. Важнейшие лексические и синтаксические средства выразительности речи.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3. Риторический инструментарий деловой речи.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4. Логическая культура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5. Основные логические законы и их применение в деловой речи.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6. Психологическая культура делового общения.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7. Создание благоприятного психологического климата. </w:t>
      </w:r>
    </w:p>
    <w:p w:rsidR="00AE26D4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 xml:space="preserve">8. Создание хорошего впечатления о себе. </w:t>
      </w:r>
    </w:p>
    <w:p w:rsidR="00A42E27" w:rsidRDefault="00AE26D4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AE26D4">
        <w:rPr>
          <w:rFonts w:ascii="Times New Roman" w:hAnsi="Times New Roman" w:cs="Times New Roman"/>
          <w:sz w:val="28"/>
          <w:szCs w:val="28"/>
        </w:rPr>
        <w:t>9. Комплимент, правила его применения.</w:t>
      </w:r>
    </w:p>
    <w:p w:rsidR="002B31EB" w:rsidRPr="001A4216" w:rsidRDefault="002B31EB" w:rsidP="002B31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21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125с.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3. Ильин, В.А. Психология лидерства.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 – 311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147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>.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1A4216">
        <w:rPr>
          <w:rFonts w:ascii="Times New Roman" w:hAnsi="Times New Roman" w:cs="Times New Roman"/>
          <w:sz w:val="28"/>
          <w:szCs w:val="28"/>
        </w:rPr>
        <w:t xml:space="preserve">. Герасимова, Л. Н. Профессиональные ценности и этика бухгалтеров и аудиторов. Учебник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318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Савинков В. И., Бакланов П. А. Этика государственной службы в схемах. Учебное пособие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137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Тарасов, А. Н. Психология корпоративного мошенничества. Учебник и практикум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2017. – 320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Pr="001A4216" w:rsidRDefault="002B31EB" w:rsidP="002B31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A4216">
        <w:rPr>
          <w:rFonts w:ascii="Times New Roman" w:hAnsi="Times New Roman" w:cs="Times New Roman"/>
          <w:sz w:val="28"/>
          <w:szCs w:val="28"/>
        </w:rPr>
        <w:t xml:space="preserve">. Химик, В. В. Культура речи. Научная речь / В. В. Химик. – 2-е изд.,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 w:rsidRPr="001A421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A4216">
        <w:rPr>
          <w:rFonts w:ascii="Times New Roman" w:hAnsi="Times New Roman" w:cs="Times New Roman"/>
          <w:sz w:val="28"/>
          <w:szCs w:val="28"/>
        </w:rPr>
        <w:t xml:space="preserve">, 2016. – 284 </w:t>
      </w:r>
      <w:proofErr w:type="gramStart"/>
      <w:r w:rsidRPr="001A42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A4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EB" w:rsidRDefault="002B31EB" w:rsidP="00AE2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0BC" w:rsidRPr="004A20BC" w:rsidRDefault="004A20BC" w:rsidP="00AE2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B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02D67">
        <w:rPr>
          <w:rFonts w:ascii="Times New Roman" w:hAnsi="Times New Roman" w:cs="Times New Roman"/>
          <w:b/>
          <w:sz w:val="28"/>
          <w:szCs w:val="28"/>
        </w:rPr>
        <w:t xml:space="preserve">теоретических </w:t>
      </w:r>
      <w:r w:rsidRPr="004A20BC">
        <w:rPr>
          <w:rFonts w:ascii="Times New Roman" w:hAnsi="Times New Roman" w:cs="Times New Roman"/>
          <w:b/>
          <w:sz w:val="28"/>
          <w:szCs w:val="28"/>
        </w:rPr>
        <w:t xml:space="preserve">вопросов для зачета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1. «Этика», «мораль», «нравственность»: значение и соотношение.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2. Этика как учение о морали. Предмет, структура, функции этики.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3. Основные этические концепции и их реализация в моральном сознании и моральной практике современного общества.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4. Мораль, ее сущность и функции.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5. Структура морали. Реализация основных элементов морального сознания в деловых отношениях.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6. Основные категории этики и их значение для делового общения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7. Проблема утверждения высших моральных ценностей в сфере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8. Понятие общения. Социально-нравственное содержание общения и его структура.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9. Сущность, содержание, формы и функции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10. Моральные принципы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11. Типологии партнеров по общению. Особенности общения с «трудными людьми».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12. Особенности устной и письменной речи, их отражение в деловых отношениях. Основные требования к деловому разговору.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13. Основные законы и правила ораторского искусства.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lastRenderedPageBreak/>
        <w:t xml:space="preserve">14. Важнейшие лексические и синтаксические средства выразительности речи.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15. Эстетика одежды оратора. Жесты и правила их использования. Пауза, ее основные задачи.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16. Речевой этикет в различных ситуациях делового общения.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17. Основные логические законы и их применение в деловой речи. Типичные нарушения логических законов и способы их предотвращения.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18. Умозаключения и их использование в деловой разговорной практике.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19. Логические правила аргументации.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20. Способы опровержения доводов оппонентов. Типичные алогизмы деловой речи.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21. Понятие психологической культуры делового разговора. Создание благоприятного психологического климата.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22. Создание хорошего впечатления о себе. Комплимент, правила его применения. Знаки внимания и их классификация.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23. Постановка вопросов и техника ответов на них.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24. Тактика и техника нейтрализации замечаний собеседника.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25. Методы разрядки отрицательных эмоций и техника самоуспокоения.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26. Этикет и его виды. Принципы делового этикета.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27. Требования к одежде и внешнему виду делового мужчины.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28. Требования к одежде и внешнему облику деловой женщины.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29. Этические нормы служебных взаимоотношений мужчины и женщины. 30. Виды письменного делового общения и этические требования к ним.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31. Цель деловых приемов, требования делового этикета к их организации и проведению.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32. Прием посетителей и общение с ними.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33. Сувениры и подарки в деловой сфере: что, кому, когда и как дарить.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 34. Презентация, ее цели, задачи и виды. Рекомендации </w:t>
      </w:r>
      <w:proofErr w:type="gramStart"/>
      <w:r w:rsidRPr="004A20BC">
        <w:rPr>
          <w:rFonts w:ascii="Times New Roman" w:hAnsi="Times New Roman" w:cs="Times New Roman"/>
          <w:sz w:val="28"/>
          <w:szCs w:val="28"/>
        </w:rPr>
        <w:t>выступающему</w:t>
      </w:r>
      <w:proofErr w:type="gramEnd"/>
      <w:r w:rsidRPr="004A20BC">
        <w:rPr>
          <w:rFonts w:ascii="Times New Roman" w:hAnsi="Times New Roman" w:cs="Times New Roman"/>
          <w:sz w:val="28"/>
          <w:szCs w:val="28"/>
        </w:rPr>
        <w:t xml:space="preserve"> на презентации.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lastRenderedPageBreak/>
        <w:t xml:space="preserve">35. Этика делового телефонного разговора.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36. Невербальные средства делового общения: рукопожатия, жесты, мимика, пантомима.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37. Невербальные средства повышения делового статуса. Основные требования к офису и служебным кабинетам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38. Деловая беседа, ее значение и функции. </w:t>
      </w:r>
      <w:proofErr w:type="gramStart"/>
      <w:r w:rsidRPr="004A20BC">
        <w:rPr>
          <w:rFonts w:ascii="Times New Roman" w:hAnsi="Times New Roman" w:cs="Times New Roman"/>
          <w:sz w:val="28"/>
          <w:szCs w:val="28"/>
        </w:rPr>
        <w:t>Логические и нравственные требования</w:t>
      </w:r>
      <w:proofErr w:type="gramEnd"/>
      <w:r w:rsidRPr="004A20BC">
        <w:rPr>
          <w:rFonts w:ascii="Times New Roman" w:hAnsi="Times New Roman" w:cs="Times New Roman"/>
          <w:sz w:val="28"/>
          <w:szCs w:val="28"/>
        </w:rPr>
        <w:t xml:space="preserve"> к деловой беседе.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39. Вступительная часть, ход, завершение и запись деловой беседы.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40. Умение слушать. Стили и типы слушания. Установки эффективного слушания.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41. Деловое совещание и его виды.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42. Подготовка к проведению, ведение и завершение делового совещания, составление его протокола.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43. Понятие и виды деловых переговоров. Функции переговоров.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 xml:space="preserve">44. Подготовка, порядок проведения и завершение переговоров. Конструктивность и </w:t>
      </w:r>
      <w:proofErr w:type="spellStart"/>
      <w:r w:rsidRPr="004A20BC">
        <w:rPr>
          <w:rFonts w:ascii="Times New Roman" w:hAnsi="Times New Roman" w:cs="Times New Roman"/>
          <w:sz w:val="28"/>
          <w:szCs w:val="28"/>
        </w:rPr>
        <w:t>деструктивность</w:t>
      </w:r>
      <w:proofErr w:type="spellEnd"/>
      <w:r w:rsidRPr="004A20BC">
        <w:rPr>
          <w:rFonts w:ascii="Times New Roman" w:hAnsi="Times New Roman" w:cs="Times New Roman"/>
          <w:sz w:val="28"/>
          <w:szCs w:val="28"/>
        </w:rPr>
        <w:t xml:space="preserve"> переговоров. </w:t>
      </w:r>
    </w:p>
    <w:p w:rsidR="004A20BC" w:rsidRDefault="004A20BC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4A20BC">
        <w:rPr>
          <w:rFonts w:ascii="Times New Roman" w:hAnsi="Times New Roman" w:cs="Times New Roman"/>
          <w:sz w:val="28"/>
          <w:szCs w:val="28"/>
        </w:rPr>
        <w:t>45. Моральные конфликты и способы их преодоления</w:t>
      </w:r>
    </w:p>
    <w:p w:rsidR="00402D67" w:rsidRPr="00402D67" w:rsidRDefault="00402D67" w:rsidP="00402D67">
      <w:pPr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402D67">
        <w:rPr>
          <w:rFonts w:ascii="Times New Roman" w:hAnsi="Times New Roman" w:cs="Times New Roman"/>
          <w:b/>
          <w:sz w:val="28"/>
          <w:szCs w:val="28"/>
        </w:rPr>
        <w:t>Практическое задание к зачету</w:t>
      </w:r>
      <w:r w:rsidR="002B31EB">
        <w:rPr>
          <w:rFonts w:ascii="Times New Roman" w:hAnsi="Times New Roman" w:cs="Times New Roman"/>
          <w:b/>
          <w:sz w:val="28"/>
          <w:szCs w:val="28"/>
        </w:rPr>
        <w:t xml:space="preserve"> (тест)</w:t>
      </w:r>
      <w:r w:rsidRPr="00402D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2D67">
        <w:rPr>
          <w:rStyle w:val="a4"/>
          <w:rFonts w:ascii="Times New Roman" w:hAnsi="Times New Roman" w:cs="Times New Roman"/>
          <w:sz w:val="28"/>
          <w:szCs w:val="28"/>
        </w:rPr>
        <w:t>выберите один вариант ответа: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1. К общепринятым нравственным требованиям к общению не относится: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Застенчивость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Точность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Вежливость</w:t>
      </w:r>
    </w:p>
    <w:p w:rsidR="00402D67" w:rsidRPr="00402D67" w:rsidRDefault="00402D67" w:rsidP="00402D6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Скромность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2. К психологическим барьерам общения относятся: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Агрессия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Ужас</w:t>
      </w:r>
    </w:p>
    <w:p w:rsidR="00402D67" w:rsidRPr="00402D67" w:rsidRDefault="00402D67" w:rsidP="00402D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Страх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3. К психолого-дидактическим принципам речевого воздействия относятся: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Принцип ассоциативности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Принцип экстенсивности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Принцип экспрессивности</w:t>
      </w:r>
    </w:p>
    <w:p w:rsidR="00402D67" w:rsidRPr="00402D67" w:rsidRDefault="00402D67" w:rsidP="00402D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lastRenderedPageBreak/>
        <w:t>Принцип доступности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402D67">
        <w:rPr>
          <w:rStyle w:val="a4"/>
          <w:color w:val="444444"/>
          <w:sz w:val="28"/>
          <w:szCs w:val="28"/>
        </w:rPr>
        <w:t>4. К характеристикам речевого поведения не относится: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b/>
          <w:color w:val="444444"/>
          <w:sz w:val="28"/>
          <w:szCs w:val="28"/>
        </w:rPr>
      </w:pPr>
      <w:r w:rsidRPr="00402D67">
        <w:rPr>
          <w:rStyle w:val="a4"/>
          <w:b w:val="0"/>
          <w:color w:val="444444"/>
          <w:sz w:val="28"/>
          <w:szCs w:val="28"/>
        </w:rPr>
        <w:t>Громкость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Окраска звучания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Качество голоса</w:t>
      </w:r>
    </w:p>
    <w:p w:rsidR="00402D67" w:rsidRPr="00402D67" w:rsidRDefault="00402D67" w:rsidP="00402D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Певучесть голоса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444444"/>
          <w:sz w:val="28"/>
          <w:szCs w:val="28"/>
        </w:rPr>
      </w:pPr>
      <w:r w:rsidRPr="002B31EB">
        <w:rPr>
          <w:b/>
          <w:color w:val="444444"/>
          <w:sz w:val="28"/>
          <w:szCs w:val="28"/>
        </w:rPr>
        <w:t>5.</w:t>
      </w:r>
      <w:r w:rsidRPr="00402D67">
        <w:rPr>
          <w:color w:val="444444"/>
          <w:sz w:val="28"/>
          <w:szCs w:val="28"/>
        </w:rPr>
        <w:t xml:space="preserve"> </w:t>
      </w:r>
      <w:r w:rsidRPr="00402D67">
        <w:rPr>
          <w:rStyle w:val="a4"/>
          <w:color w:val="444444"/>
          <w:sz w:val="28"/>
          <w:szCs w:val="28"/>
        </w:rPr>
        <w:t>Резюме не содержит следующую информацию: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Основные личные данные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Опыт работы</w:t>
      </w:r>
    </w:p>
    <w:p w:rsidR="00402D67" w:rsidRPr="00402D67" w:rsidRDefault="00402D67" w:rsidP="00402D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444444"/>
          <w:sz w:val="28"/>
          <w:szCs w:val="28"/>
        </w:rPr>
      </w:pPr>
      <w:r w:rsidRPr="00402D67">
        <w:rPr>
          <w:color w:val="444444"/>
          <w:sz w:val="28"/>
          <w:szCs w:val="28"/>
        </w:rPr>
        <w:t>Жизненный опыт</w:t>
      </w: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402D67" w:rsidRPr="00402D67" w:rsidRDefault="00402D67" w:rsidP="00402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575757"/>
          <w:sz w:val="28"/>
          <w:szCs w:val="28"/>
        </w:rPr>
        <w:t> </w:t>
      </w:r>
      <w:r w:rsidRPr="002B31EB"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  <w:t>6</w:t>
      </w:r>
      <w:r w:rsidRPr="00402D67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. </w:t>
      </w:r>
      <w:r w:rsidRPr="00402D67">
        <w:rPr>
          <w:rFonts w:ascii="Times New Roman" w:eastAsia="Times New Roman" w:hAnsi="Times New Roman" w:cs="Times New Roman"/>
          <w:b/>
          <w:color w:val="575757"/>
          <w:sz w:val="28"/>
          <w:szCs w:val="28"/>
        </w:rPr>
        <w:t>Принцип, на котором не может быть основано деловое общение: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д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оброжелательность;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2)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п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орядочность;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т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актичность;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у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важительность;</w:t>
      </w:r>
    </w:p>
    <w:p w:rsidR="00402D67" w:rsidRPr="002B31EB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5) эгоизм</w:t>
      </w:r>
    </w:p>
    <w:p w:rsidR="00402D67" w:rsidRPr="00402D67" w:rsidRDefault="00402D67" w:rsidP="00402D67">
      <w:pPr>
        <w:pStyle w:val="a3"/>
        <w:shd w:val="clear" w:color="auto" w:fill="FFFFFF"/>
        <w:ind w:left="92" w:right="92"/>
        <w:jc w:val="both"/>
        <w:rPr>
          <w:b/>
          <w:color w:val="575757"/>
          <w:sz w:val="28"/>
          <w:szCs w:val="28"/>
        </w:rPr>
      </w:pPr>
      <w:r w:rsidRPr="002B31EB">
        <w:rPr>
          <w:b/>
          <w:bCs/>
          <w:sz w:val="28"/>
          <w:szCs w:val="28"/>
        </w:rPr>
        <w:t>7.</w:t>
      </w:r>
      <w:r w:rsidRPr="00402D67">
        <w:rPr>
          <w:bCs/>
          <w:sz w:val="28"/>
          <w:szCs w:val="28"/>
        </w:rPr>
        <w:t xml:space="preserve"> </w:t>
      </w:r>
      <w:r w:rsidRPr="00402D67">
        <w:rPr>
          <w:b/>
          <w:color w:val="575757"/>
          <w:sz w:val="28"/>
          <w:szCs w:val="28"/>
        </w:rPr>
        <w:t>На какой нравственной ценности основана в деловой этике недопустимость вмешательства в дела конкурентов, ущемление их интересов?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1)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равенстве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2) </w:t>
      </w:r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свободе;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 справедливости;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 честности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p w:rsidR="00402D67" w:rsidRPr="00402D67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color w:val="4F4F4F"/>
          <w:sz w:val="28"/>
          <w:szCs w:val="28"/>
        </w:rPr>
        <w:t>8.</w:t>
      </w:r>
      <w:r w:rsidRPr="00402D67">
        <w:rPr>
          <w:color w:val="4F4F4F"/>
          <w:sz w:val="28"/>
          <w:szCs w:val="28"/>
        </w:rPr>
        <w:t xml:space="preserve"> </w:t>
      </w:r>
      <w:r w:rsidRPr="00402D67">
        <w:rPr>
          <w:b/>
          <w:color w:val="575757"/>
          <w:sz w:val="28"/>
          <w:szCs w:val="28"/>
        </w:rPr>
        <w:t>Нравственные отношения предполагают рассмотрение другого человека в качестве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1). Объекта, на который направлено мое действие;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2). </w:t>
      </w:r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Равного мне человека, имеющего право на уважение достоинства;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3). Человек человеку – бревно, лишь бы цель была достигнута;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4). Человек человеку – волк. Такова природа человека.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D67" w:rsidRPr="002B31EB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bCs/>
          <w:sz w:val="28"/>
          <w:szCs w:val="28"/>
        </w:rPr>
        <w:t xml:space="preserve">9. </w:t>
      </w:r>
      <w:r w:rsidRPr="002B31EB">
        <w:rPr>
          <w:b/>
          <w:color w:val="575757"/>
          <w:sz w:val="28"/>
          <w:szCs w:val="28"/>
        </w:rPr>
        <w:t>Подсистема этикета, определяющая пространственную организацию общения: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1).вербальный этикет;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2)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м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имика и жесты;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э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тикетная атрибутика;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proofErr w:type="gramEnd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тикетная </w:t>
      </w:r>
      <w:proofErr w:type="spell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проксемика</w:t>
      </w:r>
      <w:proofErr w:type="spellEnd"/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D67" w:rsidRPr="002B31EB" w:rsidRDefault="00402D67" w:rsidP="00402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575757"/>
          <w:sz w:val="28"/>
          <w:szCs w:val="28"/>
        </w:rPr>
      </w:pPr>
      <w:r w:rsidRPr="002B31EB">
        <w:rPr>
          <w:b/>
          <w:sz w:val="28"/>
          <w:szCs w:val="28"/>
        </w:rPr>
        <w:t xml:space="preserve">10. </w:t>
      </w:r>
      <w:r w:rsidRPr="002B31EB">
        <w:rPr>
          <w:b/>
          <w:color w:val="575757"/>
          <w:sz w:val="28"/>
          <w:szCs w:val="28"/>
        </w:rPr>
        <w:t> Что должно лежать в основе служебных контактов?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1)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в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заимный интерес;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>2</w:t>
      </w:r>
      <w:r w:rsidRPr="00402D6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402D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402D67">
        <w:rPr>
          <w:rFonts w:ascii="Times New Roman" w:eastAsia="Times New Roman" w:hAnsi="Times New Roman" w:cs="Times New Roman"/>
          <w:bCs/>
          <w:sz w:val="28"/>
          <w:szCs w:val="28"/>
        </w:rPr>
        <w:t>нтересы дела;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3)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л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ичная выгода;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4)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обственные амбиции;</w:t>
      </w:r>
    </w:p>
    <w:p w:rsidR="00402D67" w:rsidRPr="00402D67" w:rsidRDefault="00402D67" w:rsidP="00402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5)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.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gramStart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с</w:t>
      </w:r>
      <w:proofErr w:type="gramEnd"/>
      <w:r w:rsidRPr="00402D67">
        <w:rPr>
          <w:rFonts w:ascii="Times New Roman" w:eastAsia="Times New Roman" w:hAnsi="Times New Roman" w:cs="Times New Roman"/>
          <w:color w:val="4F4F4F"/>
          <w:sz w:val="28"/>
          <w:szCs w:val="28"/>
        </w:rPr>
        <w:t>оциальные и политические проблемы</w:t>
      </w:r>
    </w:p>
    <w:p w:rsidR="001A4216" w:rsidRDefault="001A4216" w:rsidP="00AE2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216" w:rsidRPr="001A4216" w:rsidRDefault="001A4216" w:rsidP="00AE26D4">
      <w:pPr>
        <w:jc w:val="both"/>
        <w:rPr>
          <w:rFonts w:ascii="Times New Roman" w:hAnsi="Times New Roman" w:cs="Times New Roman"/>
          <w:sz w:val="28"/>
          <w:szCs w:val="28"/>
        </w:rPr>
      </w:pPr>
      <w:r w:rsidRPr="001A42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4216" w:rsidRPr="001A4216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E76"/>
    <w:multiLevelType w:val="hybridMultilevel"/>
    <w:tmpl w:val="7EE0C578"/>
    <w:lvl w:ilvl="0" w:tplc="4290D9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96034"/>
    <w:multiLevelType w:val="hybridMultilevel"/>
    <w:tmpl w:val="77C2AA24"/>
    <w:lvl w:ilvl="0" w:tplc="B1E8B62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94190"/>
    <w:multiLevelType w:val="multilevel"/>
    <w:tmpl w:val="CFA2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D4ADE"/>
    <w:multiLevelType w:val="multilevel"/>
    <w:tmpl w:val="AD6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D1FA7"/>
    <w:multiLevelType w:val="hybridMultilevel"/>
    <w:tmpl w:val="9AFAE1EC"/>
    <w:lvl w:ilvl="0" w:tplc="C778D7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DC6DFA"/>
    <w:multiLevelType w:val="hybridMultilevel"/>
    <w:tmpl w:val="8C8A0072"/>
    <w:lvl w:ilvl="0" w:tplc="952C62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E01BDF"/>
    <w:multiLevelType w:val="hybridMultilevel"/>
    <w:tmpl w:val="8F1220A2"/>
    <w:lvl w:ilvl="0" w:tplc="6ECE31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2E27"/>
    <w:rsid w:val="000C3900"/>
    <w:rsid w:val="0010502B"/>
    <w:rsid w:val="001919DA"/>
    <w:rsid w:val="001A4216"/>
    <w:rsid w:val="001B330F"/>
    <w:rsid w:val="002B31EB"/>
    <w:rsid w:val="00331193"/>
    <w:rsid w:val="00333640"/>
    <w:rsid w:val="003F09A2"/>
    <w:rsid w:val="003F2CC6"/>
    <w:rsid w:val="00402D67"/>
    <w:rsid w:val="004A20BC"/>
    <w:rsid w:val="005616CE"/>
    <w:rsid w:val="00562897"/>
    <w:rsid w:val="00586515"/>
    <w:rsid w:val="00636A30"/>
    <w:rsid w:val="006C00DF"/>
    <w:rsid w:val="00767707"/>
    <w:rsid w:val="007E74AD"/>
    <w:rsid w:val="007F6DAF"/>
    <w:rsid w:val="0085033E"/>
    <w:rsid w:val="00A409E7"/>
    <w:rsid w:val="00A42E27"/>
    <w:rsid w:val="00A87DC6"/>
    <w:rsid w:val="00AB486C"/>
    <w:rsid w:val="00AC3915"/>
    <w:rsid w:val="00AD7118"/>
    <w:rsid w:val="00AE26D4"/>
    <w:rsid w:val="00AF5415"/>
    <w:rsid w:val="00B27640"/>
    <w:rsid w:val="00BA6B24"/>
    <w:rsid w:val="00CB2865"/>
    <w:rsid w:val="00CE218F"/>
    <w:rsid w:val="00D62A89"/>
    <w:rsid w:val="00E37C74"/>
    <w:rsid w:val="00E74228"/>
    <w:rsid w:val="00F027CE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865"/>
    <w:rPr>
      <w:b/>
      <w:bCs/>
    </w:rPr>
  </w:style>
  <w:style w:type="character" w:styleId="a5">
    <w:name w:val="Emphasis"/>
    <w:basedOn w:val="a0"/>
    <w:uiPriority w:val="20"/>
    <w:qFormat/>
    <w:rsid w:val="001919DA"/>
    <w:rPr>
      <w:i/>
      <w:iCs/>
    </w:rPr>
  </w:style>
  <w:style w:type="character" w:styleId="a6">
    <w:name w:val="Hyperlink"/>
    <w:basedOn w:val="a0"/>
    <w:uiPriority w:val="99"/>
    <w:semiHidden/>
    <w:unhideWhenUsed/>
    <w:rsid w:val="00E74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da.74@mail.ru" TargetMode="Externa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22</cp:revision>
  <dcterms:created xsi:type="dcterms:W3CDTF">2021-01-08T13:22:00Z</dcterms:created>
  <dcterms:modified xsi:type="dcterms:W3CDTF">2022-02-10T17:45:00Z</dcterms:modified>
</cp:coreProperties>
</file>