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A7F" w:rsidRDefault="00265A7F" w:rsidP="00265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17</w:t>
      </w:r>
    </w:p>
    <w:p w:rsidR="00265A7F" w:rsidRDefault="00265A7F" w:rsidP="00265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октября 2020</w:t>
      </w:r>
    </w:p>
    <w:p w:rsidR="00265A7F" w:rsidRDefault="00265A7F" w:rsidP="00265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ОМТЗ</w:t>
      </w:r>
    </w:p>
    <w:p w:rsidR="00265A7F" w:rsidRPr="00E30257" w:rsidRDefault="00265A7F" w:rsidP="00265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Лекция </w:t>
      </w:r>
    </w:p>
    <w:p w:rsidR="00265A7F" w:rsidRPr="00E30257" w:rsidRDefault="00265A7F" w:rsidP="00265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Тема: Композиционные особенности фуги</w:t>
      </w:r>
    </w:p>
    <w:p w:rsidR="00265A7F" w:rsidRDefault="00265A7F" w:rsidP="00265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265A7F" w:rsidRDefault="00265A7F" w:rsidP="00265A7F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013A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56013A">
        <w:rPr>
          <w:rFonts w:ascii="Times New Roman" w:hAnsi="Times New Roman" w:cs="Times New Roman"/>
          <w:sz w:val="28"/>
          <w:szCs w:val="28"/>
        </w:rPr>
        <w:t>кспозици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265A7F" w:rsidRDefault="00265A7F" w:rsidP="00265A7F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часть </w:t>
      </w:r>
    </w:p>
    <w:p w:rsidR="00265A7F" w:rsidRPr="00E53FDD" w:rsidRDefault="00265A7F" w:rsidP="00265A7F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3FDD">
        <w:rPr>
          <w:rFonts w:ascii="Times New Roman" w:hAnsi="Times New Roman" w:cs="Times New Roman"/>
          <w:sz w:val="28"/>
          <w:szCs w:val="28"/>
        </w:rPr>
        <w:t>Реприза и кода</w:t>
      </w:r>
    </w:p>
    <w:p w:rsidR="00265A7F" w:rsidRDefault="00265A7F" w:rsidP="00265A7F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30257">
        <w:rPr>
          <w:rFonts w:ascii="Times New Roman" w:hAnsi="Times New Roman" w:cs="Times New Roman"/>
          <w:sz w:val="28"/>
          <w:szCs w:val="28"/>
        </w:rPr>
        <w:t>ервая часть фуги называется экспозицией, в</w:t>
      </w:r>
      <w:r>
        <w:rPr>
          <w:rFonts w:ascii="Times New Roman" w:hAnsi="Times New Roman" w:cs="Times New Roman"/>
          <w:sz w:val="28"/>
          <w:szCs w:val="28"/>
        </w:rPr>
        <w:t xml:space="preserve"> ней</w:t>
      </w:r>
      <w:r w:rsidRPr="00E30257">
        <w:rPr>
          <w:rFonts w:ascii="Times New Roman" w:hAnsi="Times New Roman" w:cs="Times New Roman"/>
          <w:sz w:val="28"/>
          <w:szCs w:val="28"/>
        </w:rPr>
        <w:t xml:space="preserve"> голоса вступают постепенно, один за другим, с проведением темы. Экспозиция, то есть первая группа имитаций, заключает в себе столько проведений темы, сколько голосов в фуге. Таким образом, в двухголосной фуге экспозиция содержит два проведения темы, в трехголосной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E30257">
        <w:rPr>
          <w:rFonts w:ascii="Times New Roman" w:hAnsi="Times New Roman" w:cs="Times New Roman"/>
          <w:sz w:val="28"/>
          <w:szCs w:val="28"/>
        </w:rPr>
        <w:t xml:space="preserve"> три и т. д. Изредка встречаются неполные экспозиции, включающие не все голоса, которые затем будут участвовать в фуге.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Нормальный тональный план экспозиции таков, что тема с правильной периодичностью проводится то в главной тональности, то в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доминантовой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. В этом отношении экспозиция фуги родственна первым частям других форм, модулирующим в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доминантовом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направлении, и даже, видимо, служила одним из первоисточников такого тонального плана экспозиционных частей.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Чередование тонической и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доминантовой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тональности создает подобные планы экспозиций:</w:t>
      </w:r>
    </w:p>
    <w:p w:rsidR="00265A7F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на 2 голоса: 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>D</w:t>
      </w:r>
    </w:p>
    <w:p w:rsidR="00265A7F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 на 3 голоса: 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 xml:space="preserve"> D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 xml:space="preserve"> Т </w:t>
      </w:r>
    </w:p>
    <w:p w:rsidR="00265A7F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на 4 голоса: 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 xml:space="preserve"> D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 xml:space="preserve"> 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 xml:space="preserve"> D 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на 5 голосов. 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 xml:space="preserve"> D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 xml:space="preserve"> 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>Т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Изредка встречаются отступления от общей нормы, например Т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Start"/>
      <w:r w:rsidRPr="00E30257">
        <w:rPr>
          <w:rFonts w:ascii="Times New Roman" w:hAnsi="Times New Roman" w:cs="Times New Roman"/>
          <w:sz w:val="28"/>
          <w:szCs w:val="28"/>
        </w:rPr>
        <w:t>D</w:t>
      </w:r>
      <w:proofErr w:type="gramEnd"/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>Т: Т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Start"/>
      <w:r w:rsidRPr="00E30257">
        <w:rPr>
          <w:rFonts w:ascii="Times New Roman" w:hAnsi="Times New Roman" w:cs="Times New Roman"/>
          <w:sz w:val="28"/>
          <w:szCs w:val="28"/>
        </w:rPr>
        <w:t>D</w:t>
      </w:r>
      <w:proofErr w:type="gramEnd"/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>Т.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lastRenderedPageBreak/>
        <w:t>Кроме того, иногда, имитация делается в субдоминантовой тональности Т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Start"/>
      <w:r w:rsidRPr="00E30257">
        <w:rPr>
          <w:rFonts w:ascii="Times New Roman" w:hAnsi="Times New Roman" w:cs="Times New Roman"/>
          <w:sz w:val="28"/>
          <w:szCs w:val="28"/>
        </w:rPr>
        <w:t>S</w:t>
      </w:r>
      <w:proofErr w:type="gramEnd"/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>Т (</w:t>
      </w:r>
      <w:r w:rsidRPr="00E30257">
        <w:rPr>
          <w:rFonts w:ascii="Times New Roman" w:hAnsi="Times New Roman" w:cs="Times New Roman"/>
          <w:color w:val="FF0000"/>
          <w:sz w:val="28"/>
          <w:szCs w:val="28"/>
        </w:rPr>
        <w:t>см. пример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265A7F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2740" cy="16319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163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A7F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Чаще всего это бывает в том случае, если гармония темы делает такую имитацию более естественной или тема в доминанте, благодаря тональной имитации, подверглась бы значительному искажению.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В экспозиции тема, проводимая в главной тональности, называется темой (также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30257">
        <w:rPr>
          <w:rFonts w:ascii="Times New Roman" w:hAnsi="Times New Roman" w:cs="Times New Roman"/>
          <w:sz w:val="28"/>
          <w:szCs w:val="28"/>
        </w:rPr>
        <w:t xml:space="preserve">вождь,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dux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sogetto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). Проведение ее в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доминантовой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(или субдоминантовой) тональности называется ответом (спутник,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comes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). Если имитация реальная, ответ называется реальным, при тональной имитации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 xml:space="preserve"> тональным. По отношению к остальным частям фуги термин «ответ» применяется только для тех проведений темы, в которых есть те же изменения, что были в тональном ответе экспозиции.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30257">
        <w:rPr>
          <w:rFonts w:ascii="Times New Roman" w:hAnsi="Times New Roman" w:cs="Times New Roman"/>
          <w:i/>
          <w:sz w:val="28"/>
          <w:szCs w:val="28"/>
        </w:rPr>
        <w:t>Противосложение</w:t>
      </w:r>
      <w:proofErr w:type="spellEnd"/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257">
        <w:rPr>
          <w:rFonts w:ascii="Times New Roman" w:hAnsi="Times New Roman" w:cs="Times New Roman"/>
          <w:sz w:val="28"/>
          <w:szCs w:val="28"/>
        </w:rPr>
        <w:t>Контрапункт к первому ответу иногда сопровождает тему и при следующих ее появлениях в экспозиции, а также во всей остальной фуге (пример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Бах, ХТК/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, фуга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30257">
        <w:rPr>
          <w:rFonts w:ascii="Times New Roman" w:hAnsi="Times New Roman" w:cs="Times New Roman"/>
          <w:sz w:val="28"/>
          <w:szCs w:val="28"/>
        </w:rPr>
        <w:t xml:space="preserve">). Такой контрапункт называется удержанным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противосложением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Противосложение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чаще всего контрастирует теме, и в систематическом показе такого контраста заключается главный смысл его удержания. Некоторое значение имеет и экономия музыкального материала, так как автор располагает для проведения темы уже готовыми двумя голосами.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Для создания возможности проводить тему в любом голосе и для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оттенения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контраста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противосложение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сочиняется с расчетом на </w:t>
      </w:r>
      <w:r w:rsidRPr="00E30257">
        <w:rPr>
          <w:rFonts w:ascii="Times New Roman" w:hAnsi="Times New Roman" w:cs="Times New Roman"/>
          <w:sz w:val="28"/>
          <w:szCs w:val="28"/>
        </w:rPr>
        <w:lastRenderedPageBreak/>
        <w:t xml:space="preserve">перестановки его и темы в двойном </w:t>
      </w:r>
      <w:r w:rsidRPr="00146857">
        <w:rPr>
          <w:rFonts w:ascii="Times New Roman" w:hAnsi="Times New Roman" w:cs="Times New Roman"/>
          <w:i/>
          <w:sz w:val="28"/>
          <w:szCs w:val="28"/>
        </w:rPr>
        <w:t>контрапункте.</w:t>
      </w:r>
      <w:r w:rsidRPr="00E30257">
        <w:rPr>
          <w:rFonts w:ascii="Times New Roman" w:hAnsi="Times New Roman" w:cs="Times New Roman"/>
          <w:sz w:val="28"/>
          <w:szCs w:val="28"/>
        </w:rPr>
        <w:t xml:space="preserve"> Иногда, в течение всей фуги, тему сопровождают два и изредка даже три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противосложения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, присоединившихся к теме в экспозиции, по мере накопления голосов, а иногда и позже. </w:t>
      </w:r>
      <w:proofErr w:type="gramStart"/>
      <w:r w:rsidRPr="00E30257">
        <w:rPr>
          <w:rFonts w:ascii="Times New Roman" w:hAnsi="Times New Roman" w:cs="Times New Roman"/>
          <w:sz w:val="28"/>
          <w:szCs w:val="28"/>
        </w:rPr>
        <w:t>Такие сочетания трех или четырех (считая тему) мелодий сочиняются в тройном (см. Бах.</w:t>
      </w:r>
      <w:proofErr w:type="gramEnd"/>
      <w:r w:rsidRPr="00E302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ХТК/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30257">
        <w:rPr>
          <w:rFonts w:ascii="Times New Roman" w:hAnsi="Times New Roman" w:cs="Times New Roman"/>
          <w:sz w:val="28"/>
          <w:szCs w:val="28"/>
        </w:rPr>
        <w:t xml:space="preserve">Фуга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E30257">
        <w:rPr>
          <w:rFonts w:ascii="Times New Roman" w:hAnsi="Times New Roman" w:cs="Times New Roman"/>
          <w:sz w:val="28"/>
          <w:szCs w:val="28"/>
        </w:rPr>
        <w:t>) или четверном контрапункте октавы.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Бывают случаи, когда часть проведений темы лишена </w:t>
      </w:r>
      <w:proofErr w:type="gramStart"/>
      <w:r w:rsidRPr="00E30257">
        <w:rPr>
          <w:rFonts w:ascii="Times New Roman" w:hAnsi="Times New Roman" w:cs="Times New Roman"/>
          <w:sz w:val="28"/>
          <w:szCs w:val="28"/>
        </w:rPr>
        <w:t>удержанного</w:t>
      </w:r>
      <w:proofErr w:type="gramEnd"/>
      <w:r w:rsidRPr="00E302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противосложения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или, наоборот, к теме присоединяется новое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противосложение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>, затем систематически проводимое.</w:t>
      </w:r>
    </w:p>
    <w:p w:rsidR="00265A7F" w:rsidRPr="00CB1419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1419">
        <w:rPr>
          <w:rFonts w:ascii="Times New Roman" w:hAnsi="Times New Roman" w:cs="Times New Roman"/>
          <w:i/>
          <w:sz w:val="28"/>
          <w:szCs w:val="28"/>
        </w:rPr>
        <w:t>Связки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Проведения темы в экспозиции могут следовать непосредственно одно за другим. Однако часто встречаются короткие связки (</w:t>
      </w:r>
      <w:proofErr w:type="spellStart"/>
      <w:r w:rsidRPr="00CB1419">
        <w:rPr>
          <w:rFonts w:ascii="Times New Roman" w:hAnsi="Times New Roman" w:cs="Times New Roman"/>
          <w:i/>
          <w:sz w:val="28"/>
          <w:szCs w:val="28"/>
        </w:rPr>
        <w:t>кодетты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>).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Уже между темой и первым ответом связка может оказаться необходимой из-за несовпадения по времени или по гармонии конца темы и начала ответа. </w:t>
      </w:r>
      <w:proofErr w:type="gramStart"/>
      <w:r w:rsidRPr="00E30257">
        <w:rPr>
          <w:rFonts w:ascii="Times New Roman" w:hAnsi="Times New Roman" w:cs="Times New Roman"/>
          <w:sz w:val="28"/>
          <w:szCs w:val="28"/>
        </w:rPr>
        <w:t xml:space="preserve">Такая связка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 xml:space="preserve"> одноголосна и, будучи прямым продолжением темы, соединяет ее с контрапунктом к ответу (см. Бах.</w:t>
      </w:r>
      <w:proofErr w:type="gramEnd"/>
      <w:r w:rsidRPr="00E302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ХТК/1, фуга</w:t>
      </w:r>
      <w:r w:rsidRPr="00265A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265A7F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265A7F" w:rsidRPr="00CB1419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доминантовой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тональности ответа связка часто более необходима ради обратной модуляции в главную тональность к новому проведению темы. В такой связке голосов обычно столько, сколько имелось к ее началу. Длина ее иногда довольно значительна и придает ей характер и значение интермедии</w:t>
      </w:r>
      <w:r w:rsidRPr="00CB1419">
        <w:rPr>
          <w:rFonts w:ascii="Times New Roman" w:hAnsi="Times New Roman" w:cs="Times New Roman"/>
          <w:sz w:val="28"/>
          <w:szCs w:val="28"/>
        </w:rPr>
        <w:t>.</w:t>
      </w:r>
    </w:p>
    <w:p w:rsidR="00265A7F" w:rsidRPr="00CB1419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1419">
        <w:rPr>
          <w:rFonts w:ascii="Times New Roman" w:hAnsi="Times New Roman" w:cs="Times New Roman"/>
          <w:i/>
          <w:sz w:val="28"/>
          <w:szCs w:val="28"/>
        </w:rPr>
        <w:t>Порядок вступления голосов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Из многочисленных возможностей в порядке вступления голосов наиболее часто применяются лишь некоторые. Общим для них является то, что первыми вступают два соседних голоса. Главное основание для этого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 xml:space="preserve"> сходство их регистров при нормальной квинтовой имитации и, отсюда, сохранение единства характера в экспозиции.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Для трехголосных экспозиций типичны следующие схемы:</w:t>
      </w:r>
    </w:p>
    <w:p w:rsidR="00265A7F" w:rsidRPr="00CB1419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4410075" cy="70358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70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Для четырехголосных экспозиций типично:</w:t>
      </w:r>
    </w:p>
    <w:p w:rsidR="00265A7F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9660" cy="745490"/>
            <wp:effectExtent l="1905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660" cy="74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A7F" w:rsidRPr="002B40DC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0DC">
        <w:rPr>
          <w:rFonts w:ascii="Times New Roman" w:hAnsi="Times New Roman" w:cs="Times New Roman"/>
          <w:sz w:val="28"/>
          <w:szCs w:val="28"/>
        </w:rPr>
        <w:t>Последним вступает один из крайних голосов, слышимых наиболее ясно.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Часто наблюдается, что преобладание нисходящего движения в теме связано с нисходящим порядком вступления голосов. Наоборот, восходящий рисунок темы связывается с восходящим порядком вступлений.</w:t>
      </w:r>
    </w:p>
    <w:p w:rsidR="00265A7F" w:rsidRPr="001468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6857">
        <w:rPr>
          <w:rFonts w:ascii="Times New Roman" w:hAnsi="Times New Roman" w:cs="Times New Roman"/>
          <w:i/>
          <w:sz w:val="28"/>
          <w:szCs w:val="28"/>
        </w:rPr>
        <w:t>Граница экспозиции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Экспозиция считается окончившейся, когда вступили с темой все голоса, участвующие в фуге. Окончание изложения, однако, очень редко отмечается общим перерывом движения, общей каденцией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30257">
        <w:rPr>
          <w:rFonts w:ascii="Times New Roman" w:hAnsi="Times New Roman" w:cs="Times New Roman"/>
          <w:sz w:val="28"/>
          <w:szCs w:val="28"/>
        </w:rPr>
        <w:t xml:space="preserve"> Наоборот, движение продолжается соответственно общему принципу непрерывности полифонической формы. Поэтому конец экспозиции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 xml:space="preserve"> грань вполне условная, и единственным ее признаком служит окончание темы в последнем из включенных по очереди голосов. Условность разделов в полифонической форме, вообще, типична для всех частей произведения.</w:t>
      </w:r>
    </w:p>
    <w:p w:rsidR="00265A7F" w:rsidRPr="009D1C88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1C88">
        <w:rPr>
          <w:rFonts w:ascii="Times New Roman" w:hAnsi="Times New Roman" w:cs="Times New Roman"/>
          <w:i/>
          <w:sz w:val="28"/>
          <w:szCs w:val="28"/>
        </w:rPr>
        <w:t xml:space="preserve">Дополнительные проведения. </w:t>
      </w:r>
      <w:proofErr w:type="spellStart"/>
      <w:r w:rsidRPr="009D1C88">
        <w:rPr>
          <w:rFonts w:ascii="Times New Roman" w:hAnsi="Times New Roman" w:cs="Times New Roman"/>
          <w:i/>
          <w:sz w:val="28"/>
          <w:szCs w:val="28"/>
        </w:rPr>
        <w:t>Контрэкспозиция</w:t>
      </w:r>
      <w:proofErr w:type="spellEnd"/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Часто за экспозицией, содержащей в себе обязательное число проведений темы, следует еще одно или несколько ее вступлений в тех же экспозиционных тональностях тоники и доминанты. Так как эти вступления не развивают тонального плана фуги, их относят к экспозиционной части и называют дополнительными, если их одно-два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30257">
        <w:rPr>
          <w:rFonts w:ascii="Times New Roman" w:hAnsi="Times New Roman" w:cs="Times New Roman"/>
          <w:sz w:val="28"/>
          <w:szCs w:val="28"/>
        </w:rPr>
        <w:t xml:space="preserve"> В том случае, если дополнительным,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тонико-доминантовым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проведениям придан систематический характер и их столько же, сколько голосов в фуге (или на одно меньше), то они образуют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контрэкспозицию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>, то есть вторую экспозицию.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lastRenderedPageBreak/>
        <w:t xml:space="preserve">Голоса, проводившие в экспозиции тему в тонике, в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контрэкспозиции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проводят ее в доминанте, и наоборот.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Контрэкспозиция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>, в отличие от экспозиции, никогда не начинается одноголосно.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Смысл введения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контрэкспозиции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может быть разли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E30257">
        <w:rPr>
          <w:rFonts w:ascii="Times New Roman" w:hAnsi="Times New Roman" w:cs="Times New Roman"/>
          <w:sz w:val="28"/>
          <w:szCs w:val="28"/>
        </w:rPr>
        <w:t>ным</w:t>
      </w:r>
      <w:proofErr w:type="gramStart"/>
      <w:r w:rsidRPr="00E3025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30257">
        <w:rPr>
          <w:rFonts w:ascii="Times New Roman" w:hAnsi="Times New Roman" w:cs="Times New Roman"/>
          <w:sz w:val="28"/>
          <w:szCs w:val="28"/>
        </w:rPr>
        <w:t xml:space="preserve"> одних случаях она служит цели удлинения первого раздела фуги, если тема, а следовательно, и экспозиция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 xml:space="preserve"> коротки. В других случаях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контрэкспозиция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посвящается провед</w:t>
      </w:r>
      <w:r>
        <w:rPr>
          <w:rFonts w:ascii="Times New Roman" w:hAnsi="Times New Roman" w:cs="Times New Roman"/>
          <w:sz w:val="28"/>
          <w:szCs w:val="28"/>
        </w:rPr>
        <w:t>ению темы в обращении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. Бах, ХТК/</w:t>
      </w:r>
      <w:r w:rsidRPr="00E30257">
        <w:rPr>
          <w:rFonts w:ascii="Times New Roman" w:hAnsi="Times New Roman" w:cs="Times New Roman"/>
          <w:sz w:val="28"/>
          <w:szCs w:val="28"/>
        </w:rPr>
        <w:t xml:space="preserve"> I, </w:t>
      </w:r>
      <w:r>
        <w:rPr>
          <w:rFonts w:ascii="Times New Roman" w:hAnsi="Times New Roman" w:cs="Times New Roman"/>
          <w:sz w:val="28"/>
          <w:szCs w:val="28"/>
        </w:rPr>
        <w:t xml:space="preserve">фуга </w:t>
      </w:r>
      <w:r w:rsidRPr="00E30257">
        <w:rPr>
          <w:rFonts w:ascii="Times New Roman" w:hAnsi="Times New Roman" w:cs="Times New Roman"/>
          <w:sz w:val="28"/>
          <w:szCs w:val="28"/>
        </w:rPr>
        <w:t xml:space="preserve">15). Наконец, если сочетание темы и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противосложения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было в экспозиции показано только в первоначальном соединении, в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контрэкспозиции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дается производное соединение в двойном контрапункте.</w:t>
      </w:r>
    </w:p>
    <w:p w:rsidR="00265A7F" w:rsidRPr="009D1C88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 w:rsidRPr="009D1C88">
        <w:rPr>
          <w:rFonts w:ascii="Times New Roman" w:hAnsi="Times New Roman" w:cs="Times New Roman"/>
          <w:i/>
          <w:sz w:val="28"/>
          <w:szCs w:val="28"/>
        </w:rPr>
        <w:t>Средняя часть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После экспозиции и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контрэкспозиции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, если она есть, обычно следует более или менее пространная </w:t>
      </w:r>
      <w:r w:rsidRPr="009D1C88">
        <w:rPr>
          <w:rFonts w:ascii="Times New Roman" w:hAnsi="Times New Roman" w:cs="Times New Roman"/>
          <w:i/>
          <w:sz w:val="28"/>
          <w:szCs w:val="28"/>
        </w:rPr>
        <w:t>интермедия</w:t>
      </w:r>
      <w:r w:rsidRPr="00E30257">
        <w:rPr>
          <w:rFonts w:ascii="Times New Roman" w:hAnsi="Times New Roman" w:cs="Times New Roman"/>
          <w:sz w:val="28"/>
          <w:szCs w:val="28"/>
        </w:rPr>
        <w:t xml:space="preserve">, приводящая к средней части. </w:t>
      </w:r>
      <w:r>
        <w:rPr>
          <w:rFonts w:ascii="Times New Roman" w:hAnsi="Times New Roman" w:cs="Times New Roman"/>
          <w:sz w:val="28"/>
          <w:szCs w:val="28"/>
        </w:rPr>
        <w:t xml:space="preserve">Средняя часть </w:t>
      </w:r>
      <w:r w:rsidRPr="00E30257">
        <w:rPr>
          <w:rFonts w:ascii="Times New Roman" w:hAnsi="Times New Roman" w:cs="Times New Roman"/>
          <w:sz w:val="28"/>
          <w:szCs w:val="28"/>
        </w:rPr>
        <w:t>представляет собою серию одиночных или групповых проведений темы, преимущественно не в тех тональностях, которые были показаны в экспозиции, то есть не в тонике и не в доминанте.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Наиболее характерно начало средней части в тональности, параллельной к главной тональности. Особый смысл этого приема заключается в изменении ладовой окраски темы, которая в экспозиционной части появляется только в своем первоначальном ладе.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Иногда средняя часть начинается в экспозиционной тональности доминанты и</w:t>
      </w:r>
      <w:r>
        <w:rPr>
          <w:rFonts w:ascii="Times New Roman" w:hAnsi="Times New Roman" w:cs="Times New Roman"/>
          <w:sz w:val="28"/>
          <w:szCs w:val="28"/>
        </w:rPr>
        <w:t xml:space="preserve"> даже тоники.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этом случае при</w:t>
      </w:r>
      <w:r w:rsidRPr="00E30257">
        <w:rPr>
          <w:rFonts w:ascii="Times New Roman" w:hAnsi="Times New Roman" w:cs="Times New Roman"/>
          <w:sz w:val="28"/>
          <w:szCs w:val="28"/>
        </w:rPr>
        <w:t>знаком новой части служи</w:t>
      </w:r>
      <w:r>
        <w:rPr>
          <w:rFonts w:ascii="Times New Roman" w:hAnsi="Times New Roman" w:cs="Times New Roman"/>
          <w:sz w:val="28"/>
          <w:szCs w:val="28"/>
        </w:rPr>
        <w:t>т какой-нибудь особый прием, на</w:t>
      </w:r>
      <w:r w:rsidRPr="00E30257">
        <w:rPr>
          <w:rFonts w:ascii="Times New Roman" w:hAnsi="Times New Roman" w:cs="Times New Roman"/>
          <w:sz w:val="28"/>
          <w:szCs w:val="28"/>
        </w:rPr>
        <w:t>пример, проведение темы в увеличении (см. Бах.</w:t>
      </w:r>
      <w:proofErr w:type="gramEnd"/>
      <w:r w:rsidRPr="00E302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ХТК/</w:t>
      </w:r>
      <w:r w:rsidRPr="009D1C88">
        <w:rPr>
          <w:rFonts w:ascii="Times New Roman" w:hAnsi="Times New Roman" w:cs="Times New Roman"/>
          <w:sz w:val="28"/>
          <w:szCs w:val="28"/>
        </w:rPr>
        <w:t xml:space="preserve"> </w:t>
      </w:r>
      <w:r w:rsidRPr="00E30257"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sz w:val="28"/>
          <w:szCs w:val="28"/>
        </w:rPr>
        <w:t>, ф</w:t>
      </w:r>
      <w:r w:rsidRPr="00E30257">
        <w:rPr>
          <w:rFonts w:ascii="Times New Roman" w:hAnsi="Times New Roman" w:cs="Times New Roman"/>
          <w:sz w:val="28"/>
          <w:szCs w:val="28"/>
        </w:rPr>
        <w:t xml:space="preserve">уга, 2), </w:t>
      </w:r>
      <w:proofErr w:type="gramStart"/>
      <w:r w:rsidRPr="00E30257">
        <w:rPr>
          <w:rFonts w:ascii="Times New Roman" w:hAnsi="Times New Roman" w:cs="Times New Roman"/>
          <w:sz w:val="28"/>
          <w:szCs w:val="28"/>
        </w:rPr>
        <w:t>обращении</w:t>
      </w:r>
      <w:proofErr w:type="gramEnd"/>
      <w:r w:rsidRPr="00E30257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стреттной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имитации и т. д. (см. там же).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E30257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Pr="00E30257">
        <w:rPr>
          <w:rFonts w:ascii="Times New Roman" w:hAnsi="Times New Roman" w:cs="Times New Roman"/>
          <w:sz w:val="28"/>
          <w:szCs w:val="28"/>
        </w:rPr>
        <w:t xml:space="preserve"> для средней части типично проявление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срединности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в виде известной тональной неустойчивости. К концу средней части в проведениях темы или хотя бы в интермедиях часто задеваются тональности субдоминантовой функции. Благодаря этому общий план фуги бывает родственным планам многих других форм (Т</w:t>
      </w:r>
      <w:r w:rsidRPr="009D1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 xml:space="preserve"> D</w:t>
      </w:r>
      <w:r w:rsidRPr="009D1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 xml:space="preserve"> S</w:t>
      </w:r>
      <w:r w:rsidRPr="009D1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 xml:space="preserve"> Т в разных проявлениях).</w:t>
      </w:r>
    </w:p>
    <w:p w:rsidR="00265A7F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lastRenderedPageBreak/>
        <w:t xml:space="preserve">Общее количество проведений темы в средней части, в известном смысле, произвольно и колеблется от одного-двух до шести и более. В той же мере произвольно и размещение одиночных и групповых проведений. В групповых проведениях не редкость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тонико-доминантовое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отношение темы и ответа, лишь в условиях подчиненных тональностей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5A7F" w:rsidRPr="00E53FDD" w:rsidRDefault="00265A7F" w:rsidP="00265A7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3FDD">
        <w:rPr>
          <w:rFonts w:ascii="Times New Roman" w:hAnsi="Times New Roman" w:cs="Times New Roman"/>
          <w:i/>
          <w:sz w:val="28"/>
          <w:szCs w:val="28"/>
        </w:rPr>
        <w:t>Реприза и кода</w:t>
      </w:r>
    </w:p>
    <w:p w:rsidR="00265A7F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Признак заключительной части фуги основан на общем принципе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репризности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, она начинается проведением темы </w:t>
      </w:r>
      <w:r w:rsidRPr="002B40DC">
        <w:rPr>
          <w:rFonts w:ascii="Times New Roman" w:hAnsi="Times New Roman" w:cs="Times New Roman"/>
          <w:sz w:val="28"/>
          <w:szCs w:val="28"/>
          <w:u w:val="single"/>
        </w:rPr>
        <w:t>в главной тональности</w:t>
      </w:r>
      <w:r w:rsidRPr="00E30257">
        <w:rPr>
          <w:rFonts w:ascii="Times New Roman" w:hAnsi="Times New Roman" w:cs="Times New Roman"/>
          <w:sz w:val="28"/>
          <w:szCs w:val="28"/>
        </w:rPr>
        <w:t xml:space="preserve">. Иногда встречаются репризы, похожие на экспозицию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тонико-доминантовым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или тонико-субдоминантовым планом проведений темы. Но чаще всего дело огран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30257">
        <w:rPr>
          <w:rFonts w:ascii="Times New Roman" w:hAnsi="Times New Roman" w:cs="Times New Roman"/>
          <w:sz w:val="28"/>
          <w:szCs w:val="28"/>
        </w:rPr>
        <w:t>чивается одиночным или групповым проведением темы в главной тональности.</w:t>
      </w:r>
    </w:p>
    <w:p w:rsidR="00265A7F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Обычны, хотя вовсе не обязательны,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E302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Кода в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баховской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фуге часто сводится к короткому заключению (например, с прерванной и затем полной каденцией). Встречаются органные пункты на доминанте и затем на тонике или только на тонике. В фугах позднейших эпох, под влиянием сонатно-симфонических код, нередко разрастаются и заключения.</w:t>
      </w:r>
    </w:p>
    <w:p w:rsidR="00265A7F" w:rsidRPr="00E53FDD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3FDD">
        <w:rPr>
          <w:rFonts w:ascii="Times New Roman" w:hAnsi="Times New Roman" w:cs="Times New Roman"/>
          <w:i/>
          <w:sz w:val="28"/>
          <w:szCs w:val="28"/>
        </w:rPr>
        <w:t>Интермедия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Как сказано выше, интермедиями называются построения, помещенные между проведениями темы, не содержащие в себе полных ее проведений.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Значение интермедий за</w:t>
      </w:r>
      <w:r>
        <w:rPr>
          <w:rFonts w:ascii="Times New Roman" w:hAnsi="Times New Roman" w:cs="Times New Roman"/>
          <w:sz w:val="28"/>
          <w:szCs w:val="28"/>
        </w:rPr>
        <w:t>ключается в том, что в них, соб</w:t>
      </w:r>
      <w:r w:rsidRPr="00E30257">
        <w:rPr>
          <w:rFonts w:ascii="Times New Roman" w:hAnsi="Times New Roman" w:cs="Times New Roman"/>
          <w:sz w:val="28"/>
          <w:szCs w:val="28"/>
        </w:rPr>
        <w:t xml:space="preserve">ственно, содержится тематическое развитие фуги, ибо сами проведения темы в известном смысле статичны: тема чаще всего проводится полностью и не подвергается существенным качественным изменениям, имея, таким образом, всюду более или менее одинаковый облик. Кроме того,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умолкание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темы делает более свежим ее будущее вступление. На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30257">
        <w:rPr>
          <w:rFonts w:ascii="Times New Roman" w:hAnsi="Times New Roman" w:cs="Times New Roman"/>
          <w:sz w:val="28"/>
          <w:szCs w:val="28"/>
        </w:rPr>
        <w:t>онец, интермедии со своей стороны способствуют общей текучести и непрерывности формы, в связи с общими свойствами полифонического письма.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lastRenderedPageBreak/>
        <w:t xml:space="preserve">С тематической стороны, интермедии преимущественно основываются на вычленениях из материала, имеющегося в экспозиции фуги. Часто используются отдельные интонации самой темы. В других случаях заимствуется материал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противосложения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>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Реже разработке подвергаются элементы иного происхождения, например, связка или</w:t>
      </w:r>
      <w:r>
        <w:rPr>
          <w:rFonts w:ascii="Times New Roman" w:hAnsi="Times New Roman" w:cs="Times New Roman"/>
          <w:sz w:val="28"/>
          <w:szCs w:val="28"/>
        </w:rPr>
        <w:t xml:space="preserve"> какой-нибудь отрезок свободного </w:t>
      </w:r>
      <w:r w:rsidRPr="00E30257">
        <w:rPr>
          <w:rFonts w:ascii="Times New Roman" w:hAnsi="Times New Roman" w:cs="Times New Roman"/>
          <w:sz w:val="28"/>
          <w:szCs w:val="28"/>
        </w:rPr>
        <w:t>голоса.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Иногда интермедия строится на совершенно новом тематическом материале и может иметь даже импровизационный характер.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Откуда бы ни заимствовался материал для интермедий, особенно охотно выбираются интонации в духе общих форм движения. Это объясняется тем, что им свойствен характер текучести, непрерывности. С другой стороны, они легче подвергаются обработке. В художественном отношении это полезно и потому, что появление полной темы с ее индивидуализированной частью делается рельефнее на фоне менее ярких мелодических оборотов предшествующей интермедии.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Интонации, выбранные для ин</w:t>
      </w:r>
      <w:r>
        <w:rPr>
          <w:rFonts w:ascii="Times New Roman" w:hAnsi="Times New Roman" w:cs="Times New Roman"/>
          <w:sz w:val="28"/>
          <w:szCs w:val="28"/>
        </w:rPr>
        <w:t>термедии, могут быть раз</w:t>
      </w:r>
      <w:r w:rsidRPr="00E30257">
        <w:rPr>
          <w:rFonts w:ascii="Times New Roman" w:hAnsi="Times New Roman" w:cs="Times New Roman"/>
          <w:sz w:val="28"/>
          <w:szCs w:val="28"/>
        </w:rPr>
        <w:t>виты различным образом. Возможны такие случаи: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1)</w:t>
      </w:r>
      <w:r w:rsidRPr="00E30257">
        <w:rPr>
          <w:rFonts w:ascii="Times New Roman" w:hAnsi="Times New Roman" w:cs="Times New Roman"/>
          <w:sz w:val="28"/>
          <w:szCs w:val="28"/>
        </w:rPr>
        <w:tab/>
        <w:t>один элемент сочетается сам с собой в одном голосе или имитационно, часто сопровождаясь свободными голосами;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2)</w:t>
      </w:r>
      <w:r w:rsidRPr="00E30257">
        <w:rPr>
          <w:rFonts w:ascii="Times New Roman" w:hAnsi="Times New Roman" w:cs="Times New Roman"/>
          <w:sz w:val="28"/>
          <w:szCs w:val="28"/>
        </w:rPr>
        <w:tab/>
        <w:t xml:space="preserve">два или больше элементов сочетаются в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последовании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или в одновременности.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Особенно часто применяются секвенции из более или менее коротких мотивов, проводимых имитационно, в частности, канонически. Распространенность секвенций объясняется тем, что они вносят тематическое единство, помогая избежать пестроты, и, кроме того, дают определенность высотного направления в развитии, образуя подъемы и спады.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>Интермедии фуги могут быть все построены на одном и том же материале, или материал сменяется. В случае тождества материала он, одн</w:t>
      </w:r>
      <w:r>
        <w:rPr>
          <w:rFonts w:ascii="Times New Roman" w:hAnsi="Times New Roman" w:cs="Times New Roman"/>
          <w:sz w:val="28"/>
          <w:szCs w:val="28"/>
        </w:rPr>
        <w:t>ако, редко подвергается букваль</w:t>
      </w:r>
      <w:r w:rsidRPr="00E30257">
        <w:rPr>
          <w:rFonts w:ascii="Times New Roman" w:hAnsi="Times New Roman" w:cs="Times New Roman"/>
          <w:sz w:val="28"/>
          <w:szCs w:val="28"/>
        </w:rPr>
        <w:t xml:space="preserve">ному повторению: буквальные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>повторения вооб</w:t>
      </w:r>
      <w:r w:rsidRPr="00E30257">
        <w:rPr>
          <w:rFonts w:ascii="Times New Roman" w:hAnsi="Times New Roman" w:cs="Times New Roman"/>
          <w:sz w:val="28"/>
          <w:szCs w:val="28"/>
        </w:rPr>
        <w:t>ще мало свойственны полифоническому письму. Обычно вносятся какие-нибудь изменения, в частности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30257">
        <w:rPr>
          <w:rFonts w:ascii="Times New Roman" w:hAnsi="Times New Roman" w:cs="Times New Roman"/>
          <w:sz w:val="28"/>
          <w:szCs w:val="28"/>
        </w:rPr>
        <w:t>ерестановки в двойном или иногда тройном контрапункте.</w:t>
      </w:r>
    </w:p>
    <w:p w:rsidR="00265A7F" w:rsidRPr="00062051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62051">
        <w:rPr>
          <w:rFonts w:ascii="Times New Roman" w:hAnsi="Times New Roman" w:cs="Times New Roman"/>
          <w:i/>
          <w:sz w:val="28"/>
          <w:szCs w:val="28"/>
        </w:rPr>
        <w:t>Стретта</w:t>
      </w:r>
      <w:proofErr w:type="spellEnd"/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Стреттой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называется сжатая имитация, в которой имитирующий голос вступает с темой ранее ее окончания в другом голосе. Иначе говоря, в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стреттной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имитации тема сама себе служит контрапунктом.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Так как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стретта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представляет собою краткий канон, то для уверенного получения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стретты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предварительно пишется канон и его мелодия берется в качестве темы для фуги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30257">
        <w:rPr>
          <w:rFonts w:ascii="Times New Roman" w:hAnsi="Times New Roman" w:cs="Times New Roman"/>
          <w:sz w:val="28"/>
          <w:szCs w:val="28"/>
        </w:rPr>
        <w:t xml:space="preserve"> Эта тема и экспонируется обычным образом. В одной из последующих частей заранее заготовленный канон проводится полностью, образуя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E30257">
        <w:rPr>
          <w:rFonts w:ascii="Times New Roman" w:hAnsi="Times New Roman" w:cs="Times New Roman"/>
          <w:sz w:val="28"/>
          <w:szCs w:val="28"/>
        </w:rPr>
        <w:t xml:space="preserve"> Без этой предосторожности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стретту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можно получить в порядке случайности Великие мастера, однако, заботясь о выразительности темы, часто предпочитали обойтись без стеснительных условий сочинения канона Тем не менее, благодаря комбинационному искусству,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стретты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часто удавались композиторам, в крайнем случае ценою небольших изменений в теме или даже проведением лишь начала темы</w:t>
      </w:r>
      <w:proofErr w:type="gramStart"/>
      <w:r w:rsidRPr="00E30257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E30257">
        <w:rPr>
          <w:rFonts w:ascii="Times New Roman" w:hAnsi="Times New Roman" w:cs="Times New Roman"/>
          <w:sz w:val="28"/>
          <w:szCs w:val="28"/>
        </w:rPr>
        <w:t xml:space="preserve">лагодаря вступлению имитаций через меньшие промежутки времени, чем в первоначальной экспозиции, эффект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стретты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и в этих случаях </w:t>
      </w:r>
      <w:proofErr w:type="gramStart"/>
      <w:r w:rsidRPr="00E30257">
        <w:rPr>
          <w:rFonts w:ascii="Times New Roman" w:hAnsi="Times New Roman" w:cs="Times New Roman"/>
          <w:sz w:val="28"/>
          <w:szCs w:val="28"/>
        </w:rPr>
        <w:t>выражен</w:t>
      </w:r>
      <w:proofErr w:type="gramEnd"/>
      <w:r w:rsidRPr="00E30257">
        <w:rPr>
          <w:rFonts w:ascii="Times New Roman" w:hAnsi="Times New Roman" w:cs="Times New Roman"/>
          <w:sz w:val="28"/>
          <w:szCs w:val="28"/>
        </w:rPr>
        <w:t xml:space="preserve"> достаточно ясно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Как всякая имитация,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стретта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возможна на любое количество голосов и в любой интервал. Предпочитаются все же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стретты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в октаву, квинту, кварту, как сохраняющие в наибольшей степени ладовый характер темы.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стреттах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могут быть применены разные виды имитаций (чаще всего в обращении и в увеличении).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Смысл </w:t>
      </w:r>
      <w:r>
        <w:rPr>
          <w:rFonts w:ascii="Times New Roman" w:hAnsi="Times New Roman" w:cs="Times New Roman"/>
          <w:sz w:val="28"/>
          <w:szCs w:val="28"/>
        </w:rPr>
        <w:t xml:space="preserve">применения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стретт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заключается в</w:t>
      </w:r>
      <w:r w:rsidRPr="00E30257">
        <w:rPr>
          <w:rFonts w:ascii="Times New Roman" w:hAnsi="Times New Roman" w:cs="Times New Roman"/>
          <w:sz w:val="28"/>
          <w:szCs w:val="28"/>
        </w:rPr>
        <w:t xml:space="preserve"> эффекте особого тематического сгущения, который в них достигается. Именно поэтому типично введение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не ранее средней части. В особенности характерны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стретты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в репризах, интерес и напряжение которых от этого заметно повышается.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lastRenderedPageBreak/>
        <w:t xml:space="preserve">Иногда встречаются экспозиции фуг в виде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30257">
        <w:rPr>
          <w:rFonts w:ascii="Times New Roman" w:hAnsi="Times New Roman" w:cs="Times New Roman"/>
          <w:sz w:val="28"/>
          <w:szCs w:val="28"/>
        </w:rPr>
        <w:t xml:space="preserve">Такие фуги называются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стреттными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(см. Бах.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ХТК/</w:t>
      </w:r>
      <w:r w:rsidRPr="00E30257">
        <w:rPr>
          <w:rFonts w:ascii="Times New Roman" w:hAnsi="Times New Roman" w:cs="Times New Roman"/>
          <w:sz w:val="28"/>
          <w:szCs w:val="28"/>
        </w:rPr>
        <w:t xml:space="preserve"> II</w:t>
      </w:r>
      <w:r>
        <w:rPr>
          <w:rFonts w:ascii="Times New Roman" w:hAnsi="Times New Roman" w:cs="Times New Roman"/>
          <w:sz w:val="28"/>
          <w:szCs w:val="28"/>
        </w:rPr>
        <w:t>, ф</w:t>
      </w:r>
      <w:r w:rsidRPr="00E30257">
        <w:rPr>
          <w:rFonts w:ascii="Times New Roman" w:hAnsi="Times New Roman" w:cs="Times New Roman"/>
          <w:sz w:val="28"/>
          <w:szCs w:val="28"/>
        </w:rPr>
        <w:t>уга, 3).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Иногда в фуге встречается несколько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с разными по времени расстояниями вступлений. В этом случае они чаще всего располагаются в порядке увеличения сжатости.</w:t>
      </w:r>
    </w:p>
    <w:p w:rsidR="00265A7F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Встречаются и повторения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или точные, но с новыми свободными голосами, или с перестановкой голосов в. сложном контрапункте.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Стретты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на тему и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противосложение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 одновременно (двойной канон)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302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0257">
        <w:rPr>
          <w:rFonts w:ascii="Times New Roman" w:hAnsi="Times New Roman" w:cs="Times New Roman"/>
          <w:sz w:val="28"/>
          <w:szCs w:val="28"/>
        </w:rPr>
        <w:t>редки</w:t>
      </w:r>
      <w:proofErr w:type="gramEnd"/>
      <w:r w:rsidRPr="00E30257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30257">
        <w:rPr>
          <w:rFonts w:ascii="Times New Roman" w:hAnsi="Times New Roman" w:cs="Times New Roman"/>
          <w:sz w:val="28"/>
          <w:szCs w:val="28"/>
        </w:rPr>
        <w:t xml:space="preserve">ример </w:t>
      </w:r>
      <w:r>
        <w:rPr>
          <w:rFonts w:ascii="Times New Roman" w:hAnsi="Times New Roman" w:cs="Times New Roman"/>
          <w:sz w:val="28"/>
          <w:szCs w:val="28"/>
        </w:rPr>
        <w:t>может быть следующий:</w:t>
      </w:r>
    </w:p>
    <w:p w:rsidR="00265A7F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9590" cy="1631950"/>
            <wp:effectExtent l="1905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590" cy="163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A7F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57">
        <w:rPr>
          <w:rFonts w:ascii="Times New Roman" w:hAnsi="Times New Roman" w:cs="Times New Roman"/>
          <w:sz w:val="28"/>
          <w:szCs w:val="28"/>
        </w:rPr>
        <w:t xml:space="preserve">Несмотря на особый интерес, придаваемый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E30257">
        <w:rPr>
          <w:rFonts w:ascii="Times New Roman" w:hAnsi="Times New Roman" w:cs="Times New Roman"/>
          <w:sz w:val="28"/>
          <w:szCs w:val="28"/>
        </w:rPr>
        <w:t>треттами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 xml:space="preserve">, есть много фуг и без </w:t>
      </w:r>
      <w:proofErr w:type="spellStart"/>
      <w:r w:rsidRPr="00E30257">
        <w:rPr>
          <w:rFonts w:ascii="Times New Roman" w:hAnsi="Times New Roman" w:cs="Times New Roman"/>
          <w:sz w:val="28"/>
          <w:szCs w:val="28"/>
        </w:rPr>
        <w:t>стретт</w:t>
      </w:r>
      <w:proofErr w:type="spellEnd"/>
      <w:r w:rsidRPr="00E30257">
        <w:rPr>
          <w:rFonts w:ascii="Times New Roman" w:hAnsi="Times New Roman" w:cs="Times New Roman"/>
          <w:sz w:val="28"/>
          <w:szCs w:val="28"/>
        </w:rPr>
        <w:t>, почему нельзя считать их обязательной принадлежностью фугированного письма.</w:t>
      </w:r>
    </w:p>
    <w:p w:rsidR="00265A7F" w:rsidRPr="00E30257" w:rsidRDefault="00265A7F" w:rsidP="00265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52D6" w:rsidRDefault="009152D6"/>
    <w:sectPr w:rsidR="009152D6" w:rsidSect="00915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E1321"/>
    <w:multiLevelType w:val="hybridMultilevel"/>
    <w:tmpl w:val="5CB86E76"/>
    <w:lvl w:ilvl="0" w:tplc="6A3E42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265A7F"/>
    <w:rsid w:val="00265A7F"/>
    <w:rsid w:val="00470927"/>
    <w:rsid w:val="00730C41"/>
    <w:rsid w:val="009152D6"/>
    <w:rsid w:val="00CF2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A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1979</Words>
  <Characters>11281</Characters>
  <Application>Microsoft Office Word</Application>
  <DocSecurity>0</DocSecurity>
  <Lines>94</Lines>
  <Paragraphs>26</Paragraphs>
  <ScaleCrop>false</ScaleCrop>
  <Company/>
  <LinksUpToDate>false</LinksUpToDate>
  <CharactersWithSpaces>13234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komungo</dc:creator>
  <cp:lastModifiedBy>komungo</cp:lastModifiedBy>
  <cp:revision>1</cp:revision>
  <dcterms:created xsi:type="dcterms:W3CDTF">2020-10-19T22:13:00Z</dcterms:created>
  <dcterms:modified xsi:type="dcterms:W3CDTF">2020-10-19T22:14:00Z</dcterms:modified>
</cp:coreProperties>
</file>