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089F" w14:textId="27CDACA3" w:rsidR="00076B25" w:rsidRPr="00076B25" w:rsidRDefault="00076B25" w:rsidP="00076B2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76B25">
        <w:rPr>
          <w:rFonts w:ascii="Times New Roman" w:hAnsi="Times New Roman" w:cs="Times New Roman"/>
          <w:sz w:val="28"/>
          <w:szCs w:val="28"/>
        </w:rPr>
        <w:t>.</w:t>
      </w:r>
    </w:p>
    <w:p w14:paraId="012B3E44" w14:textId="228AA9BE" w:rsidR="00076B25" w:rsidRPr="00BB46B1" w:rsidRDefault="00076B25" w:rsidP="00076B2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B46B1"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 w:rsidRPr="00BB46B1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BB46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73005E7D" w14:textId="77777777" w:rsidR="00076B25" w:rsidRPr="00BB46B1" w:rsidRDefault="00076B25" w:rsidP="00076B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6B1"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 w:rsidRPr="00BB46B1"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225B80E8" w14:textId="77777777" w:rsidR="00076B25" w:rsidRDefault="00076B25">
      <w:pPr>
        <w:rPr>
          <w:rFonts w:ascii="Times New Roman" w:hAnsi="Times New Roman" w:cs="Times New Roman"/>
          <w:sz w:val="28"/>
          <w:szCs w:val="28"/>
        </w:rPr>
      </w:pPr>
    </w:p>
    <w:p w14:paraId="10EF2BD5" w14:textId="7E12628C" w:rsidR="00700E83" w:rsidRPr="00175D48" w:rsidRDefault="00DB2A9F">
      <w:pPr>
        <w:rPr>
          <w:rFonts w:ascii="Times New Roman" w:hAnsi="Times New Roman" w:cs="Times New Roman"/>
          <w:b/>
          <w:sz w:val="28"/>
          <w:szCs w:val="28"/>
        </w:rPr>
      </w:pPr>
      <w:r w:rsidRPr="00175D48">
        <w:rPr>
          <w:rFonts w:ascii="Times New Roman" w:hAnsi="Times New Roman" w:cs="Times New Roman"/>
          <w:b/>
          <w:sz w:val="28"/>
          <w:szCs w:val="28"/>
        </w:rPr>
        <w:t>Темы лекций:</w:t>
      </w:r>
    </w:p>
    <w:p w14:paraId="45AF6031" w14:textId="77777777" w:rsidR="00DB2A9F" w:rsidRPr="00BB46B1" w:rsidRDefault="00DB2A9F" w:rsidP="006315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6B1">
        <w:rPr>
          <w:rFonts w:ascii="Times New Roman" w:hAnsi="Times New Roman" w:cs="Times New Roman"/>
          <w:sz w:val="28"/>
          <w:szCs w:val="28"/>
        </w:rPr>
        <w:t xml:space="preserve">Культурно-досуговая деятельность за рубежом - составная часть социокультурного процесса </w:t>
      </w:r>
    </w:p>
    <w:p w14:paraId="67037F6C" w14:textId="26692424" w:rsidR="00DB2A9F" w:rsidRDefault="00DB2A9F" w:rsidP="006315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6B1">
        <w:rPr>
          <w:rFonts w:ascii="Times New Roman" w:hAnsi="Times New Roman" w:cs="Times New Roman"/>
          <w:sz w:val="28"/>
          <w:szCs w:val="28"/>
        </w:rPr>
        <w:t>Социальное воспитание за рубежом и его взаимосвязь с другими социокультурными направлениями.</w:t>
      </w:r>
    </w:p>
    <w:p w14:paraId="2A9C3C4A" w14:textId="77777777" w:rsidR="00076B25" w:rsidRPr="00076B25" w:rsidRDefault="00076B25" w:rsidP="00076B25">
      <w:pPr>
        <w:rPr>
          <w:rFonts w:ascii="Times New Roman" w:hAnsi="Times New Roman" w:cs="Times New Roman"/>
          <w:sz w:val="28"/>
          <w:szCs w:val="28"/>
        </w:rPr>
      </w:pPr>
    </w:p>
    <w:p w14:paraId="5386BBEB" w14:textId="6667A0E9" w:rsidR="00DB2A9F" w:rsidRPr="00175D48" w:rsidRDefault="000F4F47" w:rsidP="00DB2A9F">
      <w:pPr>
        <w:rPr>
          <w:rFonts w:ascii="Times New Roman" w:hAnsi="Times New Roman" w:cs="Times New Roman"/>
          <w:b/>
          <w:sz w:val="28"/>
          <w:szCs w:val="28"/>
        </w:rPr>
      </w:pPr>
      <w:r w:rsidRPr="00175D48">
        <w:rPr>
          <w:rFonts w:ascii="Times New Roman" w:hAnsi="Times New Roman" w:cs="Times New Roman"/>
          <w:b/>
          <w:sz w:val="28"/>
          <w:szCs w:val="28"/>
        </w:rPr>
        <w:t>Задания на практическ</w:t>
      </w:r>
      <w:r w:rsidR="00631521">
        <w:rPr>
          <w:rFonts w:ascii="Times New Roman" w:hAnsi="Times New Roman" w:cs="Times New Roman"/>
          <w:b/>
          <w:sz w:val="28"/>
          <w:szCs w:val="28"/>
        </w:rPr>
        <w:t>ие</w:t>
      </w:r>
      <w:r w:rsidRPr="00175D48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="00631521">
        <w:rPr>
          <w:rFonts w:ascii="Times New Roman" w:hAnsi="Times New Roman" w:cs="Times New Roman"/>
          <w:b/>
          <w:sz w:val="28"/>
          <w:szCs w:val="28"/>
        </w:rPr>
        <w:t>я</w:t>
      </w:r>
      <w:r w:rsidR="00175D48" w:rsidRPr="00175D48">
        <w:rPr>
          <w:rFonts w:ascii="Times New Roman" w:hAnsi="Times New Roman" w:cs="Times New Roman"/>
          <w:b/>
          <w:sz w:val="28"/>
          <w:szCs w:val="28"/>
        </w:rPr>
        <w:t>:</w:t>
      </w:r>
    </w:p>
    <w:p w14:paraId="3A9BC72C" w14:textId="674033CB" w:rsidR="00175D48" w:rsidRDefault="00175D48" w:rsidP="00DB2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Приготовить по одной презентации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перечисленных ниже тем:</w:t>
      </w:r>
    </w:p>
    <w:p w14:paraId="13774C32" w14:textId="77777777" w:rsid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D48">
        <w:rPr>
          <w:rFonts w:ascii="Times New Roman" w:hAnsi="Times New Roman" w:cs="Times New Roman"/>
          <w:sz w:val="28"/>
          <w:szCs w:val="28"/>
        </w:rPr>
        <w:t xml:space="preserve">1. Профессиональный кодекс этики социального работника в зарубежных странах. </w:t>
      </w:r>
    </w:p>
    <w:p w14:paraId="41F5A75E" w14:textId="4EE3C7DD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D48">
        <w:rPr>
          <w:rFonts w:ascii="Times New Roman" w:hAnsi="Times New Roman" w:cs="Times New Roman"/>
          <w:sz w:val="28"/>
          <w:szCs w:val="28"/>
        </w:rPr>
        <w:t xml:space="preserve">2. Уровни управления и финансирования отрасли культуры за рубежом. </w:t>
      </w:r>
    </w:p>
    <w:p w14:paraId="082292F9" w14:textId="62B2C4A6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D48">
        <w:rPr>
          <w:rFonts w:ascii="Times New Roman" w:hAnsi="Times New Roman" w:cs="Times New Roman"/>
          <w:sz w:val="28"/>
          <w:szCs w:val="28"/>
        </w:rPr>
        <w:t xml:space="preserve">3. Функции центральных органов управления культурой за рубежом. </w:t>
      </w:r>
    </w:p>
    <w:p w14:paraId="316D1B6C" w14:textId="7F2EEDC4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D48">
        <w:rPr>
          <w:rFonts w:ascii="Times New Roman" w:hAnsi="Times New Roman" w:cs="Times New Roman"/>
          <w:sz w:val="28"/>
          <w:szCs w:val="28"/>
        </w:rPr>
        <w:t xml:space="preserve">4. Модели финансирования сферы культуры и искусства в индустриально развитых государствах. </w:t>
      </w:r>
    </w:p>
    <w:p w14:paraId="568DC764" w14:textId="16B9C78D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Направления культурно-досуговой работы с инвалидами и людьми «третьего возраста» </w:t>
      </w:r>
    </w:p>
    <w:p w14:paraId="18272178" w14:textId="73B7D2F3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Перечень международных документов, защищающих права инвалидов. </w:t>
      </w:r>
    </w:p>
    <w:p w14:paraId="303BBFC7" w14:textId="0D5B5068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Опыт и формы работы учреждений культуры с людьми ограниченных возможностей. </w:t>
      </w:r>
    </w:p>
    <w:p w14:paraId="74020D47" w14:textId="3C349ED3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Политика «общинного воспитания» в США. </w:t>
      </w:r>
    </w:p>
    <w:p w14:paraId="0DC44971" w14:textId="1297C144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75D48">
        <w:rPr>
          <w:rFonts w:ascii="Times New Roman" w:hAnsi="Times New Roman" w:cs="Times New Roman"/>
          <w:sz w:val="28"/>
          <w:szCs w:val="28"/>
        </w:rPr>
        <w:t xml:space="preserve"> Внешкольная воспитательная и культурно-досуговая работа с детьми и подростками. </w:t>
      </w:r>
    </w:p>
    <w:p w14:paraId="3E423637" w14:textId="2E7275D9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75D48">
        <w:rPr>
          <w:rFonts w:ascii="Times New Roman" w:hAnsi="Times New Roman" w:cs="Times New Roman"/>
          <w:sz w:val="28"/>
          <w:szCs w:val="28"/>
        </w:rPr>
        <w:t xml:space="preserve">. Становление скаутского движения за рубежом. </w:t>
      </w:r>
    </w:p>
    <w:p w14:paraId="0D269E5F" w14:textId="6718EF4E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Добровольные объединения по интересам на Западе. </w:t>
      </w:r>
    </w:p>
    <w:p w14:paraId="1D965371" w14:textId="0FE733F8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Опыт клубных объединений университетов США. </w:t>
      </w:r>
    </w:p>
    <w:p w14:paraId="2B0BE0FB" w14:textId="711ED6B5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Опыт философского салона Марка </w:t>
      </w:r>
      <w:proofErr w:type="spellStart"/>
      <w:r w:rsidRPr="00175D48">
        <w:rPr>
          <w:rFonts w:ascii="Times New Roman" w:hAnsi="Times New Roman" w:cs="Times New Roman"/>
          <w:sz w:val="28"/>
          <w:szCs w:val="28"/>
        </w:rPr>
        <w:t>Сотз</w:t>
      </w:r>
      <w:proofErr w:type="spellEnd"/>
      <w:r w:rsidRPr="00175D48">
        <w:rPr>
          <w:rFonts w:ascii="Times New Roman" w:hAnsi="Times New Roman" w:cs="Times New Roman"/>
          <w:sz w:val="28"/>
          <w:szCs w:val="28"/>
        </w:rPr>
        <w:t xml:space="preserve"> по вовлечению в культурно-досуговую деятельность молодежи. </w:t>
      </w:r>
    </w:p>
    <w:p w14:paraId="01C2C93D" w14:textId="0BFA3DC0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75D48">
        <w:rPr>
          <w:rFonts w:ascii="Times New Roman" w:hAnsi="Times New Roman" w:cs="Times New Roman"/>
          <w:sz w:val="28"/>
          <w:szCs w:val="28"/>
        </w:rPr>
        <w:t xml:space="preserve">. «Закон Обри» по развитию культурно-досуговой деятельности молодежи. </w:t>
      </w:r>
    </w:p>
    <w:p w14:paraId="3A109069" w14:textId="7A10E5F2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Приоритетные направления культурной политики передовых стран Запада в работе с молодежью. </w:t>
      </w:r>
    </w:p>
    <w:p w14:paraId="2880F100" w14:textId="02C347DB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75D48">
        <w:rPr>
          <w:rFonts w:ascii="Times New Roman" w:hAnsi="Times New Roman" w:cs="Times New Roman"/>
          <w:sz w:val="28"/>
          <w:szCs w:val="28"/>
        </w:rPr>
        <w:t xml:space="preserve">. Становление и развитие индустрии досуга в США </w:t>
      </w:r>
    </w:p>
    <w:p w14:paraId="75AA5334" w14:textId="512D8FB0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Направления межотраслевых рекреационных комплексов в США. </w:t>
      </w:r>
    </w:p>
    <w:p w14:paraId="2246F9AA" w14:textId="3611350F" w:rsidR="00175D48" w:rsidRPr="00175D48" w:rsidRDefault="00175D48" w:rsidP="00175D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Направления деятельности фондов и ассоциаций по финансированию культуры за рубежом. </w:t>
      </w:r>
    </w:p>
    <w:p w14:paraId="65965A8C" w14:textId="432EDE9E" w:rsidR="00175D48" w:rsidRPr="00175D48" w:rsidRDefault="00175D48" w:rsidP="00175D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75D48">
        <w:rPr>
          <w:rFonts w:ascii="Times New Roman" w:hAnsi="Times New Roman" w:cs="Times New Roman"/>
          <w:sz w:val="28"/>
          <w:szCs w:val="28"/>
        </w:rPr>
        <w:t>. Библиотека как наиболее доступное для населения учреждение культуры за рубежом.</w:t>
      </w:r>
    </w:p>
    <w:p w14:paraId="541C948F" w14:textId="280785FF" w:rsidR="00175D48" w:rsidRDefault="00175D48" w:rsidP="00175D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5D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5D48">
        <w:rPr>
          <w:rFonts w:ascii="Times New Roman" w:hAnsi="Times New Roman" w:cs="Times New Roman"/>
          <w:sz w:val="28"/>
          <w:szCs w:val="28"/>
        </w:rPr>
        <w:t xml:space="preserve">. Основные функции библиотеки и современная тенденция в изменении ее функциональной направленности, обусловленная типом библиотеки и ее материально-техническими условиями. </w:t>
      </w:r>
    </w:p>
    <w:p w14:paraId="43AC5FAD" w14:textId="46DF5A19" w:rsidR="00D74699" w:rsidRDefault="00D74699" w:rsidP="00175D4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1903A4B" w14:textId="77777777" w:rsidR="00D74699" w:rsidRPr="00175D48" w:rsidRDefault="00D74699" w:rsidP="00175D4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74699" w:rsidRPr="0017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CD2"/>
    <w:multiLevelType w:val="hybridMultilevel"/>
    <w:tmpl w:val="04BA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3"/>
    <w:rsid w:val="00076B25"/>
    <w:rsid w:val="000F0282"/>
    <w:rsid w:val="000F4F47"/>
    <w:rsid w:val="00175D48"/>
    <w:rsid w:val="00631521"/>
    <w:rsid w:val="00700E83"/>
    <w:rsid w:val="00BB46B1"/>
    <w:rsid w:val="00BE6147"/>
    <w:rsid w:val="00D74699"/>
    <w:rsid w:val="00DB2A9F"/>
    <w:rsid w:val="00D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B47"/>
  <w15:chartTrackingRefBased/>
  <w15:docId w15:val="{F7C236C5-607B-406C-90C1-790687A1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46B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B4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2020-10-19T11:12:00Z</dcterms:created>
  <dcterms:modified xsi:type="dcterms:W3CDTF">2020-10-19T11:41:00Z</dcterms:modified>
</cp:coreProperties>
</file>