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4D5" w:rsidRPr="00194B75" w:rsidRDefault="002374D5" w:rsidP="002374D5">
      <w:pPr>
        <w:spacing w:line="360" w:lineRule="auto"/>
        <w:ind w:firstLine="709"/>
        <w:jc w:val="both"/>
        <w:rPr>
          <w:sz w:val="28"/>
          <w:szCs w:val="28"/>
        </w:rPr>
      </w:pPr>
      <w:bookmarkStart w:id="0" w:name="_GoBack"/>
      <w:bookmarkEnd w:id="0"/>
    </w:p>
    <w:p w:rsidR="002374D5" w:rsidRPr="002374D5" w:rsidRDefault="002374D5" w:rsidP="002374D5">
      <w:pPr>
        <w:pStyle w:val="a5"/>
        <w:spacing w:line="360" w:lineRule="auto"/>
        <w:jc w:val="center"/>
        <w:rPr>
          <w:b/>
          <w:sz w:val="28"/>
          <w:szCs w:val="28"/>
        </w:rPr>
      </w:pPr>
      <w:r>
        <w:rPr>
          <w:b/>
          <w:sz w:val="28"/>
          <w:szCs w:val="28"/>
        </w:rPr>
        <w:t xml:space="preserve">Лекция: </w:t>
      </w:r>
      <w:r w:rsidRPr="002374D5">
        <w:rPr>
          <w:b/>
          <w:sz w:val="28"/>
          <w:szCs w:val="28"/>
        </w:rPr>
        <w:t>Макроэкономическая динамика</w:t>
      </w:r>
    </w:p>
    <w:p w:rsidR="002374D5" w:rsidRPr="002374D5" w:rsidRDefault="002374D5" w:rsidP="002374D5">
      <w:pPr>
        <w:pStyle w:val="a3"/>
        <w:spacing w:line="360" w:lineRule="auto"/>
        <w:ind w:left="0"/>
        <w:jc w:val="both"/>
        <w:rPr>
          <w:b/>
          <w:sz w:val="28"/>
          <w:szCs w:val="28"/>
        </w:rPr>
      </w:pPr>
    </w:p>
    <w:p w:rsidR="002374D5" w:rsidRPr="002374D5" w:rsidRDefault="002374D5" w:rsidP="002374D5">
      <w:pPr>
        <w:spacing w:line="360" w:lineRule="auto"/>
        <w:rPr>
          <w:rFonts w:ascii="Times New Roman" w:hAnsi="Times New Roman" w:cs="Times New Roman"/>
          <w:b/>
          <w:sz w:val="28"/>
          <w:szCs w:val="28"/>
        </w:rPr>
      </w:pPr>
      <w:r w:rsidRPr="002374D5">
        <w:rPr>
          <w:rFonts w:ascii="Times New Roman" w:hAnsi="Times New Roman" w:cs="Times New Roman"/>
          <w:b/>
          <w:sz w:val="28"/>
          <w:szCs w:val="28"/>
        </w:rPr>
        <w:t>1.Теория экономических циклов</w:t>
      </w:r>
    </w:p>
    <w:p w:rsidR="002374D5" w:rsidRPr="002374D5" w:rsidRDefault="002374D5" w:rsidP="002374D5">
      <w:pPr>
        <w:spacing w:line="360" w:lineRule="auto"/>
        <w:rPr>
          <w:rFonts w:ascii="Times New Roman" w:hAnsi="Times New Roman" w:cs="Times New Roman"/>
          <w:b/>
          <w:sz w:val="28"/>
          <w:szCs w:val="28"/>
        </w:rPr>
      </w:pPr>
      <w:r w:rsidRPr="002374D5">
        <w:rPr>
          <w:rFonts w:ascii="Times New Roman" w:hAnsi="Times New Roman" w:cs="Times New Roman"/>
          <w:b/>
          <w:bCs/>
          <w:sz w:val="28"/>
          <w:szCs w:val="28"/>
        </w:rPr>
        <w:t xml:space="preserve">2. Характеристика основных фаз цикла экономического развития </w:t>
      </w:r>
    </w:p>
    <w:p w:rsidR="002374D5" w:rsidRPr="002374D5" w:rsidRDefault="002374D5" w:rsidP="002374D5">
      <w:pPr>
        <w:pStyle w:val="a3"/>
        <w:spacing w:line="360" w:lineRule="auto"/>
        <w:ind w:left="709"/>
        <w:contextualSpacing w:val="0"/>
        <w:jc w:val="both"/>
        <w:rPr>
          <w:b/>
          <w:sz w:val="28"/>
          <w:szCs w:val="28"/>
        </w:rPr>
      </w:pPr>
    </w:p>
    <w:p w:rsidR="002374D5" w:rsidRPr="002374D5" w:rsidRDefault="002374D5" w:rsidP="002374D5">
      <w:pPr>
        <w:pStyle w:val="a5"/>
        <w:spacing w:line="360" w:lineRule="auto"/>
        <w:ind w:left="1069"/>
        <w:jc w:val="center"/>
        <w:rPr>
          <w:b/>
          <w:i/>
          <w:spacing w:val="4"/>
          <w:sz w:val="28"/>
          <w:szCs w:val="28"/>
        </w:rPr>
      </w:pPr>
      <w:r w:rsidRPr="002374D5">
        <w:rPr>
          <w:b/>
          <w:i/>
          <w:spacing w:val="4"/>
          <w:sz w:val="28"/>
          <w:szCs w:val="28"/>
        </w:rPr>
        <w:t>I Основные понятия</w:t>
      </w:r>
    </w:p>
    <w:p w:rsidR="002374D5" w:rsidRPr="002374D5" w:rsidRDefault="002374D5" w:rsidP="002374D5">
      <w:pPr>
        <w:pStyle w:val="a3"/>
        <w:spacing w:line="360" w:lineRule="auto"/>
        <w:ind w:left="0" w:firstLine="709"/>
        <w:contextualSpacing w:val="0"/>
        <w:jc w:val="both"/>
        <w:rPr>
          <w:sz w:val="28"/>
          <w:szCs w:val="28"/>
        </w:rPr>
      </w:pPr>
      <w:r w:rsidRPr="002374D5">
        <w:rPr>
          <w:i/>
          <w:sz w:val="28"/>
          <w:szCs w:val="28"/>
        </w:rPr>
        <w:t>Экономический цикл</w:t>
      </w:r>
      <w:r w:rsidRPr="002374D5">
        <w:rPr>
          <w:sz w:val="28"/>
          <w:szCs w:val="28"/>
        </w:rPr>
        <w:t xml:space="preserve"> — это особый тип периодических колебаний экономической активности, которые представляют собой повторяющееся расширение и сжатие экономики, сопровождающиеся колебаниями уровня производства, деловой активности, занятости, уровня цен и прочих макроэкономических показателей.</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 xml:space="preserve">При рассмотрении цикличности развития экономики  выделяют </w:t>
      </w:r>
      <w:r w:rsidRPr="002374D5">
        <w:rPr>
          <w:rFonts w:ascii="Times New Roman" w:hAnsi="Times New Roman" w:cs="Times New Roman"/>
          <w:i/>
          <w:sz w:val="28"/>
          <w:szCs w:val="28"/>
        </w:rPr>
        <w:t>три основных подхода</w:t>
      </w:r>
      <w:r w:rsidRPr="002374D5">
        <w:rPr>
          <w:rFonts w:ascii="Times New Roman" w:hAnsi="Times New Roman" w:cs="Times New Roman"/>
          <w:sz w:val="28"/>
          <w:szCs w:val="28"/>
        </w:rPr>
        <w:t>:</w:t>
      </w:r>
    </w:p>
    <w:p w:rsidR="002374D5" w:rsidRPr="002374D5" w:rsidRDefault="002374D5" w:rsidP="002374D5">
      <w:pPr>
        <w:numPr>
          <w:ilvl w:val="0"/>
          <w:numId w:val="4"/>
        </w:numPr>
        <w:spacing w:after="0" w:line="360" w:lineRule="auto"/>
        <w:ind w:left="0" w:firstLine="709"/>
        <w:jc w:val="both"/>
        <w:rPr>
          <w:rFonts w:ascii="Times New Roman" w:hAnsi="Times New Roman" w:cs="Times New Roman"/>
          <w:sz w:val="28"/>
          <w:szCs w:val="28"/>
        </w:rPr>
      </w:pPr>
      <w:r w:rsidRPr="002374D5">
        <w:rPr>
          <w:rFonts w:ascii="Times New Roman" w:hAnsi="Times New Roman" w:cs="Times New Roman"/>
          <w:sz w:val="28"/>
          <w:szCs w:val="28"/>
        </w:rPr>
        <w:t>Природу циклов экономического развития объясняют факто</w:t>
      </w:r>
      <w:r w:rsidRPr="002374D5">
        <w:rPr>
          <w:rFonts w:ascii="Times New Roman" w:hAnsi="Times New Roman" w:cs="Times New Roman"/>
          <w:sz w:val="28"/>
          <w:szCs w:val="28"/>
        </w:rPr>
        <w:softHyphen/>
        <w:t>рами, которые лежат вне рамок экономической системы. Этими факторами являются  политические события, происходящие в стране и мире,  природные явления  и т.п. В качестве примеров можно привести  войны, революции и другие политические события, открытия крупных месторождений или территорий, мощные прорывы в технике и технологиях,  циклы солнечной активности и пр.</w:t>
      </w:r>
    </w:p>
    <w:p w:rsidR="002374D5" w:rsidRPr="002374D5" w:rsidRDefault="002374D5" w:rsidP="002374D5">
      <w:pPr>
        <w:numPr>
          <w:ilvl w:val="0"/>
          <w:numId w:val="4"/>
        </w:numPr>
        <w:spacing w:after="0" w:line="360" w:lineRule="auto"/>
        <w:ind w:left="0" w:firstLine="709"/>
        <w:jc w:val="both"/>
        <w:rPr>
          <w:rFonts w:ascii="Times New Roman" w:hAnsi="Times New Roman" w:cs="Times New Roman"/>
          <w:sz w:val="28"/>
          <w:szCs w:val="28"/>
        </w:rPr>
      </w:pPr>
      <w:r w:rsidRPr="002374D5">
        <w:rPr>
          <w:rFonts w:ascii="Times New Roman" w:hAnsi="Times New Roman" w:cs="Times New Roman"/>
          <w:sz w:val="28"/>
          <w:szCs w:val="28"/>
        </w:rPr>
        <w:t xml:space="preserve">Циклы рассматривают как внутреннее, присущее экономике, явление. Внутренние факторы могут вызвать и спад, и подъем хозяйственной активности через какие-то определенные временные промежутки. Одним из решающих факторов в этом случае является цикличность обновления основного капитала производственных предприятий. В частности, начало экономического подъема, который, как правило, сопровождается резким ростом спроса на машины и оборудование, позволяет высказывать </w:t>
      </w:r>
      <w:r w:rsidRPr="002374D5">
        <w:rPr>
          <w:rFonts w:ascii="Times New Roman" w:hAnsi="Times New Roman" w:cs="Times New Roman"/>
          <w:sz w:val="28"/>
          <w:szCs w:val="28"/>
        </w:rPr>
        <w:lastRenderedPageBreak/>
        <w:t>предположение, что подобный всплеск повторится через определенный период времени, когда приобретенное оборудование устареет либо достигнет определенной степени износа.</w:t>
      </w:r>
    </w:p>
    <w:p w:rsidR="002374D5" w:rsidRPr="002374D5" w:rsidRDefault="002374D5" w:rsidP="002374D5">
      <w:pPr>
        <w:numPr>
          <w:ilvl w:val="0"/>
          <w:numId w:val="4"/>
        </w:numPr>
        <w:spacing w:after="0" w:line="360" w:lineRule="auto"/>
        <w:ind w:left="0" w:firstLine="709"/>
        <w:jc w:val="both"/>
        <w:rPr>
          <w:rFonts w:ascii="Times New Roman" w:hAnsi="Times New Roman" w:cs="Times New Roman"/>
          <w:sz w:val="28"/>
          <w:szCs w:val="28"/>
        </w:rPr>
      </w:pPr>
      <w:r w:rsidRPr="002374D5">
        <w:rPr>
          <w:rFonts w:ascii="Times New Roman" w:hAnsi="Times New Roman" w:cs="Times New Roman"/>
          <w:sz w:val="28"/>
          <w:szCs w:val="28"/>
        </w:rPr>
        <w:t>Причины циклов лежат также во взаимодействии внутренних состояний экономики и определенных внешних факторов. С этой позиции внешние факторы выступают в качестве первичных источников, которые приводят в действие внутренние факторы, трансформирующие получаемые  от внешних источников импульсы в фазовые колебания экономической системы. К подобным внешним источникам нередко относят государство. Государство может воздействовать на ситуацию с помощью налогово-бюджетной и кредитно-денежной политики, учитывая фазу, в которой в настоящий момент находится экономика. В периоды кризиса и депрессии, когда сокращается производство, а деловая активность падает, государство должно активизировать хозяйственную деятельность в экономике путем осуществления стимулирующей экономической политику. И, наоборот, в период экономического подъема, стараясь отодвинуть следующий за подъемом спад, государство должно проводить экономическую политику, направленную на то, чтобы сдерживать деловую активность.</w:t>
      </w:r>
    </w:p>
    <w:p w:rsidR="002374D5" w:rsidRPr="002374D5" w:rsidRDefault="002374D5" w:rsidP="002374D5">
      <w:pPr>
        <w:spacing w:line="360" w:lineRule="auto"/>
        <w:ind w:left="170" w:right="57" w:firstLine="709"/>
        <w:jc w:val="both"/>
        <w:rPr>
          <w:rFonts w:ascii="Times New Roman" w:hAnsi="Times New Roman" w:cs="Times New Roman"/>
          <w:i/>
          <w:sz w:val="28"/>
          <w:szCs w:val="28"/>
        </w:rPr>
      </w:pPr>
      <w:r w:rsidRPr="002374D5">
        <w:rPr>
          <w:rFonts w:ascii="Times New Roman" w:hAnsi="Times New Roman" w:cs="Times New Roman"/>
          <w:i/>
          <w:sz w:val="28"/>
          <w:szCs w:val="28"/>
        </w:rPr>
        <w:t>Причины экономических циклов:</w:t>
      </w:r>
    </w:p>
    <w:p w:rsidR="002374D5" w:rsidRPr="002374D5" w:rsidRDefault="002374D5" w:rsidP="002374D5">
      <w:pPr>
        <w:pStyle w:val="a3"/>
        <w:numPr>
          <w:ilvl w:val="0"/>
          <w:numId w:val="2"/>
        </w:numPr>
        <w:spacing w:line="360" w:lineRule="auto"/>
        <w:ind w:left="0" w:firstLine="709"/>
        <w:contextualSpacing w:val="0"/>
        <w:jc w:val="both"/>
        <w:rPr>
          <w:sz w:val="28"/>
          <w:szCs w:val="28"/>
        </w:rPr>
      </w:pPr>
      <w:r w:rsidRPr="002374D5">
        <w:rPr>
          <w:sz w:val="28"/>
          <w:szCs w:val="28"/>
        </w:rPr>
        <w:t>Экономические шоки (импульсные воздействия на экономику);</w:t>
      </w:r>
    </w:p>
    <w:p w:rsidR="002374D5" w:rsidRPr="002374D5" w:rsidRDefault="002374D5" w:rsidP="002374D5">
      <w:pPr>
        <w:pStyle w:val="a3"/>
        <w:numPr>
          <w:ilvl w:val="0"/>
          <w:numId w:val="2"/>
        </w:numPr>
        <w:spacing w:line="360" w:lineRule="auto"/>
        <w:ind w:left="0" w:firstLine="709"/>
        <w:contextualSpacing w:val="0"/>
        <w:jc w:val="both"/>
        <w:rPr>
          <w:sz w:val="28"/>
          <w:szCs w:val="28"/>
        </w:rPr>
      </w:pPr>
      <w:r w:rsidRPr="002374D5">
        <w:rPr>
          <w:sz w:val="28"/>
          <w:szCs w:val="28"/>
        </w:rPr>
        <w:t xml:space="preserve">Технологические прорывы, открытие новых энергоносителей, войны; </w:t>
      </w:r>
    </w:p>
    <w:p w:rsidR="002374D5" w:rsidRPr="002374D5" w:rsidRDefault="002374D5" w:rsidP="002374D5">
      <w:pPr>
        <w:pStyle w:val="a3"/>
        <w:numPr>
          <w:ilvl w:val="0"/>
          <w:numId w:val="2"/>
        </w:numPr>
        <w:spacing w:line="360" w:lineRule="auto"/>
        <w:ind w:left="0" w:firstLine="709"/>
        <w:contextualSpacing w:val="0"/>
        <w:jc w:val="both"/>
        <w:rPr>
          <w:sz w:val="28"/>
          <w:szCs w:val="28"/>
        </w:rPr>
      </w:pPr>
      <w:r w:rsidRPr="002374D5">
        <w:rPr>
          <w:sz w:val="28"/>
          <w:szCs w:val="28"/>
        </w:rPr>
        <w:t xml:space="preserve">Незапланированное увеличение запасов сырья и товаров, инвестиций в основной капитал; </w:t>
      </w:r>
    </w:p>
    <w:p w:rsidR="002374D5" w:rsidRPr="002374D5" w:rsidRDefault="002374D5" w:rsidP="002374D5">
      <w:pPr>
        <w:pStyle w:val="a3"/>
        <w:numPr>
          <w:ilvl w:val="0"/>
          <w:numId w:val="2"/>
        </w:numPr>
        <w:spacing w:line="360" w:lineRule="auto"/>
        <w:ind w:left="0" w:firstLine="709"/>
        <w:contextualSpacing w:val="0"/>
        <w:jc w:val="both"/>
        <w:rPr>
          <w:sz w:val="28"/>
          <w:szCs w:val="28"/>
        </w:rPr>
      </w:pPr>
      <w:r w:rsidRPr="002374D5">
        <w:rPr>
          <w:sz w:val="28"/>
          <w:szCs w:val="28"/>
        </w:rPr>
        <w:t>Изменение цен на сырье;</w:t>
      </w:r>
    </w:p>
    <w:p w:rsidR="002374D5" w:rsidRPr="002374D5" w:rsidRDefault="002374D5" w:rsidP="002374D5">
      <w:pPr>
        <w:pStyle w:val="a3"/>
        <w:numPr>
          <w:ilvl w:val="0"/>
          <w:numId w:val="2"/>
        </w:numPr>
        <w:spacing w:line="360" w:lineRule="auto"/>
        <w:ind w:left="0" w:firstLine="709"/>
        <w:contextualSpacing w:val="0"/>
        <w:jc w:val="both"/>
        <w:rPr>
          <w:sz w:val="28"/>
          <w:szCs w:val="28"/>
        </w:rPr>
      </w:pPr>
      <w:r w:rsidRPr="002374D5">
        <w:rPr>
          <w:sz w:val="28"/>
          <w:szCs w:val="28"/>
        </w:rPr>
        <w:t>Сезонный характер сельского хозяйства.</w:t>
      </w:r>
    </w:p>
    <w:p w:rsidR="002374D5" w:rsidRPr="002374D5" w:rsidRDefault="002374D5" w:rsidP="002374D5">
      <w:pPr>
        <w:spacing w:line="360" w:lineRule="auto"/>
        <w:ind w:left="170" w:right="57" w:firstLine="709"/>
        <w:jc w:val="both"/>
        <w:rPr>
          <w:rFonts w:ascii="Times New Roman" w:hAnsi="Times New Roman" w:cs="Times New Roman"/>
          <w:i/>
          <w:sz w:val="28"/>
          <w:szCs w:val="28"/>
        </w:rPr>
      </w:pPr>
      <w:r w:rsidRPr="002374D5">
        <w:rPr>
          <w:rFonts w:ascii="Times New Roman" w:hAnsi="Times New Roman" w:cs="Times New Roman"/>
          <w:i/>
          <w:sz w:val="28"/>
          <w:szCs w:val="28"/>
        </w:rPr>
        <w:t>Показатели экономических циклов:</w:t>
      </w:r>
    </w:p>
    <w:p w:rsidR="002374D5" w:rsidRPr="002374D5" w:rsidRDefault="002374D5" w:rsidP="002374D5">
      <w:pPr>
        <w:spacing w:line="360" w:lineRule="auto"/>
        <w:ind w:right="57" w:firstLine="708"/>
        <w:jc w:val="both"/>
        <w:rPr>
          <w:rFonts w:ascii="Times New Roman" w:hAnsi="Times New Roman" w:cs="Times New Roman"/>
          <w:sz w:val="28"/>
          <w:szCs w:val="28"/>
        </w:rPr>
      </w:pPr>
      <w:r w:rsidRPr="002374D5">
        <w:rPr>
          <w:rFonts w:ascii="Times New Roman" w:hAnsi="Times New Roman" w:cs="Times New Roman"/>
          <w:sz w:val="28"/>
          <w:szCs w:val="28"/>
        </w:rPr>
        <w:t>Экономические циклы характеризуются следующими важными показателями:</w:t>
      </w:r>
    </w:p>
    <w:p w:rsidR="002374D5" w:rsidRPr="002374D5" w:rsidRDefault="002374D5" w:rsidP="002374D5">
      <w:pPr>
        <w:pStyle w:val="a3"/>
        <w:numPr>
          <w:ilvl w:val="0"/>
          <w:numId w:val="3"/>
        </w:numPr>
        <w:spacing w:line="360" w:lineRule="auto"/>
        <w:ind w:left="0" w:firstLine="709"/>
        <w:contextualSpacing w:val="0"/>
        <w:jc w:val="both"/>
        <w:rPr>
          <w:sz w:val="28"/>
          <w:szCs w:val="28"/>
        </w:rPr>
      </w:pPr>
      <w:r w:rsidRPr="002374D5">
        <w:rPr>
          <w:sz w:val="28"/>
          <w:szCs w:val="28"/>
        </w:rPr>
        <w:lastRenderedPageBreak/>
        <w:t>Амплитуда колебаний — максимальная разница между наибольшим и наименьшим значением показателя в течение цикла;</w:t>
      </w:r>
    </w:p>
    <w:p w:rsidR="002374D5" w:rsidRPr="002374D5" w:rsidRDefault="002374D5" w:rsidP="002374D5">
      <w:pPr>
        <w:pStyle w:val="a3"/>
        <w:numPr>
          <w:ilvl w:val="0"/>
          <w:numId w:val="3"/>
        </w:numPr>
        <w:spacing w:line="360" w:lineRule="auto"/>
        <w:ind w:left="0" w:firstLine="709"/>
        <w:contextualSpacing w:val="0"/>
        <w:jc w:val="both"/>
        <w:rPr>
          <w:sz w:val="28"/>
          <w:szCs w:val="28"/>
        </w:rPr>
      </w:pPr>
      <w:r w:rsidRPr="002374D5">
        <w:rPr>
          <w:sz w:val="28"/>
          <w:szCs w:val="28"/>
        </w:rPr>
        <w:t>Продолжительность цикла — период времени, в течение которого совершается одно полное колебание деловой активности.</w:t>
      </w:r>
    </w:p>
    <w:p w:rsidR="002374D5" w:rsidRPr="002374D5" w:rsidRDefault="002374D5" w:rsidP="002374D5">
      <w:pPr>
        <w:spacing w:line="360" w:lineRule="auto"/>
        <w:ind w:firstLine="709"/>
        <w:jc w:val="both"/>
        <w:rPr>
          <w:rFonts w:ascii="Times New Roman" w:hAnsi="Times New Roman" w:cs="Times New Roman"/>
          <w:i/>
          <w:sz w:val="28"/>
          <w:szCs w:val="28"/>
        </w:rPr>
      </w:pPr>
      <w:r w:rsidRPr="002374D5">
        <w:rPr>
          <w:rFonts w:ascii="Times New Roman" w:hAnsi="Times New Roman" w:cs="Times New Roman"/>
          <w:i/>
          <w:sz w:val="28"/>
          <w:szCs w:val="28"/>
        </w:rPr>
        <w:t>Экономическая наука различает несколько типов циклов:</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1. Годовые связаны с сезонными колебаниями под воздействием изменения природно-климатических условий и фактора времени.</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2. Краткосрочные циклы (длительность 40 месяцев или более 3 лет) обусловлены колебаниями мировых запасов золота. Этот вывод был сделан применительно к условиям господства золотого стандарта.</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3. Среднесрочные, или промышленные циклы могут иметь продолжительность в рамках 7-12 лет.</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4. Строительные циклы охватывают 15-20-летний период и определяются продолжительностью обновления основного капитала. Эти циклы имеют тенденцию к сокращению под воздействием факторов НТП, вызывающих моральный износ оборудование и проведение политики ускоренной амортизации.</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5. Большие циклы имеют продолжительность 50-60 лет, они вызываются главным образом динамикой НТП.</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Отдельные экономические циклы могут отличаться друг от друга своей продолжительностью и интенсивностью. В то же время все они проходят  одни и те же фазы:</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 кризис или спад;</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 депрессия (нижняя точка спада или стагнация);</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 оживление;</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t>- пик (вершина цикла, подъем).</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sz w:val="28"/>
          <w:szCs w:val="28"/>
        </w:rPr>
        <w:lastRenderedPageBreak/>
        <w:t>Главными фазами цикла являются кризис и подъем. Точки, им соответствующие – максимальный спад как низшая точка и пик – вершина подъема.</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i/>
          <w:sz w:val="28"/>
          <w:szCs w:val="28"/>
        </w:rPr>
        <w:t>Кризис</w:t>
      </w:r>
      <w:r w:rsidRPr="002374D5">
        <w:rPr>
          <w:rFonts w:ascii="Times New Roman" w:hAnsi="Times New Roman" w:cs="Times New Roman"/>
          <w:sz w:val="28"/>
          <w:szCs w:val="28"/>
        </w:rPr>
        <w:t xml:space="preserve"> отражает снижение деловой активности в экономике. Уровень потребления отстает от уровня производства. Это проявляется в сокращении спроса на национальном рынке. Рынок переполнен товарами, спрос стремительно уменьшается, а производство по инерции остается на прежнем уровне. В то же время увеличиваются объемы товарных запасов и падение цен.</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i/>
          <w:sz w:val="28"/>
          <w:szCs w:val="28"/>
        </w:rPr>
        <w:t xml:space="preserve">Депрессия или стагнация </w:t>
      </w:r>
      <w:r w:rsidRPr="002374D5">
        <w:rPr>
          <w:rFonts w:ascii="Times New Roman" w:hAnsi="Times New Roman" w:cs="Times New Roman"/>
          <w:sz w:val="28"/>
          <w:szCs w:val="28"/>
        </w:rPr>
        <w:t>– это такая стадия кризиса, когда деловая активность субъектов рынка достигает своей низшей точки (самый низкий объем производства, наиболее высокий уровень безработицы, низкий уровень дохода, стабильный уровень цен) и на протяжении некоторого времени не меняется.</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i/>
          <w:sz w:val="28"/>
          <w:szCs w:val="28"/>
        </w:rPr>
        <w:t>Оживление</w:t>
      </w:r>
      <w:r w:rsidRPr="002374D5">
        <w:rPr>
          <w:rFonts w:ascii="Times New Roman" w:hAnsi="Times New Roman" w:cs="Times New Roman"/>
          <w:sz w:val="28"/>
          <w:szCs w:val="28"/>
        </w:rPr>
        <w:t xml:space="preserve"> –  это время, когда происходит определенный рост ВВП, увеличение спроса на труд, на ссудный капитал, на новое промышленное оборудование. Происходит расширение производства до того уровня, который оно имело до наступления кризиса. Появляются новые рабочие места, сокращаются масштабы безработицы.</w:t>
      </w:r>
    </w:p>
    <w:p w:rsidR="002374D5" w:rsidRPr="002374D5" w:rsidRDefault="002374D5" w:rsidP="002374D5">
      <w:pPr>
        <w:spacing w:line="360" w:lineRule="auto"/>
        <w:ind w:firstLine="709"/>
        <w:jc w:val="both"/>
        <w:rPr>
          <w:rFonts w:ascii="Times New Roman" w:hAnsi="Times New Roman" w:cs="Times New Roman"/>
          <w:sz w:val="28"/>
          <w:szCs w:val="28"/>
        </w:rPr>
      </w:pPr>
      <w:r w:rsidRPr="002374D5">
        <w:rPr>
          <w:rFonts w:ascii="Times New Roman" w:hAnsi="Times New Roman" w:cs="Times New Roman"/>
          <w:i/>
          <w:sz w:val="28"/>
          <w:szCs w:val="28"/>
        </w:rPr>
        <w:t>Фаза подъема (экспансии или пика)</w:t>
      </w:r>
      <w:r w:rsidRPr="002374D5">
        <w:rPr>
          <w:rFonts w:ascii="Times New Roman" w:hAnsi="Times New Roman" w:cs="Times New Roman"/>
          <w:sz w:val="28"/>
          <w:szCs w:val="28"/>
        </w:rPr>
        <w:t xml:space="preserve"> характеризуется тем, что производство превышает докризисный уровень. В действие активно вводятся все новые предприятия, в то время как старые проходят процесс модернизации. Увеличиваются производственные инвестиции в основной капитал. Объемы производства растут, повышается уровень занятости населения.</w:t>
      </w:r>
    </w:p>
    <w:p w:rsidR="002374D5" w:rsidRPr="002374D5" w:rsidRDefault="002374D5" w:rsidP="002374D5">
      <w:pPr>
        <w:spacing w:line="360" w:lineRule="auto"/>
        <w:ind w:firstLine="709"/>
        <w:jc w:val="both"/>
        <w:rPr>
          <w:rFonts w:ascii="Times New Roman" w:hAnsi="Times New Roman" w:cs="Times New Roman"/>
          <w:sz w:val="28"/>
          <w:szCs w:val="28"/>
        </w:rPr>
      </w:pPr>
    </w:p>
    <w:p w:rsidR="002374D5" w:rsidRPr="002374D5" w:rsidRDefault="002374D5" w:rsidP="002374D5">
      <w:pPr>
        <w:spacing w:line="360" w:lineRule="auto"/>
        <w:ind w:firstLine="709"/>
        <w:jc w:val="both"/>
        <w:rPr>
          <w:rFonts w:ascii="Times New Roman" w:hAnsi="Times New Roman" w:cs="Times New Roman"/>
          <w:sz w:val="28"/>
          <w:szCs w:val="28"/>
        </w:rPr>
      </w:pPr>
    </w:p>
    <w:p w:rsidR="002374D5" w:rsidRPr="002374D5" w:rsidRDefault="002374D5" w:rsidP="002374D5">
      <w:pPr>
        <w:spacing w:line="360" w:lineRule="auto"/>
        <w:ind w:firstLine="709"/>
        <w:jc w:val="both"/>
        <w:rPr>
          <w:rFonts w:ascii="Times New Roman" w:hAnsi="Times New Roman" w:cs="Times New Roman"/>
          <w:sz w:val="28"/>
          <w:szCs w:val="28"/>
        </w:rPr>
      </w:pPr>
    </w:p>
    <w:p w:rsidR="002374D5" w:rsidRPr="002374D5" w:rsidRDefault="002374D5" w:rsidP="002374D5">
      <w:pPr>
        <w:spacing w:line="360" w:lineRule="auto"/>
        <w:ind w:firstLine="709"/>
        <w:jc w:val="both"/>
        <w:rPr>
          <w:rFonts w:ascii="Times New Roman" w:hAnsi="Times New Roman" w:cs="Times New Roman"/>
          <w:sz w:val="28"/>
          <w:szCs w:val="28"/>
        </w:rPr>
      </w:pPr>
    </w:p>
    <w:p w:rsidR="002374D5" w:rsidRPr="002374D5" w:rsidRDefault="002374D5" w:rsidP="002374D5">
      <w:pPr>
        <w:spacing w:line="360" w:lineRule="auto"/>
        <w:ind w:firstLine="709"/>
        <w:jc w:val="center"/>
        <w:rPr>
          <w:rFonts w:ascii="Times New Roman" w:hAnsi="Times New Roman" w:cs="Times New Roman"/>
          <w:b/>
          <w:i/>
          <w:sz w:val="28"/>
          <w:szCs w:val="28"/>
        </w:rPr>
      </w:pPr>
      <w:r w:rsidRPr="002374D5">
        <w:rPr>
          <w:rFonts w:ascii="Times New Roman" w:hAnsi="Times New Roman" w:cs="Times New Roman"/>
          <w:b/>
          <w:i/>
          <w:sz w:val="28"/>
          <w:szCs w:val="28"/>
        </w:rPr>
        <w:t>II Структурно-логические схемы, графики, формулы</w:t>
      </w:r>
    </w:p>
    <w:p w:rsidR="002374D5" w:rsidRPr="002374D5" w:rsidRDefault="002374D5" w:rsidP="002374D5">
      <w:pPr>
        <w:spacing w:line="360" w:lineRule="auto"/>
        <w:ind w:firstLine="709"/>
        <w:jc w:val="center"/>
        <w:rPr>
          <w:rFonts w:ascii="Times New Roman" w:hAnsi="Times New Roman" w:cs="Times New Roman"/>
          <w:sz w:val="28"/>
          <w:szCs w:val="28"/>
        </w:rPr>
      </w:pPr>
      <w:r w:rsidRPr="002374D5">
        <w:rPr>
          <w:rFonts w:ascii="Times New Roman" w:hAnsi="Times New Roman" w:cs="Times New Roman"/>
          <w:noProof/>
          <w:sz w:val="28"/>
          <w:szCs w:val="28"/>
        </w:rPr>
        <w:drawing>
          <wp:inline distT="0" distB="0" distL="0" distR="0">
            <wp:extent cx="4410075" cy="2009775"/>
            <wp:effectExtent l="19050" t="0" r="9525" b="0"/>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
                    <a:srcRect/>
                    <a:stretch>
                      <a:fillRect/>
                    </a:stretch>
                  </pic:blipFill>
                  <pic:spPr bwMode="auto">
                    <a:xfrm>
                      <a:off x="0" y="0"/>
                      <a:ext cx="4410075" cy="2009775"/>
                    </a:xfrm>
                    <a:prstGeom prst="rect">
                      <a:avLst/>
                    </a:prstGeom>
                    <a:noFill/>
                    <a:ln w="9525">
                      <a:noFill/>
                      <a:miter lim="800000"/>
                      <a:headEnd/>
                      <a:tailEnd/>
                    </a:ln>
                  </pic:spPr>
                </pic:pic>
              </a:graphicData>
            </a:graphic>
          </wp:inline>
        </w:drawing>
      </w:r>
    </w:p>
    <w:p w:rsidR="002374D5" w:rsidRPr="002374D5" w:rsidRDefault="002374D5" w:rsidP="002374D5">
      <w:pPr>
        <w:spacing w:line="360" w:lineRule="auto"/>
        <w:ind w:firstLine="709"/>
        <w:jc w:val="center"/>
        <w:rPr>
          <w:rFonts w:ascii="Times New Roman" w:hAnsi="Times New Roman" w:cs="Times New Roman"/>
          <w:sz w:val="28"/>
          <w:szCs w:val="28"/>
        </w:rPr>
      </w:pPr>
      <w:r w:rsidRPr="002374D5">
        <w:rPr>
          <w:rFonts w:ascii="Times New Roman" w:hAnsi="Times New Roman" w:cs="Times New Roman"/>
          <w:i/>
          <w:noProof/>
          <w:sz w:val="28"/>
          <w:szCs w:val="28"/>
        </w:rPr>
        <w:t>Рис. 16.1.</w:t>
      </w:r>
      <w:r w:rsidRPr="002374D5">
        <w:rPr>
          <w:rFonts w:ascii="Times New Roman" w:hAnsi="Times New Roman" w:cs="Times New Roman"/>
          <w:noProof/>
          <w:sz w:val="28"/>
          <w:szCs w:val="28"/>
        </w:rPr>
        <w:t xml:space="preserve"> </w:t>
      </w:r>
      <w:r w:rsidRPr="002374D5">
        <w:rPr>
          <w:rFonts w:ascii="Times New Roman" w:hAnsi="Times New Roman" w:cs="Times New Roman"/>
          <w:sz w:val="28"/>
          <w:szCs w:val="28"/>
        </w:rPr>
        <w:t>Простейшая модель экономического цикла</w:t>
      </w:r>
    </w:p>
    <w:p w:rsidR="002374D5" w:rsidRPr="002374D5" w:rsidRDefault="002374D5" w:rsidP="002374D5">
      <w:pPr>
        <w:spacing w:line="360" w:lineRule="auto"/>
        <w:jc w:val="right"/>
        <w:rPr>
          <w:rFonts w:ascii="Times New Roman" w:hAnsi="Times New Roman" w:cs="Times New Roman"/>
          <w:i/>
          <w:sz w:val="28"/>
          <w:szCs w:val="28"/>
        </w:rPr>
      </w:pPr>
      <w:r w:rsidRPr="002374D5">
        <w:rPr>
          <w:rFonts w:ascii="Times New Roman" w:hAnsi="Times New Roman" w:cs="Times New Roman"/>
          <w:i/>
          <w:sz w:val="28"/>
          <w:szCs w:val="28"/>
        </w:rPr>
        <w:t xml:space="preserve">Таблица 16.1 </w:t>
      </w:r>
    </w:p>
    <w:p w:rsidR="002374D5" w:rsidRPr="002374D5" w:rsidRDefault="002374D5" w:rsidP="002374D5">
      <w:pPr>
        <w:spacing w:line="360" w:lineRule="auto"/>
        <w:jc w:val="center"/>
        <w:rPr>
          <w:rFonts w:ascii="Times New Roman" w:hAnsi="Times New Roman" w:cs="Times New Roman"/>
          <w:sz w:val="28"/>
          <w:szCs w:val="28"/>
        </w:rPr>
      </w:pPr>
      <w:r w:rsidRPr="002374D5">
        <w:rPr>
          <w:rFonts w:ascii="Times New Roman" w:hAnsi="Times New Roman" w:cs="Times New Roman"/>
          <w:sz w:val="28"/>
          <w:szCs w:val="28"/>
        </w:rPr>
        <w:t>Виды циклов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59"/>
        <w:gridCol w:w="1622"/>
        <w:gridCol w:w="6204"/>
      </w:tblGrid>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r w:rsidRPr="002374D5">
              <w:rPr>
                <w:rFonts w:ascii="Times New Roman" w:hAnsi="Times New Roman" w:cs="Times New Roman"/>
                <w:sz w:val="28"/>
                <w:szCs w:val="28"/>
              </w:rPr>
              <w:t>Тип</w:t>
            </w:r>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r w:rsidRPr="002374D5">
              <w:rPr>
                <w:rFonts w:ascii="Times New Roman" w:hAnsi="Times New Roman" w:cs="Times New Roman"/>
                <w:sz w:val="28"/>
                <w:szCs w:val="28"/>
              </w:rPr>
              <w:t>Длина цикла</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r w:rsidRPr="002374D5">
              <w:rPr>
                <w:rFonts w:ascii="Times New Roman" w:hAnsi="Times New Roman" w:cs="Times New Roman"/>
                <w:sz w:val="28"/>
                <w:szCs w:val="28"/>
              </w:rPr>
              <w:t>Главные особенности</w:t>
            </w:r>
          </w:p>
        </w:tc>
      </w:tr>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proofErr w:type="spellStart"/>
            <w:r w:rsidRPr="002374D5">
              <w:rPr>
                <w:rFonts w:ascii="Times New Roman" w:hAnsi="Times New Roman" w:cs="Times New Roman"/>
                <w:sz w:val="28"/>
                <w:szCs w:val="28"/>
              </w:rPr>
              <w:t>Китчина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2-4 года</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Величина запасов – колебания ВНП, инфляции, занятости, товарные циклы</w:t>
            </w:r>
          </w:p>
        </w:tc>
      </w:tr>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proofErr w:type="spellStart"/>
            <w:r w:rsidRPr="002374D5">
              <w:rPr>
                <w:rFonts w:ascii="Times New Roman" w:hAnsi="Times New Roman" w:cs="Times New Roman"/>
                <w:sz w:val="28"/>
                <w:szCs w:val="28"/>
              </w:rPr>
              <w:t>Жуглара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7-12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Инвестиционный цикл – колебания ВНП, инфляции и занятости</w:t>
            </w:r>
          </w:p>
        </w:tc>
      </w:tr>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r w:rsidRPr="002374D5">
              <w:rPr>
                <w:rFonts w:ascii="Times New Roman" w:hAnsi="Times New Roman" w:cs="Times New Roman"/>
                <w:sz w:val="28"/>
                <w:szCs w:val="28"/>
              </w:rPr>
              <w:t>Кузнеца</w:t>
            </w:r>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16-25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Доход – иммиграция – жилищное строительство – совокупный спрос – доход</w:t>
            </w:r>
          </w:p>
        </w:tc>
      </w:tr>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r w:rsidRPr="002374D5">
              <w:rPr>
                <w:rFonts w:ascii="Times New Roman" w:hAnsi="Times New Roman" w:cs="Times New Roman"/>
                <w:sz w:val="28"/>
                <w:szCs w:val="28"/>
              </w:rPr>
              <w:t>Кондратьева</w:t>
            </w:r>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40-60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Технический прогресс, структурные изменения</w:t>
            </w:r>
          </w:p>
        </w:tc>
      </w:tr>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proofErr w:type="spellStart"/>
            <w:r w:rsidRPr="002374D5">
              <w:rPr>
                <w:rFonts w:ascii="Times New Roman" w:hAnsi="Times New Roman" w:cs="Times New Roman"/>
                <w:sz w:val="28"/>
                <w:szCs w:val="28"/>
              </w:rPr>
              <w:t>Форрестера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200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Энергия и материалы</w:t>
            </w:r>
          </w:p>
        </w:tc>
      </w:tr>
      <w:tr w:rsidR="002374D5" w:rsidRPr="002374D5" w:rsidTr="00FE7455">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jc w:val="center"/>
              <w:rPr>
                <w:rFonts w:ascii="Times New Roman" w:hAnsi="Times New Roman" w:cs="Times New Roman"/>
                <w:sz w:val="28"/>
                <w:szCs w:val="28"/>
              </w:rPr>
            </w:pPr>
            <w:proofErr w:type="spellStart"/>
            <w:r w:rsidRPr="002374D5">
              <w:rPr>
                <w:rFonts w:ascii="Times New Roman" w:hAnsi="Times New Roman" w:cs="Times New Roman"/>
                <w:sz w:val="28"/>
                <w:szCs w:val="28"/>
              </w:rPr>
              <w:t>Тоффлера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1000-2000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374D5" w:rsidRPr="002374D5" w:rsidRDefault="002374D5" w:rsidP="00FE7455">
            <w:pPr>
              <w:rPr>
                <w:rFonts w:ascii="Times New Roman" w:hAnsi="Times New Roman" w:cs="Times New Roman"/>
                <w:sz w:val="28"/>
                <w:szCs w:val="28"/>
              </w:rPr>
            </w:pPr>
            <w:r w:rsidRPr="002374D5">
              <w:rPr>
                <w:rFonts w:ascii="Times New Roman" w:hAnsi="Times New Roman" w:cs="Times New Roman"/>
                <w:sz w:val="28"/>
                <w:szCs w:val="28"/>
              </w:rPr>
              <w:t>Развитие цивилизаций</w:t>
            </w:r>
          </w:p>
        </w:tc>
      </w:tr>
    </w:tbl>
    <w:p w:rsidR="002374D5" w:rsidRPr="002374D5" w:rsidRDefault="002374D5" w:rsidP="002374D5">
      <w:pPr>
        <w:spacing w:line="360" w:lineRule="auto"/>
        <w:ind w:firstLine="709"/>
        <w:jc w:val="both"/>
        <w:rPr>
          <w:rFonts w:ascii="Times New Roman" w:hAnsi="Times New Roman" w:cs="Times New Roman"/>
          <w:sz w:val="28"/>
          <w:szCs w:val="28"/>
        </w:rPr>
      </w:pPr>
    </w:p>
    <w:p w:rsidR="005D5360" w:rsidRPr="002374D5" w:rsidRDefault="005D5360" w:rsidP="002374D5">
      <w:pPr>
        <w:pStyle w:val="a5"/>
        <w:spacing w:line="360" w:lineRule="auto"/>
        <w:ind w:firstLine="709"/>
        <w:jc w:val="both"/>
        <w:rPr>
          <w:sz w:val="28"/>
          <w:szCs w:val="28"/>
        </w:rPr>
      </w:pPr>
    </w:p>
    <w:sectPr w:rsidR="005D5360" w:rsidRPr="002374D5" w:rsidSect="00DF6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9E0"/>
    <w:multiLevelType w:val="multilevel"/>
    <w:tmpl w:val="C2907FB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 w15:restartNumberingAfterBreak="0">
    <w:nsid w:val="0A1C17C6"/>
    <w:multiLevelType w:val="hybridMultilevel"/>
    <w:tmpl w:val="52CE05E8"/>
    <w:lvl w:ilvl="0" w:tplc="F828A052">
      <w:start w:val="1"/>
      <w:numFmt w:val="decimal"/>
      <w:lvlText w:val="%1."/>
      <w:lvlJc w:val="left"/>
      <w:pPr>
        <w:ind w:left="1599" w:hanging="360"/>
      </w:pPr>
      <w:rPr>
        <w:rFonts w:ascii="Times New Roman" w:eastAsia="Times New Roman" w:hAnsi="Times New Roman" w:cs="Times New Roman"/>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2" w15:restartNumberingAfterBreak="0">
    <w:nsid w:val="139744A7"/>
    <w:multiLevelType w:val="hybridMultilevel"/>
    <w:tmpl w:val="82F6BCD6"/>
    <w:lvl w:ilvl="0" w:tplc="EE829194">
      <w:start w:val="1"/>
      <w:numFmt w:val="decimal"/>
      <w:lvlText w:val="%1."/>
      <w:lvlJc w:val="left"/>
      <w:pPr>
        <w:ind w:left="1599" w:hanging="360"/>
      </w:pPr>
      <w:rPr>
        <w:rFonts w:ascii="Times New Roman" w:eastAsia="Times New Roman" w:hAnsi="Times New Roman" w:cs="Times New Roman"/>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3" w15:restartNumberingAfterBreak="0">
    <w:nsid w:val="19EC1B57"/>
    <w:multiLevelType w:val="hybridMultilevel"/>
    <w:tmpl w:val="96EA3978"/>
    <w:lvl w:ilvl="0" w:tplc="53E83CD8">
      <w:start w:val="5"/>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60"/>
    <w:rsid w:val="002374D5"/>
    <w:rsid w:val="00397095"/>
    <w:rsid w:val="003C4692"/>
    <w:rsid w:val="005D5360"/>
    <w:rsid w:val="006E46AF"/>
    <w:rsid w:val="0088427A"/>
    <w:rsid w:val="00DF6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175DB-94E9-4FD2-89FE-E445D86B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2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360"/>
    <w:pPr>
      <w:spacing w:after="0" w:line="240" w:lineRule="auto"/>
      <w:ind w:left="720"/>
      <w:contextualSpacing/>
    </w:pPr>
    <w:rPr>
      <w:rFonts w:ascii="Times New Roman" w:eastAsia="Times New Roman" w:hAnsi="Times New Roman" w:cs="Times New Roman"/>
      <w:sz w:val="24"/>
      <w:szCs w:val="24"/>
    </w:rPr>
  </w:style>
  <w:style w:type="character" w:styleId="a4">
    <w:name w:val="Hyperlink"/>
    <w:basedOn w:val="a0"/>
    <w:uiPriority w:val="99"/>
    <w:unhideWhenUsed/>
    <w:rsid w:val="005D5360"/>
    <w:rPr>
      <w:color w:val="0000FF" w:themeColor="hyperlink"/>
      <w:u w:val="single"/>
    </w:rPr>
  </w:style>
  <w:style w:type="paragraph" w:styleId="a5">
    <w:name w:val="No Spacing"/>
    <w:uiPriority w:val="1"/>
    <w:qFormat/>
    <w:rsid w:val="005D5360"/>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D5360"/>
  </w:style>
  <w:style w:type="paragraph" w:styleId="a6">
    <w:name w:val="Balloon Text"/>
    <w:basedOn w:val="a"/>
    <w:link w:val="a7"/>
    <w:uiPriority w:val="99"/>
    <w:semiHidden/>
    <w:unhideWhenUsed/>
    <w:rsid w:val="005D53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53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936</Words>
  <Characters>5337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Zverdvd.org</cp:lastModifiedBy>
  <cp:revision>2</cp:revision>
  <dcterms:created xsi:type="dcterms:W3CDTF">2020-06-08T07:25:00Z</dcterms:created>
  <dcterms:modified xsi:type="dcterms:W3CDTF">2020-06-08T07:25:00Z</dcterms:modified>
</cp:coreProperties>
</file>