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62" w:rsidRPr="00D24A62" w:rsidRDefault="004F72FC" w:rsidP="00D24A6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Тема: </w:t>
      </w:r>
      <w:r w:rsidR="00D24A62" w:rsidRPr="00D24A62">
        <w:rPr>
          <w:rFonts w:ascii="Times New Roman" w:hAnsi="Times New Roman" w:cs="Times New Roman"/>
          <w:b/>
          <w:caps/>
          <w:sz w:val="28"/>
          <w:szCs w:val="28"/>
        </w:rPr>
        <w:t>природоохранное и природоресурсное законодательство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B68">
        <w:rPr>
          <w:rFonts w:ascii="Times New Roman" w:hAnsi="Times New Roman" w:cs="Times New Roman"/>
          <w:b/>
          <w:color w:val="000000"/>
          <w:sz w:val="28"/>
          <w:szCs w:val="28"/>
        </w:rPr>
        <w:t>Законы Забайкальского края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Закон Забайкальского края «Об отходах производства и потребления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Закон Забайкальского края «О Красной книге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Закон Забайкальского края «Об особо охраняемых природных территориях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bCs/>
          <w:color w:val="000000"/>
          <w:sz w:val="28"/>
          <w:szCs w:val="28"/>
        </w:rPr>
        <w:t>- Закон Забайкальского края «О внесении изменений в Закон Забайкальского края «Об отходах производства и потребления» (принят Законодательным Собранием Забайкальского края 06.06.2018).</w:t>
      </w:r>
    </w:p>
    <w:p w:rsidR="00977B68" w:rsidRPr="00977B68" w:rsidRDefault="00977B68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7B68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Постановления: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В 2018 году принят  «Комплексный план мероприятий по снижению выбросов в атмосферный воздух в г. Чита», утвержденный заместителем Председателя Правительства Российской Федерации А.В.Гордеевым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br/>
        <w:t>от 28 декабря 2018 года № 11014п-П6.</w:t>
      </w:r>
    </w:p>
    <w:p w:rsid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В 2018 году подготовлены и приняты следующие нормативные правовые и иные акты Забайкальского края:</w:t>
      </w:r>
    </w:p>
    <w:p w:rsidR="00977B68" w:rsidRPr="00D24A62" w:rsidRDefault="00977B68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РФ от 08 февраля 2018 года  № 129 «О создании национального парка «Кодар».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Правительства Забайкальского края от 22 мая 2018 года         №  205 «О создании государственного природного ландшафтного заказника регионального значения «Джилинский»;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Правительства Забайкальского края от 22 мая 2018 года                  № 206 «О внесении изменений в Постановление Правительства Забайкальского края от 10 октября 2017 года № 409 «Об утверждении Порядка сбора твердых коммунальных отходов (в том числе их раздельного сбора) на территории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-постановление Правительства Забайкальского края от 26 июня2018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года № 248 «О внесении изменений в государственную программу Забайкальского края «Охрана окружающей среды», утвержденную Постановлением Правительства Забайкальского края от 10 апреля 2014           № 188»;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Правительства Забайкальского края от 26 июня 2018 года № 249 «О некоторых вопросах осуществления регионального государственного экологического надзора»;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Правительства Забайкальского края от 25 сентября 2018 года № 402 «О создании учебно-научного стационара «Менза»;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Правительства Забайкальского края от 19 октября 2018 года № 441 «О внесении изменений в государственную программу Забайкальского края «Охрана окружающей среды», утвержденную Постановлением Правительства Забайкальского края от 10 апреля 2014 № 188»;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Правительства Забайкальского края от 18 декабря 2018 года № 500 «О некоторых вопросах территориальной схемы обращения с отходами, в том числе с твердыми коммунальными отходами,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-постановление Губернатора Забайкальского края от 31 июля 2018 года № 46 «Об утверждении лимита добычи охотничьих ресурсов на сезон охоты 2018-2019 годов»;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распоряжение Губернатора Забайкальского края от 27 декабря 2018 года № 518-р «Об организации на территории Забайкальского края работы по обращению с отходами»,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-распоряжение Губернатора Забайкальского края от 29 декабря 2018 года № 526-р «Об утверждении Плана мероприятий по переходу на новую систему обращения с ТКО на территории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-приказ Министерства природных ресурсов Забайкальского края от 07 мая 2018 года № 12-н/п «Об утверждении Порядка проведения работ по регулированию выбросов вредных (загрязняющих) веществ в атмосферный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воздух в периоды неблагоприятных метеорологических условий по представлениям территориального органа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природных ресурсов Забайкальского края от 18 июля 2018 года № 34- н/п «Об утверждении норм допустимой добычи охотничьих ресурсов и норм пропускной способности охотничьих угодий в сезон охоты 2018-2019 годов»;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-приказ Минприроды Забайкальского края от 01 августа 2018 года № 36- н/п «Об установлении порядка пользования участками недр местного значения»;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-приказ Минприроды Забайкальского края от 01 августа 2018  года № 39-н/п «Об установлении Порядка переоформления лицензий на пользование  участками недр местного значения»;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-приказ Министерства природных ресурсов Забайкальского края от 09 ноября 2018 года № 2011 «Об организации и проведении аукциона на право заключения договора купли-продажи лесных насаждений»;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природных ресурсов Забайкальского края от 05 декабря 2018 года № 2183 «Об осуществлении государственного мониторинга охотничьих ресурсов методом Зимнего маршрутного учета в 2019 году»;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 приказ Министерства природных ресурсов Забайкальского края от 12 декабря 2018 года № 2235 «Об общественном совете при Министерстве природных ресурсов Забайкальского края»;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-приказ Министерства природных ресурсов Забайкальского края от 20 декабря 2018 года № 2321 «Об организации и проведении аукциона на право заключения договора купли-продажи лесных насаждений»;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-приказ Министерства природных ресурсов Забайкальского края от 20 декабря 2018 года № 2326 «Об организации и проведении аукциона на право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заключения договора купли-продажи лесных насаждений»;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-приказ Министерства природных ресурсов Забайкальского края от 21 декабря 2018 года № 2351 «Об организации и проведении аукциона на право заключения договора купли-продажи лесных насаждений».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Согласно Экологической доктрине Российской Федерации, стратегическими целями государственной политики в области охраны окружающей среды и природных ресурсов являются сохранение природных систем и поддержание их целостности и жизнеобеспечивающих функций, создание условий для повышения эффективности использования природных ресурсов, обеспечение безопасности жизнедеятельности человека от негативных природных явлений и техногенного воздействия.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Природные комплексы Забайкальского края чрезвычайно разнообразны, обладают ресурсами, качество и количество которых способно обеспечить нынешнее и будущие поколения забайкальцев, но уязвимы к антропогенному воздействию. Ухудшение качества окружающей среды (рост загрязненности атмосферного воздуха в поселениях, рост свалок бытового мусора, снижение плодородия почв и др.) часто связано с низкой экологической культурой местного населения, что актуализирует проблему совершенствования экологического образования всех групп сообщества, как основного фактора устойчивости взаимоотношений природы и общества.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Забайкальский край как субъект Российской Федерации обязан выполнять на региональном уровне международные и национальные обязательства России по сохранению уникальных мест обитания мигрирующих животных, сохранять виды, внесенные в международные, национальные и региональные Красные книги, а также природные комплексы и в т.ч. трансграничные. 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Следуя принципам Экологической доктрины Российской Федерации, Национальной стратегии и Плана действий по сохранению биоразнообразия Российской Федерации, и в связи с принадлежностью территории к трем водным бассейнам (Амурскому, Байкальскому и Ленскому), а также с учетом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экологических интересов соседних регионов Российской Федерации и приграничных стран, Забайкальский край приступает к реализации системной программы по эффективному включению уникальных качеств природной среды в программы своего устойчивого социально-экономического развития.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При соблюдении требований федерального и регионального законодательства, международных соглашений в области охраны окружающей среды и здоровья населения Забайкальским краем принимаются и реализовываются управленческие решения в сфере природопользования с обязательным учетом экологических аспектов намечаемой деятельности, вводится практика публичных отчетов органов управления на муниципальном и краевом уровне о результатах деятельности в области охраны здоровья населения и охраны окружающей среды Забайкальского края.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Забайкальского края действуют целевые программы по защите от наводнений населенных пунктов, объектов народного хозяйства и ценных земель, обеспечению населения питьевой водой, охране озера Байкал и Байкальской природной территории в административных границах края, по развитию и укреплению инфраструктуры туризма и отдыха национального парка «Алханай», по обеспечению экологической безопасности окружающей среды и населения края при обращении с отходами производства и потребления, ежегодно финансируются первоочередные природоохранные мероприятия. 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В Забайкальском крае реализуется пилотный проект по выполнению Стратегической экологической оценки Стратегии социально-экономического развития Забайкальского края на период до 2030 года (далее – СЭО). Стратегии социально-экономического развития Забайкальского края до 2030 года.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ведущих направлений региональной экологической политики – решение трансграничных вопросов. Забайкальский край активно </w:t>
      </w:r>
      <w:r w:rsidRPr="00D24A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сотрудничает с Автономным районом Внутренняя Монголия КНР по качеству вод трансграничной реки Аргунь. Представители Забайкальского края являются экспертами и членами российско-китайских комиссий, рабочих и экспертных групп взаимодействия на федеральном уровне. </w:t>
      </w:r>
    </w:p>
    <w:p w:rsidR="00D24A62" w:rsidRPr="00D24A62" w:rsidRDefault="00D24A62" w:rsidP="00D24A6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A62">
        <w:rPr>
          <w:rFonts w:ascii="Times New Roman" w:hAnsi="Times New Roman" w:cs="Times New Roman"/>
          <w:color w:val="000000"/>
          <w:sz w:val="28"/>
          <w:szCs w:val="28"/>
        </w:rPr>
        <w:t>Одним из активных направлений деятельности Забайкальского края – создание сети особо охраняемых природных территорий.</w:t>
      </w:r>
    </w:p>
    <w:p w:rsidR="00D71351" w:rsidRDefault="00D71351" w:rsidP="00D24A62">
      <w:pPr>
        <w:spacing w:after="0"/>
      </w:pPr>
    </w:p>
    <w:sectPr w:rsidR="00D71351" w:rsidSect="009610B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FE5" w:rsidRDefault="006C1FE5" w:rsidP="00D24A62">
      <w:pPr>
        <w:spacing w:after="0" w:line="240" w:lineRule="auto"/>
      </w:pPr>
      <w:r>
        <w:separator/>
      </w:r>
    </w:p>
  </w:endnote>
  <w:endnote w:type="continuationSeparator" w:id="1">
    <w:p w:rsidR="006C1FE5" w:rsidRDefault="006C1FE5" w:rsidP="00D2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336"/>
      <w:docPartObj>
        <w:docPartGallery w:val="Page Numbers (Bottom of Page)"/>
        <w:docPartUnique/>
      </w:docPartObj>
    </w:sdtPr>
    <w:sdtContent>
      <w:p w:rsidR="00D24A62" w:rsidRDefault="001C3887">
        <w:pPr>
          <w:pStyle w:val="a5"/>
          <w:jc w:val="right"/>
        </w:pPr>
        <w:fldSimple w:instr=" PAGE   \* MERGEFORMAT ">
          <w:r w:rsidR="008C0263">
            <w:rPr>
              <w:noProof/>
            </w:rPr>
            <w:t>3</w:t>
          </w:r>
        </w:fldSimple>
      </w:p>
    </w:sdtContent>
  </w:sdt>
  <w:p w:rsidR="00D24A62" w:rsidRDefault="00D24A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FE5" w:rsidRDefault="006C1FE5" w:rsidP="00D24A62">
      <w:pPr>
        <w:spacing w:after="0" w:line="240" w:lineRule="auto"/>
      </w:pPr>
      <w:r>
        <w:separator/>
      </w:r>
    </w:p>
  </w:footnote>
  <w:footnote w:type="continuationSeparator" w:id="1">
    <w:p w:rsidR="006C1FE5" w:rsidRDefault="006C1FE5" w:rsidP="00D2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A62"/>
    <w:rsid w:val="001C3887"/>
    <w:rsid w:val="004F72FC"/>
    <w:rsid w:val="006C1FE5"/>
    <w:rsid w:val="008C0263"/>
    <w:rsid w:val="009610B1"/>
    <w:rsid w:val="00977B68"/>
    <w:rsid w:val="00D24A62"/>
    <w:rsid w:val="00D71351"/>
    <w:rsid w:val="00F1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A62"/>
  </w:style>
  <w:style w:type="paragraph" w:styleId="a5">
    <w:name w:val="footer"/>
    <w:basedOn w:val="a"/>
    <w:link w:val="a6"/>
    <w:uiPriority w:val="99"/>
    <w:unhideWhenUsed/>
    <w:rsid w:val="00D2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1345</Words>
  <Characters>7667</Characters>
  <Application>Microsoft Office Word</Application>
  <DocSecurity>0</DocSecurity>
  <Lines>63</Lines>
  <Paragraphs>17</Paragraphs>
  <ScaleCrop>false</ScaleCrop>
  <Company>Grizli777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2</cp:revision>
  <dcterms:created xsi:type="dcterms:W3CDTF">2022-02-07T06:25:00Z</dcterms:created>
  <dcterms:modified xsi:type="dcterms:W3CDTF">2022-02-07T06:25:00Z</dcterms:modified>
</cp:coreProperties>
</file>