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Pr="00FA1562" w:rsidRDefault="001B450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1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Оценка затрат на восстановление транспортного средства после ДТП</w:t>
      </w:r>
    </w:p>
    <w:p w:rsidR="0038225D" w:rsidRPr="00FA1562" w:rsidRDefault="001B450B" w:rsidP="0038225D">
      <w:pPr>
        <w:rPr>
          <w:rFonts w:ascii="Times New Roman" w:hAnsi="Times New Roman" w:cs="Times New Roman"/>
          <w:b/>
          <w:sz w:val="28"/>
          <w:szCs w:val="28"/>
        </w:rPr>
      </w:pPr>
      <w:r w:rsidRPr="00FA1562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FA1562" w:rsidRPr="00FA1562" w:rsidRDefault="00FA1562" w:rsidP="0038225D">
      <w:pPr>
        <w:rPr>
          <w:rFonts w:ascii="Times New Roman" w:hAnsi="Times New Roman" w:cs="Times New Roman"/>
          <w:sz w:val="28"/>
          <w:szCs w:val="28"/>
        </w:rPr>
      </w:pPr>
      <w:r w:rsidRPr="00FA1562">
        <w:rPr>
          <w:rFonts w:ascii="Times New Roman" w:hAnsi="Times New Roman" w:cs="Times New Roman"/>
          <w:sz w:val="28"/>
          <w:szCs w:val="28"/>
        </w:rPr>
        <w:t>Изучить следующие темы:</w:t>
      </w:r>
    </w:p>
    <w:p w:rsidR="000934AC" w:rsidRDefault="00FA1562" w:rsidP="00FA1562">
      <w:pPr>
        <w:jc w:val="both"/>
        <w:rPr>
          <w:rFonts w:ascii="Times New Roman" w:hAnsi="Times New Roman" w:cs="Times New Roman"/>
          <w:sz w:val="28"/>
          <w:szCs w:val="28"/>
        </w:rPr>
      </w:pPr>
      <w:r w:rsidRPr="00FA1562">
        <w:rPr>
          <w:rFonts w:ascii="Times New Roman" w:hAnsi="Times New Roman" w:cs="Times New Roman"/>
          <w:sz w:val="28"/>
          <w:szCs w:val="28"/>
        </w:rPr>
        <w:t>1. Порядок установления наличия и характера повреждений транспортного средства, в отношении которых определяются расходы на восстановительный ремонт</w:t>
      </w:r>
    </w:p>
    <w:p w:rsidR="00AD49B2" w:rsidRDefault="00AD49B2" w:rsidP="00FA1562">
      <w:pPr>
        <w:jc w:val="both"/>
        <w:rPr>
          <w:rFonts w:ascii="Times New Roman" w:hAnsi="Times New Roman" w:cs="Times New Roman"/>
          <w:sz w:val="28"/>
          <w:szCs w:val="28"/>
        </w:rPr>
      </w:pPr>
      <w:r w:rsidRPr="00AD49B2">
        <w:rPr>
          <w:rFonts w:ascii="Times New Roman" w:hAnsi="Times New Roman" w:cs="Times New Roman"/>
          <w:sz w:val="28"/>
          <w:szCs w:val="28"/>
        </w:rPr>
        <w:t>2. Порядок исследования обстоятельств дорожно-транспортного происшествия и установления причин возникновения повреждений транспортного средства</w:t>
      </w:r>
    </w:p>
    <w:p w:rsidR="00AD49B2" w:rsidRDefault="00AD49B2" w:rsidP="00FA1562">
      <w:pPr>
        <w:jc w:val="both"/>
        <w:rPr>
          <w:rFonts w:ascii="Times New Roman" w:hAnsi="Times New Roman" w:cs="Times New Roman"/>
          <w:sz w:val="28"/>
          <w:szCs w:val="28"/>
        </w:rPr>
      </w:pPr>
      <w:r w:rsidRPr="00AD49B2">
        <w:rPr>
          <w:rFonts w:ascii="Times New Roman" w:hAnsi="Times New Roman" w:cs="Times New Roman"/>
          <w:sz w:val="28"/>
          <w:szCs w:val="28"/>
        </w:rPr>
        <w:t>3. Порядок расчета размера расходов на материалы, запасные части, оплату работ, связанных с восстановительным ремонтом поврежденного транспортного средства</w:t>
      </w:r>
    </w:p>
    <w:p w:rsidR="00AD49B2" w:rsidRDefault="00AD49B2" w:rsidP="00FA1562">
      <w:pPr>
        <w:jc w:val="both"/>
        <w:rPr>
          <w:rFonts w:ascii="Times New Roman" w:hAnsi="Times New Roman" w:cs="Times New Roman"/>
          <w:sz w:val="28"/>
          <w:szCs w:val="28"/>
        </w:rPr>
      </w:pPr>
      <w:r w:rsidRPr="00AD49B2">
        <w:rPr>
          <w:rFonts w:ascii="Times New Roman" w:hAnsi="Times New Roman" w:cs="Times New Roman"/>
          <w:sz w:val="28"/>
          <w:szCs w:val="28"/>
        </w:rPr>
        <w:t>4. Порядок расчета размера износа подлежащих замене комплектующих изделий (деталей, узлов, агрегатов)</w:t>
      </w:r>
    </w:p>
    <w:p w:rsidR="00AD49B2" w:rsidRDefault="00AD49B2" w:rsidP="00FA1562">
      <w:pPr>
        <w:jc w:val="both"/>
        <w:rPr>
          <w:rFonts w:ascii="Times New Roman" w:hAnsi="Times New Roman" w:cs="Times New Roman"/>
          <w:sz w:val="28"/>
          <w:szCs w:val="28"/>
        </w:rPr>
      </w:pPr>
      <w:r w:rsidRPr="00AD49B2">
        <w:rPr>
          <w:rFonts w:ascii="Times New Roman" w:hAnsi="Times New Roman" w:cs="Times New Roman"/>
          <w:sz w:val="28"/>
          <w:szCs w:val="28"/>
        </w:rPr>
        <w:t>5. Порядок расчета стоимости годных остатков в случае полной гибели транспортного средства</w:t>
      </w:r>
    </w:p>
    <w:p w:rsidR="00AD49B2" w:rsidRDefault="00F22BFA" w:rsidP="00FA1562">
      <w:pPr>
        <w:jc w:val="both"/>
        <w:rPr>
          <w:rFonts w:ascii="Times New Roman" w:hAnsi="Times New Roman" w:cs="Times New Roman"/>
          <w:sz w:val="28"/>
          <w:szCs w:val="28"/>
        </w:rPr>
      </w:pPr>
      <w:r w:rsidRPr="00F22BFA">
        <w:rPr>
          <w:rFonts w:ascii="Times New Roman" w:hAnsi="Times New Roman" w:cs="Times New Roman"/>
          <w:sz w:val="28"/>
          <w:szCs w:val="28"/>
        </w:rPr>
        <w:t>6. Определение стоимости транспортного средства до повреждения</w:t>
      </w:r>
    </w:p>
    <w:p w:rsidR="00BD025D" w:rsidRDefault="00BD025D" w:rsidP="0038225D">
      <w:pPr>
        <w:rPr>
          <w:rFonts w:ascii="Times New Roman" w:hAnsi="Times New Roman" w:cs="Times New Roman"/>
          <w:sz w:val="28"/>
          <w:szCs w:val="28"/>
        </w:rPr>
      </w:pPr>
    </w:p>
    <w:p w:rsidR="002A174A" w:rsidRPr="00FA1562" w:rsidRDefault="002A174A" w:rsidP="003822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1562">
        <w:rPr>
          <w:rFonts w:ascii="Times New Roman" w:hAnsi="Times New Roman" w:cs="Times New Roman"/>
          <w:sz w:val="28"/>
          <w:szCs w:val="28"/>
        </w:rPr>
        <w:t xml:space="preserve">Ссылка на методическое </w:t>
      </w:r>
      <w:r w:rsidR="002F4CAE" w:rsidRPr="00FA1562">
        <w:rPr>
          <w:rFonts w:ascii="Times New Roman" w:hAnsi="Times New Roman" w:cs="Times New Roman"/>
          <w:sz w:val="28"/>
          <w:szCs w:val="28"/>
        </w:rPr>
        <w:t>указание</w:t>
      </w:r>
      <w:r w:rsidRPr="00FA1562">
        <w:rPr>
          <w:rFonts w:ascii="Times New Roman" w:hAnsi="Times New Roman" w:cs="Times New Roman"/>
          <w:sz w:val="28"/>
          <w:szCs w:val="28"/>
        </w:rPr>
        <w:t xml:space="preserve"> и литературу</w:t>
      </w:r>
    </w:p>
    <w:p w:rsidR="00180170" w:rsidRPr="00FA1562" w:rsidRDefault="00FF493A" w:rsidP="0038225D">
      <w:pPr>
        <w:rPr>
          <w:rFonts w:ascii="Times New Roman" w:hAnsi="Times New Roman" w:cs="Times New Roman"/>
          <w:sz w:val="28"/>
          <w:szCs w:val="28"/>
        </w:rPr>
      </w:pPr>
      <w:r w:rsidRPr="00FF493A">
        <w:rPr>
          <w:rFonts w:ascii="Times New Roman" w:hAnsi="Times New Roman" w:cs="Times New Roman"/>
          <w:sz w:val="28"/>
          <w:szCs w:val="28"/>
        </w:rPr>
        <w:t>https://yadi.sk/i/_5x5As4uOKQcQg</w:t>
      </w:r>
    </w:p>
    <w:sectPr w:rsidR="00180170" w:rsidRPr="00FA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0934AC"/>
    <w:rsid w:val="00180170"/>
    <w:rsid w:val="001828C9"/>
    <w:rsid w:val="001B450B"/>
    <w:rsid w:val="002A174A"/>
    <w:rsid w:val="002F4CAE"/>
    <w:rsid w:val="0038225D"/>
    <w:rsid w:val="004C1F90"/>
    <w:rsid w:val="00556061"/>
    <w:rsid w:val="00612834"/>
    <w:rsid w:val="00617E0E"/>
    <w:rsid w:val="0076744D"/>
    <w:rsid w:val="007C1D3D"/>
    <w:rsid w:val="008249C7"/>
    <w:rsid w:val="009D313F"/>
    <w:rsid w:val="00A031CE"/>
    <w:rsid w:val="00A25EDA"/>
    <w:rsid w:val="00A6751B"/>
    <w:rsid w:val="00AD49B2"/>
    <w:rsid w:val="00B9056F"/>
    <w:rsid w:val="00BD025D"/>
    <w:rsid w:val="00DA7D95"/>
    <w:rsid w:val="00F22BFA"/>
    <w:rsid w:val="00FA156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4</cp:revision>
  <dcterms:created xsi:type="dcterms:W3CDTF">2021-01-11T04:50:00Z</dcterms:created>
  <dcterms:modified xsi:type="dcterms:W3CDTF">2021-01-11T04:52:00Z</dcterms:modified>
</cp:coreProperties>
</file>