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FF" w:rsidRDefault="00B24FFF" w:rsidP="00053B74">
      <w:pPr>
        <w:jc w:val="center"/>
        <w:outlineLvl w:val="0"/>
        <w:rPr>
          <w:sz w:val="22"/>
        </w:rPr>
      </w:pPr>
    </w:p>
    <w:p w:rsidR="00B24FFF" w:rsidRDefault="00B24FFF" w:rsidP="00053B74">
      <w:pPr>
        <w:jc w:val="center"/>
        <w:outlineLvl w:val="0"/>
        <w:rPr>
          <w:sz w:val="22"/>
        </w:rPr>
      </w:pPr>
    </w:p>
    <w:p w:rsidR="00053B74" w:rsidRDefault="00053B74" w:rsidP="00053B74">
      <w:pPr>
        <w:jc w:val="center"/>
        <w:outlineLvl w:val="0"/>
        <w:rPr>
          <w:sz w:val="22"/>
        </w:rPr>
      </w:pPr>
      <w:r>
        <w:rPr>
          <w:sz w:val="22"/>
        </w:rPr>
        <w:t>МИНИСТЕРСТВО ОБРАЗОВАНИЯ И НАУКИ  РОССИЙСКОЙ ФЕДЕРАЦИИ</w:t>
      </w:r>
    </w:p>
    <w:p w:rsidR="00053B74" w:rsidRDefault="00053B74" w:rsidP="00053B74">
      <w:pPr>
        <w:jc w:val="center"/>
        <w:rPr>
          <w:sz w:val="22"/>
        </w:rPr>
      </w:pPr>
      <w:r>
        <w:rPr>
          <w:sz w:val="22"/>
        </w:rPr>
        <w:t>Федеральное государственное бюджетное образовательное учреждение</w:t>
      </w:r>
    </w:p>
    <w:p w:rsidR="00053B74" w:rsidRDefault="00053B74" w:rsidP="00053B74">
      <w:pPr>
        <w:jc w:val="center"/>
        <w:rPr>
          <w:sz w:val="22"/>
        </w:rPr>
      </w:pPr>
      <w:r>
        <w:rPr>
          <w:sz w:val="22"/>
        </w:rPr>
        <w:t xml:space="preserve">высшего образования </w:t>
      </w:r>
    </w:p>
    <w:p w:rsidR="00053B74" w:rsidRDefault="00053B74" w:rsidP="00053B74">
      <w:pPr>
        <w:jc w:val="center"/>
        <w:rPr>
          <w:sz w:val="22"/>
        </w:rPr>
      </w:pPr>
      <w:r>
        <w:rPr>
          <w:sz w:val="22"/>
        </w:rPr>
        <w:t>«Забайкальский государственный университет»</w:t>
      </w:r>
    </w:p>
    <w:p w:rsidR="00053B74" w:rsidRDefault="00053B74" w:rsidP="00053B74">
      <w:pPr>
        <w:jc w:val="center"/>
        <w:outlineLvl w:val="0"/>
        <w:rPr>
          <w:sz w:val="22"/>
        </w:rPr>
      </w:pPr>
      <w:r>
        <w:rPr>
          <w:sz w:val="22"/>
        </w:rPr>
        <w:t>(ФГБОУ ВО «ЗабГУ»)</w:t>
      </w:r>
    </w:p>
    <w:p w:rsidR="00053B74" w:rsidRDefault="00053B74" w:rsidP="00053B74">
      <w:pPr>
        <w:spacing w:line="360" w:lineRule="auto"/>
        <w:rPr>
          <w:szCs w:val="28"/>
          <w:u w:val="single"/>
        </w:rPr>
      </w:pPr>
      <w:r>
        <w:rPr>
          <w:szCs w:val="28"/>
        </w:rPr>
        <w:t xml:space="preserve">Факультет </w:t>
      </w:r>
      <w:r>
        <w:rPr>
          <w:szCs w:val="28"/>
          <w:u w:val="single"/>
        </w:rPr>
        <w:t>Историко-филологический</w:t>
      </w:r>
    </w:p>
    <w:p w:rsidR="00053B74" w:rsidRDefault="00053B74" w:rsidP="00053B74">
      <w:pPr>
        <w:spacing w:line="360" w:lineRule="auto"/>
        <w:rPr>
          <w:szCs w:val="28"/>
        </w:rPr>
      </w:pPr>
      <w:r>
        <w:rPr>
          <w:szCs w:val="28"/>
        </w:rPr>
        <w:t>Кафедра И</w:t>
      </w:r>
      <w:r>
        <w:rPr>
          <w:szCs w:val="28"/>
          <w:u w:val="single"/>
        </w:rPr>
        <w:t>стории</w:t>
      </w:r>
    </w:p>
    <w:p w:rsidR="00053B74" w:rsidRDefault="00053B74" w:rsidP="00053B74">
      <w:pPr>
        <w:jc w:val="center"/>
        <w:outlineLvl w:val="0"/>
        <w:rPr>
          <w:sz w:val="22"/>
        </w:rPr>
      </w:pPr>
    </w:p>
    <w:p w:rsidR="00053B74" w:rsidRDefault="00053B74" w:rsidP="00053B74">
      <w:pPr>
        <w:jc w:val="center"/>
        <w:outlineLvl w:val="0"/>
        <w:rPr>
          <w:szCs w:val="28"/>
        </w:rPr>
      </w:pPr>
    </w:p>
    <w:p w:rsidR="00053B74" w:rsidRDefault="00053B74" w:rsidP="00053B74">
      <w:pPr>
        <w:jc w:val="center"/>
        <w:outlineLvl w:val="0"/>
        <w:rPr>
          <w:szCs w:val="28"/>
        </w:rPr>
      </w:pPr>
    </w:p>
    <w:p w:rsidR="00053B74" w:rsidRDefault="00053B74" w:rsidP="00053B74">
      <w:pPr>
        <w:jc w:val="center"/>
        <w:outlineLvl w:val="0"/>
        <w:rPr>
          <w:szCs w:val="28"/>
        </w:rPr>
      </w:pPr>
    </w:p>
    <w:p w:rsidR="00053B74" w:rsidRDefault="00053B74" w:rsidP="00053B74">
      <w:pPr>
        <w:jc w:val="center"/>
        <w:outlineLvl w:val="0"/>
        <w:rPr>
          <w:szCs w:val="28"/>
        </w:rPr>
      </w:pPr>
    </w:p>
    <w:p w:rsidR="00053B74" w:rsidRDefault="00053B74" w:rsidP="00053B74">
      <w:pPr>
        <w:jc w:val="center"/>
        <w:outlineLvl w:val="0"/>
        <w:rPr>
          <w:b/>
          <w:spacing w:val="24"/>
          <w:sz w:val="36"/>
          <w:szCs w:val="40"/>
        </w:rPr>
      </w:pPr>
      <w:r>
        <w:rPr>
          <w:b/>
          <w:spacing w:val="24"/>
          <w:sz w:val="36"/>
          <w:szCs w:val="40"/>
        </w:rPr>
        <w:t xml:space="preserve">УЧЕБНЫЕ МАТЕРИАЛЫ </w:t>
      </w:r>
    </w:p>
    <w:p w:rsidR="00053B74" w:rsidRDefault="00053B74" w:rsidP="00053B74">
      <w:pPr>
        <w:jc w:val="center"/>
        <w:outlineLvl w:val="0"/>
        <w:rPr>
          <w:szCs w:val="28"/>
        </w:rPr>
      </w:pPr>
      <w:r>
        <w:rPr>
          <w:b/>
          <w:spacing w:val="24"/>
          <w:szCs w:val="28"/>
        </w:rPr>
        <w:t>для студентов заочной формы обучения</w:t>
      </w:r>
    </w:p>
    <w:p w:rsidR="00053B74" w:rsidRDefault="00053B74" w:rsidP="00053B74">
      <w:pPr>
        <w:jc w:val="center"/>
        <w:outlineLvl w:val="0"/>
        <w:rPr>
          <w:i/>
          <w:sz w:val="22"/>
          <w:szCs w:val="28"/>
        </w:rPr>
      </w:pPr>
      <w:r>
        <w:rPr>
          <w:i/>
          <w:spacing w:val="24"/>
          <w:sz w:val="22"/>
          <w:szCs w:val="28"/>
        </w:rPr>
        <w:t>(с полным сроком обучения)</w:t>
      </w:r>
    </w:p>
    <w:p w:rsidR="00053B74" w:rsidRDefault="00053B74" w:rsidP="00053B74">
      <w:pPr>
        <w:jc w:val="center"/>
        <w:outlineLvl w:val="0"/>
        <w:rPr>
          <w:szCs w:val="28"/>
        </w:rPr>
      </w:pPr>
    </w:p>
    <w:p w:rsidR="00053B74" w:rsidRDefault="00053B74" w:rsidP="00053B74">
      <w:pPr>
        <w:jc w:val="center"/>
        <w:rPr>
          <w:sz w:val="28"/>
          <w:szCs w:val="32"/>
          <w:u w:val="single"/>
        </w:rPr>
      </w:pPr>
      <w:r>
        <w:rPr>
          <w:sz w:val="28"/>
          <w:szCs w:val="32"/>
        </w:rPr>
        <w:t xml:space="preserve">по </w:t>
      </w:r>
      <w:r>
        <w:rPr>
          <w:sz w:val="28"/>
          <w:szCs w:val="32"/>
          <w:u w:val="single"/>
        </w:rPr>
        <w:t>истории</w:t>
      </w:r>
    </w:p>
    <w:p w:rsidR="00053B74" w:rsidRDefault="00053B74" w:rsidP="00053B74">
      <w:pPr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наименование дисциплины</w:t>
      </w:r>
    </w:p>
    <w:p w:rsidR="00053B74" w:rsidRDefault="00053B74" w:rsidP="00053B74">
      <w:pPr>
        <w:jc w:val="center"/>
        <w:rPr>
          <w:szCs w:val="28"/>
        </w:rPr>
      </w:pPr>
    </w:p>
    <w:p w:rsidR="00053B74" w:rsidRDefault="00053B74" w:rsidP="00053B74">
      <w:pPr>
        <w:jc w:val="center"/>
        <w:outlineLvl w:val="0"/>
        <w:rPr>
          <w:szCs w:val="28"/>
          <w:u w:val="single"/>
        </w:rPr>
      </w:pPr>
      <w:r>
        <w:rPr>
          <w:szCs w:val="28"/>
        </w:rPr>
        <w:t>для направления подготовки (специальности) 23</w:t>
      </w:r>
      <w:r>
        <w:rPr>
          <w:szCs w:val="28"/>
          <w:u w:val="single"/>
        </w:rPr>
        <w:t xml:space="preserve">.03.01 Технология транспортных процессов </w:t>
      </w:r>
    </w:p>
    <w:p w:rsidR="00053B74" w:rsidRDefault="00053B74" w:rsidP="00053B74">
      <w:pPr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код и наименование направления подготовки (специальности)</w:t>
      </w:r>
    </w:p>
    <w:p w:rsidR="00053B74" w:rsidRDefault="00053B74" w:rsidP="00053B74">
      <w:pPr>
        <w:jc w:val="both"/>
        <w:outlineLvl w:val="0"/>
        <w:rPr>
          <w:szCs w:val="28"/>
        </w:rPr>
      </w:pPr>
    </w:p>
    <w:p w:rsidR="00053B74" w:rsidRDefault="00053B74" w:rsidP="00053B74">
      <w:pPr>
        <w:ind w:firstLine="567"/>
        <w:rPr>
          <w:szCs w:val="28"/>
        </w:rPr>
      </w:pPr>
    </w:p>
    <w:p w:rsidR="00053B74" w:rsidRDefault="00053B74" w:rsidP="00053B74">
      <w:pPr>
        <w:spacing w:line="360" w:lineRule="auto"/>
        <w:ind w:firstLine="709"/>
        <w:rPr>
          <w:szCs w:val="28"/>
        </w:rPr>
      </w:pPr>
    </w:p>
    <w:p w:rsidR="00053B74" w:rsidRDefault="00053B74" w:rsidP="00053B74">
      <w:pPr>
        <w:spacing w:line="360" w:lineRule="auto"/>
        <w:ind w:firstLine="709"/>
        <w:rPr>
          <w:szCs w:val="28"/>
        </w:rPr>
      </w:pPr>
      <w:r>
        <w:rPr>
          <w:szCs w:val="28"/>
        </w:rPr>
        <w:t>Общая трудоемкость дисциплины – 144 часа 4 зачетные единицы.</w:t>
      </w:r>
    </w:p>
    <w:p w:rsidR="00053B74" w:rsidRDefault="00053B74" w:rsidP="00053B74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Форма текущего контроля в семестре – контрольная работа. </w:t>
      </w:r>
    </w:p>
    <w:p w:rsidR="00053B74" w:rsidRDefault="00053B74" w:rsidP="00053B74">
      <w:pPr>
        <w:spacing w:line="360" w:lineRule="auto"/>
        <w:ind w:firstLine="709"/>
        <w:rPr>
          <w:szCs w:val="28"/>
        </w:rPr>
      </w:pPr>
      <w:r>
        <w:rPr>
          <w:szCs w:val="28"/>
        </w:rPr>
        <w:t>Курсовая работа (курсовой проект) (КР, КП) – нет</w:t>
      </w:r>
      <w:proofErr w:type="gramStart"/>
      <w:r>
        <w:rPr>
          <w:szCs w:val="28"/>
        </w:rPr>
        <w:t xml:space="preserve"> .</w:t>
      </w:r>
      <w:proofErr w:type="gramEnd"/>
    </w:p>
    <w:p w:rsidR="00053B74" w:rsidRDefault="00053B74" w:rsidP="00053B74">
      <w:pPr>
        <w:spacing w:line="360" w:lineRule="auto"/>
        <w:ind w:firstLine="709"/>
        <w:rPr>
          <w:szCs w:val="28"/>
        </w:rPr>
      </w:pPr>
      <w:r>
        <w:rPr>
          <w:szCs w:val="28"/>
        </w:rPr>
        <w:t>Форма промежуточного контроля в семестре – экзамен.</w:t>
      </w:r>
    </w:p>
    <w:p w:rsidR="00053B74" w:rsidRDefault="00053B74" w:rsidP="00053B74">
      <w:pPr>
        <w:spacing w:line="360" w:lineRule="auto"/>
        <w:ind w:firstLine="709"/>
        <w:rPr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Чита 2020</w:t>
      </w:r>
    </w:p>
    <w:p w:rsidR="00053B74" w:rsidRDefault="00053B74" w:rsidP="00053B74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Краткое содержание курса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Перечень изучаемых тем дисциплины:</w:t>
      </w:r>
    </w:p>
    <w:p w:rsidR="00053B74" w:rsidRDefault="00053B74" w:rsidP="00053B74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t>1. Введение. Сущность, функции исторического познания</w:t>
      </w:r>
    </w:p>
    <w:p w:rsidR="00053B74" w:rsidRDefault="00053B74" w:rsidP="00053B74">
      <w:pPr>
        <w:spacing w:line="360" w:lineRule="auto"/>
        <w:ind w:firstLine="709"/>
        <w:jc w:val="both"/>
      </w:pPr>
      <w:r>
        <w:t>2. Цивилизации в истории народов. Этапы истории России.</w:t>
      </w:r>
    </w:p>
    <w:p w:rsidR="00053B74" w:rsidRDefault="00053B74" w:rsidP="00053B74">
      <w:pPr>
        <w:spacing w:line="360" w:lineRule="auto"/>
        <w:ind w:firstLine="709"/>
        <w:jc w:val="both"/>
      </w:pPr>
      <w:r>
        <w:t>3. Древнерусское государство - Киевская Русь</w:t>
      </w:r>
    </w:p>
    <w:p w:rsidR="00053B74" w:rsidRDefault="00053B74" w:rsidP="00053B74">
      <w:pPr>
        <w:spacing w:line="360" w:lineRule="auto"/>
        <w:ind w:firstLine="709"/>
        <w:jc w:val="both"/>
      </w:pPr>
      <w:r>
        <w:t xml:space="preserve">4. Русь в </w:t>
      </w:r>
      <w:r>
        <w:rPr>
          <w:lang w:val="en-US"/>
        </w:rPr>
        <w:t>XII</w:t>
      </w:r>
      <w:r>
        <w:t>-</w:t>
      </w:r>
      <w:r>
        <w:rPr>
          <w:lang w:val="en-US"/>
        </w:rPr>
        <w:t>XIII</w:t>
      </w:r>
      <w:r w:rsidRPr="00053B74">
        <w:t xml:space="preserve"> </w:t>
      </w:r>
      <w:proofErr w:type="spellStart"/>
      <w:proofErr w:type="gramStart"/>
      <w:r>
        <w:t>вв</w:t>
      </w:r>
      <w:proofErr w:type="spellEnd"/>
      <w:proofErr w:type="gramEnd"/>
    </w:p>
    <w:p w:rsidR="00053B74" w:rsidRDefault="00053B74" w:rsidP="00053B74">
      <w:pPr>
        <w:spacing w:line="360" w:lineRule="auto"/>
        <w:ind w:firstLine="709"/>
        <w:jc w:val="both"/>
      </w:pPr>
      <w:r>
        <w:t xml:space="preserve">5. Европейское средневековье. Московская Русь в </w:t>
      </w:r>
      <w:r>
        <w:rPr>
          <w:lang w:val="en-US"/>
        </w:rPr>
        <w:t>XIII</w:t>
      </w:r>
      <w:r>
        <w:t>-</w:t>
      </w:r>
      <w:r>
        <w:rPr>
          <w:lang w:val="en-US"/>
        </w:rPr>
        <w:t>XV</w:t>
      </w:r>
      <w:r w:rsidRPr="00053B74">
        <w:t xml:space="preserve"> </w:t>
      </w:r>
      <w:r>
        <w:t>вв.</w:t>
      </w:r>
    </w:p>
    <w:p w:rsidR="00053B74" w:rsidRDefault="00053B74" w:rsidP="00053B74">
      <w:pPr>
        <w:spacing w:line="360" w:lineRule="auto"/>
        <w:ind w:firstLine="709"/>
        <w:jc w:val="both"/>
      </w:pPr>
      <w:r>
        <w:t>6. Начало нового времени</w:t>
      </w:r>
    </w:p>
    <w:p w:rsidR="00053B74" w:rsidRDefault="00053B74" w:rsidP="00053B74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t xml:space="preserve">7. Новое время. Россия в XVII </w:t>
      </w:r>
      <w:proofErr w:type="gramStart"/>
      <w:r>
        <w:t>в</w:t>
      </w:r>
      <w:proofErr w:type="gramEnd"/>
      <w:r>
        <w:t>.</w:t>
      </w:r>
    </w:p>
    <w:p w:rsidR="00053B74" w:rsidRDefault="00053B74" w:rsidP="00053B74">
      <w:pPr>
        <w:rPr>
          <w:sz w:val="2"/>
          <w:szCs w:val="2"/>
        </w:rPr>
      </w:pPr>
    </w:p>
    <w:p w:rsidR="00053B74" w:rsidRDefault="00053B74" w:rsidP="00053B74">
      <w:pPr>
        <w:rPr>
          <w:rFonts w:ascii="Arial Unicode MS" w:hAnsi="Arial Unicode MS" w:cs="Arial Unicode MS"/>
          <w:color w:val="000000"/>
          <w:sz w:val="2"/>
          <w:szCs w:val="2"/>
        </w:rPr>
      </w:pPr>
    </w:p>
    <w:p w:rsidR="00053B74" w:rsidRDefault="00053B74" w:rsidP="00053B74">
      <w:pPr>
        <w:spacing w:line="360" w:lineRule="auto"/>
        <w:ind w:firstLine="709"/>
        <w:jc w:val="both"/>
      </w:pPr>
      <w:r>
        <w:t xml:space="preserve">8. Становление Российской империи в XVIII </w:t>
      </w:r>
      <w:proofErr w:type="gramStart"/>
      <w:r>
        <w:t>в</w:t>
      </w:r>
      <w:proofErr w:type="gramEnd"/>
    </w:p>
    <w:p w:rsidR="00053B74" w:rsidRDefault="00053B74" w:rsidP="00053B74">
      <w:pPr>
        <w:spacing w:line="360" w:lineRule="auto"/>
        <w:ind w:firstLine="709"/>
        <w:jc w:val="both"/>
      </w:pPr>
      <w:r>
        <w:t xml:space="preserve">9. Тенденции всемирной истории в XIX </w:t>
      </w:r>
      <w:proofErr w:type="gramStart"/>
      <w:r>
        <w:t>в</w:t>
      </w:r>
      <w:proofErr w:type="gramEnd"/>
      <w:r>
        <w:t xml:space="preserve">. </w:t>
      </w:r>
      <w:proofErr w:type="gramStart"/>
      <w:r>
        <w:t>Россия</w:t>
      </w:r>
      <w:proofErr w:type="gramEnd"/>
      <w:r>
        <w:t xml:space="preserve"> в 1-ой пол. XIX в.</w:t>
      </w:r>
    </w:p>
    <w:p w:rsidR="00053B74" w:rsidRDefault="00053B74" w:rsidP="00053B74">
      <w:pPr>
        <w:spacing w:line="360" w:lineRule="auto"/>
        <w:ind w:firstLine="709"/>
        <w:jc w:val="both"/>
      </w:pPr>
      <w:r>
        <w:t>10. Великие реформы в России во второй пол. XIX в.</w:t>
      </w:r>
    </w:p>
    <w:p w:rsidR="00053B74" w:rsidRDefault="00053B74" w:rsidP="00053B74">
      <w:pPr>
        <w:spacing w:line="360" w:lineRule="auto"/>
        <w:ind w:firstLine="709"/>
        <w:jc w:val="both"/>
      </w:pPr>
      <w:r>
        <w:t xml:space="preserve">11. Кризис цивилизации начала ХХ </w:t>
      </w:r>
      <w:proofErr w:type="gramStart"/>
      <w:r>
        <w:t>в</w:t>
      </w:r>
      <w:proofErr w:type="gramEnd"/>
      <w:r>
        <w:t>. Первая мировая война</w:t>
      </w:r>
    </w:p>
    <w:p w:rsidR="00053B74" w:rsidRDefault="00053B74" w:rsidP="00053B74">
      <w:pPr>
        <w:spacing w:line="360" w:lineRule="auto"/>
        <w:ind w:firstLine="709"/>
        <w:jc w:val="both"/>
      </w:pPr>
      <w:r>
        <w:t xml:space="preserve">12. Россия в период реформ и революций начала ХХ </w:t>
      </w:r>
      <w:proofErr w:type="gramStart"/>
      <w:r>
        <w:t>в</w:t>
      </w:r>
      <w:proofErr w:type="gramEnd"/>
      <w:r>
        <w:t>.</w:t>
      </w:r>
    </w:p>
    <w:p w:rsidR="00053B74" w:rsidRDefault="00053B74" w:rsidP="00053B74">
      <w:pPr>
        <w:spacing w:line="360" w:lineRule="auto"/>
        <w:ind w:firstLine="709"/>
        <w:jc w:val="both"/>
      </w:pPr>
      <w:r>
        <w:t>13. Курс на строительство социализма в одной стране.</w:t>
      </w:r>
    </w:p>
    <w:p w:rsidR="00053B74" w:rsidRDefault="00053B74" w:rsidP="00053B74">
      <w:pPr>
        <w:spacing w:line="360" w:lineRule="auto"/>
        <w:ind w:firstLine="709"/>
        <w:jc w:val="both"/>
      </w:pPr>
      <w:r>
        <w:t>14. Вторая мировая война. Великая Отечественная война 1941-1945 гг.</w:t>
      </w:r>
    </w:p>
    <w:p w:rsidR="00053B74" w:rsidRDefault="00053B74" w:rsidP="00053B74">
      <w:pPr>
        <w:spacing w:line="360" w:lineRule="auto"/>
        <w:ind w:firstLine="709"/>
        <w:jc w:val="both"/>
      </w:pPr>
      <w:r>
        <w:t>15. Мир в послевоенное время. СССР в 1945-1955 гг.</w:t>
      </w:r>
    </w:p>
    <w:p w:rsidR="00053B74" w:rsidRDefault="00053B74" w:rsidP="00053B74">
      <w:pPr>
        <w:spacing w:line="360" w:lineRule="auto"/>
        <w:ind w:firstLine="709"/>
        <w:jc w:val="both"/>
      </w:pPr>
      <w:r>
        <w:t>16. Политическое и экономическое развитие СССР в 60-80-е гг.</w:t>
      </w:r>
    </w:p>
    <w:p w:rsidR="00053B74" w:rsidRDefault="00053B74" w:rsidP="00053B74">
      <w:pPr>
        <w:spacing w:line="360" w:lineRule="auto"/>
        <w:ind w:firstLine="709"/>
        <w:jc w:val="both"/>
      </w:pPr>
      <w:r>
        <w:t>17. Реформы 80-90-х гг. и развал СССР</w:t>
      </w:r>
    </w:p>
    <w:p w:rsidR="00053B74" w:rsidRDefault="00053B74" w:rsidP="00053B74">
      <w:pPr>
        <w:spacing w:line="360" w:lineRule="auto"/>
        <w:ind w:firstLine="709"/>
        <w:jc w:val="both"/>
      </w:pPr>
      <w:r>
        <w:t xml:space="preserve">18. Россия и мировое сообщество на рубеже </w:t>
      </w:r>
      <w:proofErr w:type="gramStart"/>
      <w:r>
        <w:t>ХХ</w:t>
      </w:r>
      <w:proofErr w:type="gramEnd"/>
      <w:r>
        <w:t>-</w:t>
      </w:r>
      <w:r>
        <w:rPr>
          <w:lang w:val="en-US"/>
        </w:rPr>
        <w:t>XXI</w:t>
      </w:r>
      <w:r>
        <w:t xml:space="preserve"> вв.</w:t>
      </w:r>
    </w:p>
    <w:p w:rsidR="00053B74" w:rsidRDefault="00053B74" w:rsidP="00053B74">
      <w:pPr>
        <w:spacing w:line="360" w:lineRule="auto"/>
        <w:ind w:firstLine="709"/>
        <w:jc w:val="both"/>
      </w:pPr>
    </w:p>
    <w:p w:rsidR="00053B74" w:rsidRDefault="00053B74" w:rsidP="00053B74">
      <w:pPr>
        <w:spacing w:line="360" w:lineRule="auto"/>
        <w:jc w:val="both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Форма текущего контроля</w:t>
      </w:r>
    </w:p>
    <w:p w:rsidR="00053B74" w:rsidRDefault="00053B74" w:rsidP="00053B74">
      <w:pPr>
        <w:spacing w:line="360" w:lineRule="auto"/>
        <w:ind w:firstLine="708"/>
        <w:rPr>
          <w:b/>
          <w:szCs w:val="28"/>
        </w:rPr>
      </w:pPr>
      <w:r>
        <w:rPr>
          <w:b/>
          <w:szCs w:val="28"/>
        </w:rPr>
        <w:t>Контрольная  работа</w:t>
      </w:r>
    </w:p>
    <w:p w:rsidR="00053B74" w:rsidRDefault="00053B74" w:rsidP="00053B74">
      <w:pPr>
        <w:pStyle w:val="a4"/>
        <w:spacing w:before="0" w:beforeAutospacing="0" w:after="0" w:afterAutospacing="0" w:line="402" w:lineRule="atLeast"/>
        <w:textAlignment w:val="baseline"/>
        <w:rPr>
          <w:szCs w:val="28"/>
        </w:rPr>
      </w:pPr>
      <w:r>
        <w:rPr>
          <w:szCs w:val="28"/>
        </w:rPr>
        <w:t>Основной формой текущего контроля является контрольная работа в виде реферата. Каждый студент может самостоятельно выбрать из любого блока тем одну тему реферата и выполнить ее в письменном виде.</w:t>
      </w:r>
    </w:p>
    <w:p w:rsidR="00053B74" w:rsidRDefault="00053B74" w:rsidP="00053B74">
      <w:pPr>
        <w:pStyle w:val="a4"/>
        <w:spacing w:before="0" w:beforeAutospacing="0" w:after="0" w:afterAutospacing="0" w:line="402" w:lineRule="atLeast"/>
        <w:textAlignment w:val="baseline"/>
        <w:rPr>
          <w:szCs w:val="28"/>
        </w:rPr>
      </w:pPr>
      <w:r>
        <w:rPr>
          <w:szCs w:val="28"/>
        </w:rPr>
        <w:t xml:space="preserve"> Объем работы должен составлять  10-12 страниц А-4.  </w:t>
      </w:r>
      <w:r>
        <w:rPr>
          <w:rFonts w:ascii="MuseoSansCyrl" w:hAnsi="MuseoSansCyrl"/>
          <w:color w:val="000000"/>
          <w:sz w:val="27"/>
          <w:szCs w:val="27"/>
        </w:rPr>
        <w:t xml:space="preserve">Шрифт </w:t>
      </w:r>
      <w:r>
        <w:rPr>
          <w:rFonts w:ascii="MuseoSansCyrl" w:hAnsi="MuseoSansCyrl"/>
          <w:color w:val="000000"/>
          <w:sz w:val="27"/>
          <w:szCs w:val="27"/>
          <w:lang w:val="en-US"/>
        </w:rPr>
        <w:t>Times</w:t>
      </w:r>
      <w:r w:rsidRPr="00053B74">
        <w:rPr>
          <w:rFonts w:ascii="MuseoSansCyrl" w:hAnsi="MuseoSansCyrl"/>
          <w:color w:val="000000"/>
          <w:sz w:val="27"/>
          <w:szCs w:val="27"/>
        </w:rPr>
        <w:t xml:space="preserve"> </w:t>
      </w:r>
      <w:r>
        <w:rPr>
          <w:rFonts w:ascii="MuseoSansCyrl" w:hAnsi="MuseoSansCyrl"/>
          <w:color w:val="000000"/>
          <w:sz w:val="27"/>
          <w:szCs w:val="27"/>
          <w:lang w:val="en-US"/>
        </w:rPr>
        <w:t>New</w:t>
      </w:r>
      <w:r w:rsidRPr="00053B74">
        <w:rPr>
          <w:rFonts w:ascii="MuseoSansCyrl" w:hAnsi="MuseoSansCyrl"/>
          <w:color w:val="000000"/>
          <w:sz w:val="27"/>
          <w:szCs w:val="27"/>
        </w:rPr>
        <w:t xml:space="preserve"> </w:t>
      </w:r>
      <w:r>
        <w:rPr>
          <w:rFonts w:ascii="MuseoSansCyrl" w:hAnsi="MuseoSansCyrl"/>
          <w:color w:val="000000"/>
          <w:sz w:val="27"/>
          <w:szCs w:val="27"/>
          <w:lang w:val="en-US"/>
        </w:rPr>
        <w:t>Roman</w:t>
      </w:r>
      <w:r w:rsidRPr="00053B74">
        <w:rPr>
          <w:rFonts w:ascii="MuseoSansCyrl" w:hAnsi="MuseoSansCyrl"/>
          <w:color w:val="000000"/>
          <w:sz w:val="27"/>
          <w:szCs w:val="27"/>
        </w:rPr>
        <w:t xml:space="preserve"> </w:t>
      </w:r>
      <w:r>
        <w:rPr>
          <w:rFonts w:ascii="MuseoSansCyrl" w:hAnsi="MuseoSansCyrl"/>
          <w:color w:val="000000"/>
          <w:sz w:val="27"/>
          <w:szCs w:val="27"/>
        </w:rPr>
        <w:t xml:space="preserve">размер 14, </w:t>
      </w:r>
      <w:r>
        <w:rPr>
          <w:szCs w:val="28"/>
        </w:rPr>
        <w:t xml:space="preserve"> интервал полуторный. </w:t>
      </w:r>
    </w:p>
    <w:p w:rsidR="00053B74" w:rsidRDefault="00053B74" w:rsidP="00053B74">
      <w:pPr>
        <w:pStyle w:val="a4"/>
        <w:spacing w:before="0" w:beforeAutospacing="0" w:after="0" w:afterAutospacing="0" w:line="402" w:lineRule="atLeast"/>
        <w:textAlignment w:val="baseline"/>
        <w:rPr>
          <w:szCs w:val="28"/>
        </w:rPr>
      </w:pPr>
      <w:r>
        <w:rPr>
          <w:szCs w:val="28"/>
        </w:rPr>
        <w:t xml:space="preserve"> Контрольная работа сдается в первое занятие экзаменационной сессии. Каждая работа должна включать: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Титульный лист;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Содержание;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Введение;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 Основная часть, содержащая не менее двух пунктов;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Заключение;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 Список использованной литературы.</w:t>
      </w:r>
    </w:p>
    <w:p w:rsidR="00053B74" w:rsidRDefault="00053B74" w:rsidP="00053B74">
      <w:pPr>
        <w:numPr>
          <w:ilvl w:val="0"/>
          <w:numId w:val="1"/>
        </w:numPr>
        <w:spacing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>Титульный лист. Первая страница документа это его лицо. Если она неправильно будет оформлена, то сразу будет возвращена на доработку.</w:t>
      </w:r>
    </w:p>
    <w:p w:rsidR="00053B74" w:rsidRDefault="00053B74" w:rsidP="00053B74">
      <w:pPr>
        <w:numPr>
          <w:ilvl w:val="0"/>
          <w:numId w:val="1"/>
        </w:numPr>
        <w:spacing w:before="251"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>Содержание. Это своего рода навигация по документу. Обязательно перед сдачей проверьте соответствие номеров страниц разделам.</w:t>
      </w:r>
    </w:p>
    <w:p w:rsidR="00053B74" w:rsidRDefault="00053B74" w:rsidP="00053B74">
      <w:pPr>
        <w:numPr>
          <w:ilvl w:val="0"/>
          <w:numId w:val="1"/>
        </w:numPr>
        <w:spacing w:before="251"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 xml:space="preserve"> «Введение» должно содержать в себе актуальность работы, её цели и задачи. Введение занимает 1-2 страницы.</w:t>
      </w:r>
    </w:p>
    <w:p w:rsidR="00053B74" w:rsidRDefault="00053B74" w:rsidP="00053B74">
      <w:pPr>
        <w:numPr>
          <w:ilvl w:val="0"/>
          <w:numId w:val="1"/>
        </w:numPr>
        <w:spacing w:before="251"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 xml:space="preserve">В основной части излагается содержание разделов темы. </w:t>
      </w:r>
    </w:p>
    <w:p w:rsidR="00053B74" w:rsidRDefault="00053B74" w:rsidP="00053B74">
      <w:pPr>
        <w:numPr>
          <w:ilvl w:val="0"/>
          <w:numId w:val="1"/>
        </w:numPr>
        <w:spacing w:before="251"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>Заключение. Здесь вы подводите итог выполненного задания, излагаете основные выводы</w:t>
      </w:r>
      <w:proofErr w:type="gramStart"/>
      <w:r>
        <w:rPr>
          <w:rFonts w:ascii="MuseoSansCyrl" w:hAnsi="MuseoSansCyrl"/>
          <w:color w:val="000000"/>
          <w:sz w:val="27"/>
          <w:szCs w:val="27"/>
        </w:rPr>
        <w:t xml:space="preserve"> .</w:t>
      </w:r>
      <w:proofErr w:type="gramEnd"/>
      <w:r>
        <w:rPr>
          <w:rFonts w:ascii="MuseoSansCyrl" w:hAnsi="MuseoSansCyrl"/>
          <w:color w:val="000000"/>
          <w:sz w:val="27"/>
          <w:szCs w:val="27"/>
        </w:rPr>
        <w:t xml:space="preserve"> Объем до 2 страниц.</w:t>
      </w:r>
    </w:p>
    <w:p w:rsidR="00053B74" w:rsidRDefault="00053B74" w:rsidP="00053B74">
      <w:pPr>
        <w:numPr>
          <w:ilvl w:val="0"/>
          <w:numId w:val="1"/>
        </w:numPr>
        <w:spacing w:before="251"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>Список использованной литературы должен быть оформлен по ГОСТУ.</w:t>
      </w:r>
    </w:p>
    <w:p w:rsidR="00053B74" w:rsidRDefault="00053B74" w:rsidP="00053B74">
      <w:pPr>
        <w:numPr>
          <w:ilvl w:val="0"/>
          <w:numId w:val="1"/>
        </w:numPr>
        <w:spacing w:before="251"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>Сноски. Используются не в виде отдельного раздела, а вставляются по тексту.  Внимательно просмотрите все использованные цитаты и правильно оформите ссылки на их источники.</w:t>
      </w:r>
    </w:p>
    <w:p w:rsidR="00053B74" w:rsidRDefault="00053B74" w:rsidP="00053B74">
      <w:pPr>
        <w:numPr>
          <w:ilvl w:val="0"/>
          <w:numId w:val="1"/>
        </w:numPr>
        <w:spacing w:before="251"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>Образцы:</w:t>
      </w:r>
    </w:p>
    <w:p w:rsidR="00053B74" w:rsidRDefault="00053B74" w:rsidP="00053B74">
      <w:pPr>
        <w:numPr>
          <w:ilvl w:val="0"/>
          <w:numId w:val="1"/>
        </w:numPr>
        <w:spacing w:line="402" w:lineRule="atLeast"/>
        <w:ind w:left="502"/>
        <w:textAlignment w:val="baseline"/>
        <w:rPr>
          <w:rFonts w:ascii="MuseoSansCyrl" w:hAnsi="MuseoSansCyrl"/>
          <w:color w:val="000000"/>
          <w:sz w:val="27"/>
          <w:szCs w:val="27"/>
        </w:rPr>
      </w:pPr>
      <w:r>
        <w:rPr>
          <w:rFonts w:ascii="MuseoSansCyrl" w:hAnsi="MuseoSansCyrl"/>
          <w:color w:val="000000"/>
          <w:sz w:val="27"/>
          <w:szCs w:val="27"/>
        </w:rPr>
        <w:t xml:space="preserve">Образец </w:t>
      </w:r>
      <w:r>
        <w:rPr>
          <w:rStyle w:val="a5"/>
          <w:rFonts w:ascii="MuseoSansCyrl" w:hAnsi="MuseoSansCyrl"/>
          <w:color w:val="000000"/>
          <w:bdr w:val="none" w:sz="0" w:space="0" w:color="auto" w:frame="1"/>
        </w:rPr>
        <w:t>Титульного листа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.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rFonts w:ascii="Arial" w:hAnsi="Arial" w:cs="Arial"/>
          <w:color w:val="121212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rFonts w:ascii="Arial" w:hAnsi="Arial" w:cs="Arial"/>
          <w:color w:val="121212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rFonts w:ascii="Arial" w:hAnsi="Arial" w:cs="Arial"/>
          <w:color w:val="121212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rFonts w:ascii="Arial" w:hAnsi="Arial" w:cs="Arial"/>
          <w:color w:val="121212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rFonts w:ascii="Arial" w:hAnsi="Arial" w:cs="Arial"/>
          <w:color w:val="121212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rFonts w:ascii="Arial" w:hAnsi="Arial" w:cs="Arial"/>
          <w:color w:val="121212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rFonts w:ascii="Arial" w:hAnsi="Arial" w:cs="Arial"/>
          <w:color w:val="121212"/>
        </w:rPr>
      </w:pPr>
    </w:p>
    <w:p w:rsidR="00053B74" w:rsidRDefault="00053B74" w:rsidP="00053B74">
      <w:pPr>
        <w:jc w:val="center"/>
        <w:outlineLvl w:val="0"/>
        <w:rPr>
          <w:sz w:val="28"/>
          <w:szCs w:val="28"/>
        </w:rPr>
      </w:pPr>
    </w:p>
    <w:p w:rsidR="00053B74" w:rsidRDefault="00053B74" w:rsidP="00053B7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 РОССИЙСКОЙ ФЕДЕРАЦИИ</w:t>
      </w:r>
    </w:p>
    <w:p w:rsidR="00053B74" w:rsidRDefault="00053B74" w:rsidP="00053B7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053B74" w:rsidRDefault="00053B74" w:rsidP="00053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</w:t>
      </w:r>
    </w:p>
    <w:p w:rsidR="00053B74" w:rsidRDefault="00053B74" w:rsidP="00053B74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«Забайкальский государственный университет»</w:t>
      </w:r>
    </w:p>
    <w:p w:rsidR="00053B74" w:rsidRDefault="00053B74" w:rsidP="00053B7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(ФГБОУ ВО «ЗабГУ»)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Кафедра истории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center"/>
        <w:rPr>
          <w:color w:val="121212"/>
          <w:sz w:val="28"/>
          <w:szCs w:val="28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center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КОНТРОЛЬНАЯ РАБОТА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center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по истории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center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на тему: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center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"</w:t>
      </w:r>
      <w:r>
        <w:rPr>
          <w:color w:val="000000"/>
          <w:sz w:val="28"/>
          <w:szCs w:val="28"/>
          <w:shd w:val="clear" w:color="auto" w:fill="FFFFFF"/>
        </w:rPr>
        <w:t>Российское государство в период правления Ивана Грозного"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121212"/>
          <w:sz w:val="28"/>
          <w:szCs w:val="28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121212"/>
          <w:sz w:val="28"/>
          <w:szCs w:val="28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right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 xml:space="preserve">Выполнил 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right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Ст. гр. ТКз-19 Сергеев А.С.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right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Проверил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right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Пр. Иванова М.В.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121212"/>
          <w:sz w:val="28"/>
          <w:szCs w:val="28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 w:line="360" w:lineRule="auto"/>
        <w:jc w:val="center"/>
        <w:rPr>
          <w:color w:val="121212"/>
          <w:sz w:val="28"/>
          <w:szCs w:val="28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 w:line="360" w:lineRule="auto"/>
        <w:jc w:val="center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ЧИТА 2020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lastRenderedPageBreak/>
        <w:t xml:space="preserve">Образец </w:t>
      </w:r>
      <w:r>
        <w:rPr>
          <w:b/>
          <w:color w:val="121212"/>
          <w:sz w:val="28"/>
          <w:szCs w:val="28"/>
        </w:rPr>
        <w:t>Содержания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jc w:val="center"/>
        <w:rPr>
          <w:color w:val="121212"/>
          <w:sz w:val="28"/>
          <w:szCs w:val="28"/>
        </w:rPr>
      </w:pPr>
      <w:r>
        <w:rPr>
          <w:color w:val="121212"/>
          <w:sz w:val="28"/>
          <w:szCs w:val="28"/>
        </w:rPr>
        <w:t>СОДЕРЖАНИЕ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Введение..............................................................................................................3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 xml:space="preserve"> Глава 1. Личность Ивана IV...............................................................................4 .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1 Детство и условия формирования личности..................................................4 .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2 Влияние Боярского правления ........................................................................5.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3 Юношеские мысли о власти ............................................................................6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Глава</w:t>
      </w:r>
      <w:proofErr w:type="gramStart"/>
      <w:r>
        <w:rPr>
          <w:color w:val="000000"/>
          <w:sz w:val="25"/>
          <w:szCs w:val="25"/>
          <w:shd w:val="clear" w:color="auto" w:fill="FFFFFF"/>
        </w:rPr>
        <w:t>2</w:t>
      </w:r>
      <w:proofErr w:type="gramEnd"/>
      <w:r>
        <w:rPr>
          <w:color w:val="000000"/>
          <w:sz w:val="25"/>
          <w:szCs w:val="25"/>
          <w:shd w:val="clear" w:color="auto" w:fill="FFFFFF"/>
        </w:rPr>
        <w:t>. Опричнина...............................................................................................7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1 Начало и предпосылки ее появления...............................................................8 .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 xml:space="preserve">2 Опричнина как помеха развитию страны........................................................9 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 xml:space="preserve">Глава3. Оценка последствий опричнины...........................................................10 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Заключение ...........................................................................................................11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Список использованной литературы...................................................................12</w:t>
      </w: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000000"/>
          <w:sz w:val="25"/>
          <w:szCs w:val="25"/>
          <w:shd w:val="clear" w:color="auto" w:fill="FFFFFF"/>
        </w:rPr>
      </w:pPr>
    </w:p>
    <w:p w:rsidR="00053B74" w:rsidRDefault="00053B74" w:rsidP="00053B74">
      <w:pPr>
        <w:spacing w:before="100" w:beforeAutospacing="1" w:after="100" w:afterAutospacing="1"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Оформление списка использованной литературы согласно МИ 4.2-5/47-01-2013</w:t>
      </w:r>
      <w:r>
        <w:rPr>
          <w:b/>
          <w:szCs w:val="28"/>
        </w:rPr>
        <w:t xml:space="preserve"> </w:t>
      </w:r>
      <w:hyperlink r:id="rId5" w:tgtFrame="_blank" w:history="1">
        <w:r>
          <w:rPr>
            <w:rStyle w:val="a3"/>
            <w:szCs w:val="28"/>
          </w:rPr>
          <w:t>Общие требования к построению и оформлению учебной текстовой документации</w:t>
        </w:r>
      </w:hyperlink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FFFFFF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121212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121212"/>
        </w:rPr>
      </w:pPr>
    </w:p>
    <w:p w:rsidR="00053B74" w:rsidRDefault="00053B74" w:rsidP="00053B74">
      <w:pPr>
        <w:pStyle w:val="a4"/>
        <w:shd w:val="clear" w:color="auto" w:fill="FFFFFF"/>
        <w:spacing w:before="402" w:beforeAutospacing="0" w:after="402" w:afterAutospacing="0"/>
        <w:rPr>
          <w:color w:val="121212"/>
        </w:rPr>
      </w:pPr>
    </w:p>
    <w:p w:rsidR="00053B74" w:rsidRDefault="00053B74" w:rsidP="00053B74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Перечень тем контрольных работ: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Особенности российской цивилизации.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Язычество восточных славян.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Основные направления политики князей в Древней Руси.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Роль и место христианства в истории России.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Культура и право Киевской Руси.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 Русь и монголы. Проблемы взаимоотношений.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7. Политическое объединение русских земель в единое государство.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8. Особенности периода правления в России Ивана Грозного.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9. Политические деятели России периода «Смуты».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10. Роль и место Земских соборов в истории России XVI-XVII вв.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10. Особенности экономического развития России в XVII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11. Московское царство в XVI-XVII вв.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12. Основные направления внешней политики России в XVII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13. Социальные потрясения XVII в. «</w:t>
      </w:r>
      <w:proofErr w:type="spellStart"/>
      <w:r>
        <w:rPr>
          <w:szCs w:val="28"/>
        </w:rPr>
        <w:t>Бунташный</w:t>
      </w:r>
      <w:proofErr w:type="spellEnd"/>
      <w:r>
        <w:rPr>
          <w:szCs w:val="28"/>
        </w:rPr>
        <w:t>» век.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14. Оценка в исторической литературе реформ Петра I.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15. Особенности периода дворцовых переворотов в отечественной истории.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16. Культура и духовное развитие России в XVIII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17. Социально-экономическое развитие России в первой половине XIX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18. Основные направления внешней политики в XVIII-начале ХХ вв.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19. Крымская война, ее роль и значение в истории России.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20. 1917 г. в исторических оценках и теоретических схемах.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21. Итоги и уроки</w:t>
      </w:r>
      <w:proofErr w:type="gramStart"/>
      <w:r>
        <w:rPr>
          <w:szCs w:val="28"/>
        </w:rPr>
        <w:t xml:space="preserve"> В</w:t>
      </w:r>
      <w:proofErr w:type="gramEnd"/>
      <w:r>
        <w:rPr>
          <w:szCs w:val="28"/>
        </w:rPr>
        <w:t>торой мировой войны.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22. Советское государство в годы Великой Отечественной войны.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23. Причины неудачи политики «перестройки» 1985-1991 гг.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24. Внешняя политика СССР в период «перестройки» 1985-1991 гг.</w:t>
      </w:r>
    </w:p>
    <w:p w:rsidR="00053B74" w:rsidRDefault="00053B74" w:rsidP="00053B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25. Россия </w:t>
      </w:r>
      <w:proofErr w:type="gramStart"/>
      <w:r>
        <w:rPr>
          <w:szCs w:val="28"/>
        </w:rPr>
        <w:t>в начале</w:t>
      </w:r>
      <w:proofErr w:type="gramEnd"/>
      <w:r>
        <w:rPr>
          <w:szCs w:val="28"/>
        </w:rPr>
        <w:t xml:space="preserve"> </w:t>
      </w:r>
      <w:r>
        <w:rPr>
          <w:szCs w:val="28"/>
          <w:lang w:val="en-US"/>
        </w:rPr>
        <w:t>XX</w:t>
      </w:r>
      <w:r>
        <w:rPr>
          <w:szCs w:val="28"/>
        </w:rPr>
        <w:t xml:space="preserve"> в.: 2000-2010 гг.</w:t>
      </w:r>
    </w:p>
    <w:p w:rsidR="00053B74" w:rsidRDefault="00053B74" w:rsidP="00053B74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053B74" w:rsidRDefault="00053B74" w:rsidP="00053B74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053B74" w:rsidRDefault="00053B74" w:rsidP="00053B74">
      <w:pPr>
        <w:spacing w:after="100" w:afterAutospacing="1"/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Форма промежуточного контроля</w:t>
      </w:r>
    </w:p>
    <w:p w:rsidR="00053B74" w:rsidRDefault="00053B74" w:rsidP="00053B74">
      <w:pPr>
        <w:spacing w:after="100" w:afterAutospacing="1"/>
        <w:contextualSpacing/>
        <w:jc w:val="center"/>
        <w:rPr>
          <w:b/>
          <w:sz w:val="28"/>
          <w:szCs w:val="32"/>
        </w:rPr>
      </w:pPr>
    </w:p>
    <w:p w:rsidR="00053B74" w:rsidRDefault="00053B74" w:rsidP="00053B74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Экзамен</w:t>
      </w:r>
    </w:p>
    <w:p w:rsidR="00053B74" w:rsidRDefault="00053B74" w:rsidP="00053B74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Вопросы к экзамену: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Гуманитарные науки и современное общество.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Декабристы в истории России.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Теории и подходы к изучению исторического процесса.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Российский либерализм в первой половине XIX века.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Методы и источники изучения исторической науки.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Социально-экономическое развитие России в первой половине XIX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Этапы древней истории Руси.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Крымская война, ее роль и значение в истории России.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Теории происхождения славян и особенности их расселения.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Великие реформы 60-70-х гг. XIX в. и характер Российской монархии.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Историки России и зарубежная историческая наука о Киевской Руси.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Расширение территории Российской империи в XVIII-XIX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Историческое значение и последствия христианизации Руси.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Экономический и социальный строй к. </w:t>
      </w:r>
      <w:proofErr w:type="spellStart"/>
      <w:r>
        <w:rPr>
          <w:szCs w:val="28"/>
        </w:rPr>
        <w:t>XIX-нач</w:t>
      </w:r>
      <w:proofErr w:type="spellEnd"/>
      <w:r>
        <w:rPr>
          <w:szCs w:val="28"/>
        </w:rPr>
        <w:t>. ХХ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Культура и право Киевской Руси.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Крестьянский вопрос в царствование Николая II.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Удельный порядок русских княжеств в XII-XIII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Россия в мировой войне (1914-1917 гг.)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Историография о монгольских завоеваниях и монголах в XIII-XIV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1917 г. в исторических оценках и теоретических схемах.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Русско-ордынские отношения в XIII-XV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Гражданская война в России 1918-1922 гг.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Последствия монголо-татарского владычества на Руси.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Идея мировой революции и политика большевиков в 20-е гг.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Великое княжество Литовское и Русь в XIII-XIV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Образование СССР. Идейные основы и характер государства.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Динамика, особенности и значение возвышения Москвы в XIV-XV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Великий перелом 1929 г. и формирование СССР.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Руси с европейскими и азиатскими соседями в XVI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Конституция 1936 г., итоги построения СССР в теоретических оценках.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Московское царство в XVI-XVII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Внешняя политика СССР в 1939-1941 гг. в исторических оценках.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Особенности исторического развития Московского царства в XVI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Советское государство в годы Великой Отечественной войны.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Историография о «смуте» в Московском царстве в начале XVII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Формирование антигитлеровской коалиции и роль ее участников.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Происхождение российского казачества и его роль в истории России.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Уроки второй мировой войны и значение победы над фашизмом.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Присоединение Сибири (предпосылки, этапы, значение).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Послевоенное устройство мира.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Россия, Речь </w:t>
      </w:r>
      <w:proofErr w:type="spellStart"/>
      <w:r>
        <w:rPr>
          <w:szCs w:val="28"/>
        </w:rPr>
        <w:t>Посполитая</w:t>
      </w:r>
      <w:proofErr w:type="spellEnd"/>
      <w:r>
        <w:rPr>
          <w:szCs w:val="28"/>
        </w:rPr>
        <w:t xml:space="preserve"> и Украина в XVII-XVIII вв.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Социально-экономическое развитие СССР в 40-60-е гг. XX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Крестьянство России в XVI-XVII вв. Формирование крепостного права.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Причины и последствия «холодной войны» в 40-60-е гг. XX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Рождение Российской империи (предпосылки, сущность, значение).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Внешняя политика СССР в 70-80-е гг. XX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. </w:t>
      </w:r>
      <w:proofErr w:type="gramStart"/>
      <w:r>
        <w:rPr>
          <w:szCs w:val="28"/>
        </w:rPr>
        <w:t>Разрядка</w:t>
      </w:r>
      <w:proofErr w:type="gramEnd"/>
      <w:r>
        <w:rPr>
          <w:szCs w:val="28"/>
        </w:rPr>
        <w:t xml:space="preserve"> и ее кризис.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Русская армия и военное искусство в XVIII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Причины и сущность «перестройки» 1985-1991 гг.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Культура и духовное развитие России в XVIII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053B74" w:rsidRDefault="00053B74" w:rsidP="00053B7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Распад СССР, исторические последствия и оценки распада.</w:t>
      </w:r>
    </w:p>
    <w:p w:rsidR="00053B74" w:rsidRDefault="00053B74" w:rsidP="00053B74">
      <w:pPr>
        <w:spacing w:after="100" w:afterAutospacing="1" w:line="360" w:lineRule="auto"/>
        <w:ind w:right="-284" w:hanging="426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Учебно-методическое и информационное обеспечение дисциплины</w:t>
      </w:r>
    </w:p>
    <w:p w:rsidR="00053B74" w:rsidRDefault="00053B74" w:rsidP="00053B74">
      <w:pPr>
        <w:tabs>
          <w:tab w:val="left" w:pos="426"/>
        </w:tabs>
        <w:spacing w:line="360" w:lineRule="auto"/>
        <w:ind w:firstLine="709"/>
        <w:jc w:val="both"/>
        <w:outlineLvl w:val="1"/>
        <w:rPr>
          <w:b/>
          <w:sz w:val="22"/>
        </w:rPr>
      </w:pPr>
      <w:r>
        <w:rPr>
          <w:b/>
          <w:sz w:val="22"/>
        </w:rPr>
        <w:t>Основная литература</w:t>
      </w:r>
    </w:p>
    <w:p w:rsidR="00053B74" w:rsidRDefault="00053B74" w:rsidP="00053B74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1. Данилов А.А. История России с древних времен до наших дней в вопросах и ответах: учеб</w:t>
      </w:r>
      <w:proofErr w:type="gramStart"/>
      <w:r>
        <w:rPr>
          <w:bCs/>
          <w:szCs w:val="28"/>
        </w:rPr>
        <w:t>.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 xml:space="preserve">особие. – Москва: Проспект, 2014. – 320 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 xml:space="preserve">. </w:t>
      </w:r>
    </w:p>
    <w:p w:rsidR="00053B74" w:rsidRDefault="00053B74" w:rsidP="00053B74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2. История России в схемах: учеб</w:t>
      </w:r>
      <w:proofErr w:type="gramStart"/>
      <w:r>
        <w:rPr>
          <w:bCs/>
          <w:szCs w:val="28"/>
        </w:rPr>
        <w:t>.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 xml:space="preserve">особие / Орлов А.С. [и др.]. – Москва: Проспект, 2014. – 304 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 xml:space="preserve">. </w:t>
      </w:r>
    </w:p>
    <w:p w:rsidR="00053B74" w:rsidRDefault="00053B74" w:rsidP="00053B74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История России: учебник / Орлов А.С. [и др.]. – 4-е изд., </w:t>
      </w:r>
      <w:proofErr w:type="spellStart"/>
      <w:r>
        <w:rPr>
          <w:bCs/>
          <w:szCs w:val="28"/>
        </w:rPr>
        <w:t>перераб</w:t>
      </w:r>
      <w:proofErr w:type="spellEnd"/>
      <w:r>
        <w:rPr>
          <w:bCs/>
          <w:szCs w:val="28"/>
        </w:rPr>
        <w:t xml:space="preserve">. и доп. – Москва: Проспект, 2014. – 528 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 xml:space="preserve">. </w:t>
      </w:r>
    </w:p>
    <w:p w:rsidR="00053B74" w:rsidRDefault="00053B74" w:rsidP="00053B74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4. История: учеб</w:t>
      </w:r>
      <w:proofErr w:type="gramStart"/>
      <w:r>
        <w:rPr>
          <w:bCs/>
          <w:szCs w:val="28"/>
        </w:rPr>
        <w:t>.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 xml:space="preserve">особие / Самыгин П. С. [и др.]. – 20-е изд., </w:t>
      </w:r>
      <w:proofErr w:type="spellStart"/>
      <w:r>
        <w:rPr>
          <w:bCs/>
          <w:szCs w:val="28"/>
        </w:rPr>
        <w:t>перераб</w:t>
      </w:r>
      <w:proofErr w:type="spellEnd"/>
      <w:r>
        <w:rPr>
          <w:bCs/>
          <w:szCs w:val="28"/>
        </w:rPr>
        <w:t xml:space="preserve">. и доп. – Ростов-на-Дону: Феникс, 2014. –  474 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>.</w:t>
      </w:r>
    </w:p>
    <w:p w:rsidR="00053B74" w:rsidRDefault="00053B74" w:rsidP="00053B74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5. </w:t>
      </w:r>
      <w:proofErr w:type="spellStart"/>
      <w:r>
        <w:rPr>
          <w:bCs/>
          <w:szCs w:val="28"/>
        </w:rPr>
        <w:t>Сафразьян</w:t>
      </w:r>
      <w:proofErr w:type="spellEnd"/>
      <w:r>
        <w:rPr>
          <w:bCs/>
          <w:szCs w:val="28"/>
        </w:rPr>
        <w:t xml:space="preserve"> А. Л. История России. Конспект лекций: учеб</w:t>
      </w:r>
      <w:proofErr w:type="gramStart"/>
      <w:r>
        <w:rPr>
          <w:bCs/>
          <w:szCs w:val="28"/>
        </w:rPr>
        <w:t>.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 xml:space="preserve">особие. –  Москва: Проспект, 2014. –  96 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 xml:space="preserve">. </w:t>
      </w:r>
    </w:p>
    <w:p w:rsidR="00053B74" w:rsidRDefault="00053B74" w:rsidP="00053B74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6. Сахаров А.Н. Новейшая история России: учебник. –  Москва: Проспект, 2014. – 480 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 xml:space="preserve">. </w:t>
      </w:r>
    </w:p>
    <w:p w:rsidR="00053B74" w:rsidRDefault="00053B74" w:rsidP="00053B74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7.  Семин В.П. История России. Конспект лекций: учеб</w:t>
      </w:r>
      <w:proofErr w:type="gramStart"/>
      <w:r>
        <w:rPr>
          <w:bCs/>
          <w:szCs w:val="28"/>
        </w:rPr>
        <w:t>.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 xml:space="preserve">особие. –  Москва: </w:t>
      </w:r>
      <w:proofErr w:type="spellStart"/>
      <w:r>
        <w:rPr>
          <w:bCs/>
          <w:szCs w:val="28"/>
        </w:rPr>
        <w:t>Кнорус</w:t>
      </w:r>
      <w:proofErr w:type="spellEnd"/>
      <w:r>
        <w:rPr>
          <w:bCs/>
          <w:szCs w:val="28"/>
        </w:rPr>
        <w:t xml:space="preserve">, 2015. – 208 с. </w:t>
      </w:r>
    </w:p>
    <w:p w:rsidR="00053B74" w:rsidRDefault="00053B74" w:rsidP="00053B74">
      <w:pPr>
        <w:spacing w:line="360" w:lineRule="auto"/>
        <w:ind w:firstLine="708"/>
        <w:jc w:val="both"/>
        <w:rPr>
          <w:szCs w:val="28"/>
        </w:rPr>
      </w:pPr>
    </w:p>
    <w:p w:rsidR="00053B74" w:rsidRDefault="00053B74" w:rsidP="00053B74">
      <w:pPr>
        <w:spacing w:line="36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>Дополнительная литература</w:t>
      </w:r>
    </w:p>
    <w:p w:rsidR="00053B74" w:rsidRDefault="00053B74" w:rsidP="00053B74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8. Васильева Т.Г. История России в документах и лицах (XVIII-начало XX вв.): учеб</w:t>
      </w:r>
      <w:proofErr w:type="gramStart"/>
      <w:r>
        <w:rPr>
          <w:bCs/>
          <w:szCs w:val="28"/>
        </w:rPr>
        <w:t>.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>особие.  – Чита: ЗабГУ, 2013. – 167 с.</w:t>
      </w:r>
    </w:p>
    <w:p w:rsidR="00053B74" w:rsidRDefault="00053B74" w:rsidP="00053B74">
      <w:pPr>
        <w:spacing w:line="360" w:lineRule="auto"/>
        <w:ind w:firstLine="708"/>
        <w:jc w:val="both"/>
        <w:rPr>
          <w:szCs w:val="28"/>
        </w:rPr>
      </w:pPr>
      <w:r>
        <w:rPr>
          <w:bCs/>
          <w:szCs w:val="28"/>
        </w:rPr>
        <w:lastRenderedPageBreak/>
        <w:t>9. Васильева Т.Г. Отечественная история: метод</w:t>
      </w:r>
      <w:proofErr w:type="gramStart"/>
      <w:r>
        <w:rPr>
          <w:bCs/>
          <w:szCs w:val="28"/>
        </w:rPr>
        <w:t>.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у</w:t>
      </w:r>
      <w:proofErr w:type="gramEnd"/>
      <w:r>
        <w:rPr>
          <w:bCs/>
          <w:szCs w:val="28"/>
        </w:rPr>
        <w:t xml:space="preserve">казания / Т. Г. Васильева. –  Чита: </w:t>
      </w:r>
      <w:proofErr w:type="spellStart"/>
      <w:r>
        <w:rPr>
          <w:bCs/>
          <w:szCs w:val="28"/>
        </w:rPr>
        <w:t>ЧитГУ</w:t>
      </w:r>
      <w:proofErr w:type="spellEnd"/>
      <w:r>
        <w:rPr>
          <w:bCs/>
          <w:szCs w:val="28"/>
        </w:rPr>
        <w:t xml:space="preserve">, 2010. – 136с. </w:t>
      </w:r>
    </w:p>
    <w:p w:rsidR="00053B74" w:rsidRDefault="00053B74" w:rsidP="00053B74">
      <w:pPr>
        <w:spacing w:line="360" w:lineRule="auto"/>
        <w:ind w:firstLine="708"/>
        <w:jc w:val="both"/>
        <w:rPr>
          <w:b/>
          <w:szCs w:val="28"/>
        </w:rPr>
      </w:pPr>
    </w:p>
    <w:p w:rsidR="00053B74" w:rsidRDefault="00053B74" w:rsidP="00053B74">
      <w:pPr>
        <w:spacing w:line="36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>Собственные учебные пособия</w:t>
      </w:r>
    </w:p>
    <w:p w:rsidR="00053B74" w:rsidRDefault="00053B74" w:rsidP="00053B7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10. Иванова М.В. Россия первых Романовых: преобразования, люди, нравы: учебное пособие. – Чита: ЗабГУ, 2012. – 146 с. </w:t>
      </w:r>
    </w:p>
    <w:p w:rsidR="00053B74" w:rsidRDefault="00053B74" w:rsidP="00053B74">
      <w:pPr>
        <w:spacing w:line="360" w:lineRule="auto"/>
        <w:ind w:firstLine="708"/>
        <w:jc w:val="both"/>
        <w:rPr>
          <w:szCs w:val="28"/>
        </w:rPr>
      </w:pPr>
    </w:p>
    <w:p w:rsidR="00053B74" w:rsidRDefault="00053B74" w:rsidP="00053B74">
      <w:pPr>
        <w:spacing w:line="36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>Базы данных, информационно-справочные и поисковые системы</w:t>
      </w:r>
    </w:p>
    <w:p w:rsidR="00053B74" w:rsidRDefault="00053B74" w:rsidP="00053B7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11. История России. Курс лекций под ред. Б.В. </w:t>
      </w:r>
      <w:proofErr w:type="spellStart"/>
      <w:r>
        <w:rPr>
          <w:szCs w:val="28"/>
        </w:rPr>
        <w:t>Личмана</w:t>
      </w:r>
      <w:proofErr w:type="spellEnd"/>
      <w:r>
        <w:rPr>
          <w:szCs w:val="28"/>
        </w:rPr>
        <w:t>. [Электронный ресурс]. – Режим доступа: http://his95.narod.ru/lec15_4.htm</w:t>
      </w:r>
    </w:p>
    <w:p w:rsidR="00053B74" w:rsidRDefault="00053B74" w:rsidP="00053B7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12. Карамзин Н.М. История государства Российского. [Электронный ресурс]. – Режим доступа: http://www.kulichki.com/inkwell/text/special/history/karamzin/karahist.htm</w:t>
      </w:r>
    </w:p>
    <w:p w:rsidR="00053B74" w:rsidRDefault="00053B74" w:rsidP="00053B7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13. Энциклопедический словарь «История Отечества с древнейших времен до наших дней» (БРЭ / </w:t>
      </w:r>
      <w:proofErr w:type="spellStart"/>
      <w:r>
        <w:rPr>
          <w:szCs w:val="28"/>
        </w:rPr>
        <w:t>Рубрикон</w:t>
      </w:r>
      <w:proofErr w:type="spellEnd"/>
      <w:r>
        <w:rPr>
          <w:szCs w:val="28"/>
        </w:rPr>
        <w:t xml:space="preserve">). [Электронный ресурс]. – Режим доступа: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rubricon</w:t>
      </w:r>
      <w:proofErr w:type="spellEnd"/>
      <w:r>
        <w:rPr>
          <w:szCs w:val="28"/>
        </w:rPr>
        <w:t xml:space="preserve">. </w:t>
      </w:r>
      <w:r>
        <w:rPr>
          <w:szCs w:val="28"/>
          <w:lang w:val="en-US"/>
        </w:rPr>
        <w:t>com</w:t>
      </w:r>
    </w:p>
    <w:p w:rsidR="00053B74" w:rsidRDefault="00053B74" w:rsidP="00053B74">
      <w:pPr>
        <w:jc w:val="both"/>
        <w:rPr>
          <w:b/>
          <w:szCs w:val="28"/>
        </w:rPr>
      </w:pPr>
    </w:p>
    <w:p w:rsidR="00053B74" w:rsidRDefault="00053B74" w:rsidP="00053B74">
      <w:pPr>
        <w:spacing w:line="360" w:lineRule="auto"/>
        <w:jc w:val="both"/>
        <w:rPr>
          <w:szCs w:val="28"/>
        </w:rPr>
      </w:pPr>
    </w:p>
    <w:p w:rsidR="00053B74" w:rsidRDefault="00053B74" w:rsidP="00053B74">
      <w:pPr>
        <w:spacing w:line="360" w:lineRule="auto"/>
        <w:jc w:val="both"/>
        <w:rPr>
          <w:szCs w:val="28"/>
        </w:rPr>
      </w:pPr>
      <w:r>
        <w:rPr>
          <w:szCs w:val="28"/>
        </w:rPr>
        <w:t>Ведущий преподаватель</w:t>
      </w:r>
    </w:p>
    <w:p w:rsidR="00053B74" w:rsidRDefault="00053B74" w:rsidP="00053B74">
      <w:pPr>
        <w:spacing w:line="360" w:lineRule="auto"/>
        <w:jc w:val="both"/>
        <w:rPr>
          <w:szCs w:val="28"/>
        </w:rPr>
      </w:pPr>
      <w:r>
        <w:rPr>
          <w:szCs w:val="28"/>
          <w:u w:val="single"/>
        </w:rPr>
        <w:t>Иванова М.В.</w:t>
      </w:r>
    </w:p>
    <w:p w:rsidR="00053B74" w:rsidRDefault="00053B74" w:rsidP="00053B74">
      <w:pPr>
        <w:spacing w:line="360" w:lineRule="auto"/>
        <w:jc w:val="both"/>
        <w:rPr>
          <w:szCs w:val="28"/>
        </w:rPr>
      </w:pPr>
      <w:r>
        <w:rPr>
          <w:szCs w:val="28"/>
        </w:rPr>
        <w:t>Заведующий кафедрой</w:t>
      </w:r>
      <w:r>
        <w:rPr>
          <w:szCs w:val="28"/>
        </w:rPr>
        <w:tab/>
      </w:r>
    </w:p>
    <w:p w:rsidR="00053B74" w:rsidRDefault="00053B74" w:rsidP="00053B74">
      <w:pPr>
        <w:spacing w:line="360" w:lineRule="auto"/>
        <w:jc w:val="both"/>
        <w:rPr>
          <w:szCs w:val="28"/>
        </w:rPr>
      </w:pPr>
      <w:r>
        <w:rPr>
          <w:szCs w:val="28"/>
        </w:rPr>
        <w:t>О.А. Яремчук</w:t>
      </w:r>
    </w:p>
    <w:p w:rsidR="00053B74" w:rsidRDefault="00053B74" w:rsidP="00053B74">
      <w:pPr>
        <w:spacing w:line="360" w:lineRule="auto"/>
      </w:pPr>
    </w:p>
    <w:p w:rsidR="00053B74" w:rsidRDefault="00053B74" w:rsidP="00053B74">
      <w:pPr>
        <w:jc w:val="center"/>
      </w:pPr>
    </w:p>
    <w:p w:rsidR="00906CFA" w:rsidRDefault="00906CFA" w:rsidP="00053B74">
      <w:pPr>
        <w:jc w:val="center"/>
      </w:pPr>
    </w:p>
    <w:sectPr w:rsidR="00906CFA" w:rsidSect="0090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6FE"/>
    <w:multiLevelType w:val="hybridMultilevel"/>
    <w:tmpl w:val="16203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994DCA"/>
    <w:multiLevelType w:val="multilevel"/>
    <w:tmpl w:val="8AA6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74"/>
    <w:rsid w:val="00053B74"/>
    <w:rsid w:val="002C0A52"/>
    <w:rsid w:val="00906CFA"/>
    <w:rsid w:val="009D0B7E"/>
    <w:rsid w:val="00B2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3B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B7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53B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секретарь</cp:lastModifiedBy>
  <cp:revision>2</cp:revision>
  <dcterms:created xsi:type="dcterms:W3CDTF">2020-09-23T02:48:00Z</dcterms:created>
  <dcterms:modified xsi:type="dcterms:W3CDTF">2020-09-23T02:48:00Z</dcterms:modified>
</cp:coreProperties>
</file>