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FF5423">
        <w:rPr>
          <w:b/>
          <w:color w:val="000000"/>
        </w:rPr>
        <w:t>Лабораторные работы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i/>
          <w:color w:val="000000"/>
        </w:rPr>
      </w:pPr>
      <w:r w:rsidRPr="00FF5423">
        <w:rPr>
          <w:b/>
          <w:i/>
          <w:color w:val="000000"/>
        </w:rPr>
        <w:t>Задание №1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i/>
          <w:color w:val="000000"/>
        </w:rPr>
        <w:t xml:space="preserve">1. </w:t>
      </w:r>
      <w:r w:rsidRPr="00FF5423">
        <w:rPr>
          <w:color w:val="000000"/>
        </w:rPr>
        <w:t xml:space="preserve">Построить в системе </w:t>
      </w:r>
      <w:r w:rsidRPr="00FF5423">
        <w:rPr>
          <w:color w:val="000000"/>
          <w:lang w:val="en-US"/>
        </w:rPr>
        <w:t>AutoCAD</w:t>
      </w:r>
      <w:r w:rsidRPr="00FF5423">
        <w:rPr>
          <w:color w:val="000000"/>
        </w:rPr>
        <w:t xml:space="preserve"> (не ранее 2013 года) двухмерную модель поперечного сечения подземной горной выработки, с параметрами представленными в таблице 1</w:t>
      </w:r>
      <w:r w:rsidRPr="00FF5423">
        <w:rPr>
          <w:snapToGrid w:val="0"/>
        </w:rPr>
        <w:t>, указав штриховку, размеры и условные обозначения в соответствии с установленными нормативными документами (</w:t>
      </w:r>
      <w:r w:rsidRPr="00FF5423">
        <w:rPr>
          <w:color w:val="000000"/>
        </w:rPr>
        <w:t>ГОСТ 2.850-75</w:t>
      </w:r>
      <w:r w:rsidRPr="00FF5423">
        <w:rPr>
          <w:snapToGrid w:val="0"/>
        </w:rPr>
        <w:t xml:space="preserve">, </w:t>
      </w:r>
      <w:r w:rsidRPr="00FF5423">
        <w:rPr>
          <w:color w:val="000000"/>
        </w:rPr>
        <w:t>ГОСТ 2.851-75, ГОСТ 2.852-75).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2. Оформить контурные линии формата, рамку, основную надпись и сохранить лист чертежа в формате .</w:t>
      </w:r>
      <w:proofErr w:type="spellStart"/>
      <w:r w:rsidRPr="00FF5423">
        <w:rPr>
          <w:color w:val="000000"/>
          <w:lang w:val="en-US"/>
        </w:rPr>
        <w:t>dwg</w:t>
      </w:r>
      <w:proofErr w:type="spellEnd"/>
      <w:r w:rsidRPr="00FF5423">
        <w:rPr>
          <w:color w:val="000000"/>
        </w:rPr>
        <w:t>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3. Напечатать чертеж в масштабе 1:50.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right"/>
      </w:pPr>
      <w:r w:rsidRPr="00FF5423">
        <w:rPr>
          <w:color w:val="000000"/>
        </w:rPr>
        <w:t>Таблица 1</w:t>
      </w:r>
    </w:p>
    <w:tbl>
      <w:tblPr>
        <w:tblStyle w:val="a6"/>
        <w:tblW w:w="946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26"/>
        <w:gridCol w:w="7938"/>
      </w:tblGrid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№ варианта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sz w:val="24"/>
                <w:szCs w:val="24"/>
              </w:rPr>
              <w:t>Чертеж горной выработки</w:t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0</w:t>
            </w:r>
          </w:p>
        </w:tc>
        <w:tc>
          <w:tcPr>
            <w:tcW w:w="7938" w:type="dxa"/>
            <w:tcMar>
              <w:top w:w="113" w:type="dxa"/>
              <w:bottom w:w="113" w:type="dxa"/>
            </w:tcMar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637BD8E2" wp14:editId="213C4E24">
                  <wp:extent cx="3002512" cy="3971108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64" cy="397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7938" w:type="dxa"/>
            <w:tcMar>
              <w:top w:w="113" w:type="dxa"/>
              <w:bottom w:w="113" w:type="dxa"/>
            </w:tcMar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218E6E1B" wp14:editId="7022D008">
                  <wp:extent cx="2943975" cy="4323806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123" cy="434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0293B507" wp14:editId="7794733B">
                  <wp:extent cx="3726724" cy="4494967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64" cy="451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1515864A" wp14:editId="75CD85FE">
                  <wp:extent cx="3479062" cy="2911940"/>
                  <wp:effectExtent l="19050" t="0" r="7088" b="0"/>
                  <wp:docPr id="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60" cy="291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689A5B8E" wp14:editId="04B74136">
                  <wp:extent cx="2804455" cy="1372061"/>
                  <wp:effectExtent l="19050" t="0" r="0" b="0"/>
                  <wp:docPr id="1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70" cy="137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054D7A4E" wp14:editId="0859B2F8">
                  <wp:extent cx="3316107" cy="3056709"/>
                  <wp:effectExtent l="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29" cy="306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74338325" wp14:editId="773B2557">
                  <wp:extent cx="2534194" cy="1452938"/>
                  <wp:effectExtent l="0" t="0" r="0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2" cy="145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33146109" wp14:editId="2FDB556F">
                  <wp:extent cx="3128484" cy="2955851"/>
                  <wp:effectExtent l="19050" t="0" r="0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330" cy="295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0C6961E3" wp14:editId="41DCFDC8">
                  <wp:extent cx="2258162" cy="1254642"/>
                  <wp:effectExtent l="19050" t="0" r="8788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91" cy="125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5600C3F6" wp14:editId="766A9A31">
                  <wp:extent cx="3630930" cy="3200400"/>
                  <wp:effectExtent l="0" t="0" r="0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200" cy="320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72AA443B" wp14:editId="09088426">
                  <wp:extent cx="2506006" cy="1414608"/>
                  <wp:effectExtent l="19050" t="0" r="8594" b="0"/>
                  <wp:docPr id="1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14" cy="141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26C24AE5" wp14:editId="06C009AA">
                  <wp:extent cx="3804412" cy="3027079"/>
                  <wp:effectExtent l="19050" t="0" r="5588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198" cy="302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103F6367" wp14:editId="6AD51313">
                  <wp:extent cx="2907231" cy="1190847"/>
                  <wp:effectExtent l="19050" t="0" r="7419" b="0"/>
                  <wp:docPr id="1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90" cy="119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0B49A3A3" wp14:editId="23174EB4">
                  <wp:extent cx="2961091" cy="2913321"/>
                  <wp:effectExtent l="19050" t="0" r="0" b="0"/>
                  <wp:docPr id="2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94" cy="291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5033027E" wp14:editId="4FF370F7">
                  <wp:extent cx="2145611" cy="1370349"/>
                  <wp:effectExtent l="19050" t="0" r="7039" b="0"/>
                  <wp:docPr id="2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52" cy="137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1526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7938" w:type="dxa"/>
          </w:tcPr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4941A1BA" wp14:editId="75E628EB">
                  <wp:extent cx="3385887" cy="3051545"/>
                  <wp:effectExtent l="19050" t="0" r="5013" b="0"/>
                  <wp:docPr id="2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56" cy="305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9C7" w:rsidRPr="00FF5423" w:rsidRDefault="00A449C7" w:rsidP="00FF542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19BCC319" wp14:editId="79955624">
                  <wp:extent cx="2612572" cy="1484818"/>
                  <wp:effectExtent l="0" t="0" r="0" b="0"/>
                  <wp:docPr id="2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b="5332"/>
                          <a:stretch/>
                        </pic:blipFill>
                        <pic:spPr bwMode="auto">
                          <a:xfrm>
                            <a:off x="0" y="0"/>
                            <a:ext cx="2615771" cy="148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3C7" w:rsidRPr="00FF5423" w:rsidRDefault="008843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b/>
          <w:i/>
          <w:color w:val="000000"/>
        </w:rPr>
        <w:t>Задание №2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 xml:space="preserve">1. Построить в системе </w:t>
      </w:r>
      <w:r w:rsidRPr="00FF5423">
        <w:rPr>
          <w:color w:val="000000"/>
          <w:lang w:val="en-US"/>
        </w:rPr>
        <w:t>AutoCAD</w:t>
      </w:r>
      <w:r w:rsidRPr="00FF5423">
        <w:rPr>
          <w:color w:val="000000"/>
        </w:rPr>
        <w:t xml:space="preserve"> (не ранее 2013 года) двухмерную модель технологической схемы системы разработки (см. рисунки), с параметрами представленными в таблице 2</w:t>
      </w:r>
      <w:r w:rsidRPr="00FF5423">
        <w:rPr>
          <w:snapToGrid w:val="0"/>
        </w:rPr>
        <w:t>, указав штриховку, размеры и условные обозначения в соответствии с установленными нормативными документами (</w:t>
      </w:r>
      <w:r w:rsidRPr="00FF5423">
        <w:rPr>
          <w:color w:val="000000"/>
        </w:rPr>
        <w:t>ГОСТ 2.850-75</w:t>
      </w:r>
      <w:r w:rsidRPr="00FF5423">
        <w:rPr>
          <w:snapToGrid w:val="0"/>
        </w:rPr>
        <w:t xml:space="preserve">, </w:t>
      </w:r>
      <w:r w:rsidRPr="00FF5423">
        <w:rPr>
          <w:color w:val="000000"/>
        </w:rPr>
        <w:t>ГОСТ 2.851-75, ГОСТ 2.852-75).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2. Оформить контурные линии формата, рамку, основную надпись и сохранить лист чертежа в формате .</w:t>
      </w:r>
      <w:proofErr w:type="spellStart"/>
      <w:r w:rsidRPr="00FF5423">
        <w:rPr>
          <w:color w:val="000000"/>
          <w:lang w:val="en-US"/>
        </w:rPr>
        <w:t>dwg</w:t>
      </w:r>
      <w:proofErr w:type="spellEnd"/>
      <w:r w:rsidRPr="00FF5423">
        <w:rPr>
          <w:color w:val="000000"/>
        </w:rPr>
        <w:t>.</w:t>
      </w:r>
    </w:p>
    <w:p w:rsidR="00A449C7" w:rsidRDefault="00A449C7" w:rsidP="00FF5423">
      <w:pPr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3. Напечатать чертеж в масштабе 1:500.</w:t>
      </w: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P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A449C7" w:rsidRPr="00FF5423" w:rsidRDefault="00A449C7" w:rsidP="00FF5423">
      <w:pPr>
        <w:spacing w:line="276" w:lineRule="auto"/>
        <w:ind w:firstLine="709"/>
        <w:jc w:val="both"/>
        <w:rPr>
          <w:color w:val="000000"/>
        </w:rPr>
      </w:pPr>
    </w:p>
    <w:p w:rsidR="00A449C7" w:rsidRPr="00FF5423" w:rsidRDefault="00A449C7" w:rsidP="00FF5423">
      <w:pPr>
        <w:spacing w:line="276" w:lineRule="auto"/>
        <w:ind w:firstLine="709"/>
        <w:jc w:val="right"/>
        <w:rPr>
          <w:color w:val="000000"/>
        </w:rPr>
      </w:pPr>
      <w:r w:rsidRPr="00FF5423">
        <w:rPr>
          <w:color w:val="000000"/>
        </w:rPr>
        <w:lastRenderedPageBreak/>
        <w:t>Таблица 2</w:t>
      </w:r>
    </w:p>
    <w:tbl>
      <w:tblPr>
        <w:tblStyle w:val="a6"/>
        <w:tblW w:w="9887" w:type="dxa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2395"/>
        <w:gridCol w:w="992"/>
        <w:gridCol w:w="846"/>
        <w:gridCol w:w="997"/>
        <w:gridCol w:w="1038"/>
        <w:gridCol w:w="1018"/>
        <w:gridCol w:w="1018"/>
        <w:gridCol w:w="1018"/>
      </w:tblGrid>
      <w:tr w:rsidR="00A449C7" w:rsidRPr="00FF5423" w:rsidTr="00982D42">
        <w:trPr>
          <w:cantSplit/>
          <w:trHeight w:val="1134"/>
          <w:jc w:val="center"/>
        </w:trPr>
        <w:tc>
          <w:tcPr>
            <w:tcW w:w="565" w:type="dxa"/>
            <w:textDirection w:val="btLr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№ варианта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</w:t>
            </w:r>
          </w:p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разработки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Высота этажа 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>H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, м / подэтажа 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>h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Длина блока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 xml:space="preserve"> L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Ширина блока (панели) 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>B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Ширина целика </w:t>
            </w:r>
            <w:proofErr w:type="spellStart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В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vertAlign w:val="subscript"/>
              </w:rPr>
              <w:t>ц</w:t>
            </w:r>
            <w:proofErr w:type="spellEnd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Мощность рудного тела 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>m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Угол падения рудного тела, град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Высота слоя </w:t>
            </w:r>
            <w:proofErr w:type="spellStart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В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vertAlign w:val="subscript"/>
              </w:rPr>
              <w:t>сл</w:t>
            </w:r>
            <w:proofErr w:type="spellEnd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, м / ширина слоя </w:t>
            </w: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lang w:val="en-US"/>
              </w:rPr>
              <w:t>h</w:t>
            </w:r>
            <w:proofErr w:type="spellStart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  <w:vertAlign w:val="subscript"/>
              </w:rPr>
              <w:t>сл</w:t>
            </w:r>
            <w:proofErr w:type="spellEnd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, м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0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Этажно-камерная с отбойкой веерными скважинами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40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20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35,0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подэтажного обрушения с торцевым выпуском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 / 20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150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15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30,0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75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2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горизонтальных слоев с закладкой и нисходящей выемкой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100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14,0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 / 3,5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Панельно-столбовая система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120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4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подэтажных штреков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70 / 15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50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12,0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5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Система с </w:t>
            </w:r>
            <w:proofErr w:type="spellStart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магазинированием</w:t>
            </w:r>
            <w:proofErr w:type="spellEnd"/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 xml:space="preserve"> руды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50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50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1,5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75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2,0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горизонтальными слоями с восходящей выемкой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120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16,0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3,5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7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этажного обрушения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40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20,0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Этажно-камерная с отбойкой параллельными скважинами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60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30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15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40,0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85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  <w:tr w:rsidR="00A449C7" w:rsidRPr="00FF5423" w:rsidTr="00982D42">
        <w:trPr>
          <w:jc w:val="center"/>
        </w:trPr>
        <w:tc>
          <w:tcPr>
            <w:tcW w:w="56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9</w:t>
            </w:r>
          </w:p>
        </w:tc>
        <w:tc>
          <w:tcPr>
            <w:tcW w:w="2395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Система с доставкой силой взрыва</w:t>
            </w:r>
          </w:p>
        </w:tc>
        <w:tc>
          <w:tcPr>
            <w:tcW w:w="992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35</w:t>
            </w:r>
          </w:p>
        </w:tc>
        <w:tc>
          <w:tcPr>
            <w:tcW w:w="846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  <w:tc>
          <w:tcPr>
            <w:tcW w:w="997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20</w:t>
            </w:r>
          </w:p>
        </w:tc>
        <w:tc>
          <w:tcPr>
            <w:tcW w:w="103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6,0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8,0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40</w:t>
            </w:r>
          </w:p>
        </w:tc>
        <w:tc>
          <w:tcPr>
            <w:tcW w:w="1018" w:type="dxa"/>
            <w:vAlign w:val="center"/>
          </w:tcPr>
          <w:p w:rsidR="00A449C7" w:rsidRPr="00FF5423" w:rsidRDefault="00A449C7" w:rsidP="00FF5423">
            <w:pPr>
              <w:pStyle w:val="Heading"/>
              <w:spacing w:line="276" w:lineRule="auto"/>
              <w:jc w:val="center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F5423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-</w:t>
            </w:r>
          </w:p>
        </w:tc>
      </w:tr>
    </w:tbl>
    <w:p w:rsidR="00A449C7" w:rsidRPr="00FF5423" w:rsidRDefault="00A449C7" w:rsidP="00FF5423">
      <w:pPr>
        <w:spacing w:line="276" w:lineRule="auto"/>
        <w:ind w:firstLine="709"/>
        <w:jc w:val="both"/>
        <w:rPr>
          <w:color w:val="000000"/>
        </w:rPr>
      </w:pPr>
    </w:p>
    <w:p w:rsidR="00A449C7" w:rsidRPr="00FF5423" w:rsidRDefault="00A449C7" w:rsidP="00FF5423">
      <w:pPr>
        <w:spacing w:line="276" w:lineRule="auto"/>
        <w:ind w:firstLine="709"/>
        <w:jc w:val="both"/>
        <w:rPr>
          <w:color w:val="000000"/>
        </w:rPr>
      </w:pPr>
    </w:p>
    <w:p w:rsidR="00A449C7" w:rsidRPr="00FF5423" w:rsidRDefault="00A449C7" w:rsidP="00FF5423">
      <w:pPr>
        <w:spacing w:line="276" w:lineRule="auto"/>
        <w:rPr>
          <w:b/>
        </w:rPr>
        <w:sectPr w:rsidR="00A449C7" w:rsidRPr="00FF5423" w:rsidSect="008036AF">
          <w:footerReference w:type="even" r:id="rId21"/>
          <w:pgSz w:w="11906" w:h="16838"/>
          <w:pgMar w:top="1134" w:right="850" w:bottom="1141" w:left="1701" w:header="708" w:footer="708" w:gutter="0"/>
          <w:cols w:space="708"/>
          <w:docGrid w:linePitch="360"/>
        </w:sectPr>
      </w:pPr>
    </w:p>
    <w:p w:rsidR="00A449C7" w:rsidRPr="00FF5423" w:rsidRDefault="00A449C7" w:rsidP="00FF5423">
      <w:pPr>
        <w:spacing w:line="276" w:lineRule="auto"/>
        <w:jc w:val="center"/>
        <w:rPr>
          <w:b/>
        </w:rPr>
      </w:pPr>
      <w:r w:rsidRPr="00FF5423">
        <w:rPr>
          <w:b/>
          <w:noProof/>
        </w:rPr>
        <w:lastRenderedPageBreak/>
        <w:drawing>
          <wp:inline distT="0" distB="0" distL="0" distR="0" wp14:anchorId="7116AEE4" wp14:editId="0E405EF0">
            <wp:extent cx="8251493" cy="63207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61" cy="63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b/>
        </w:rPr>
      </w:pPr>
      <w:r w:rsidRPr="00FF5423">
        <w:rPr>
          <w:b/>
          <w:noProof/>
        </w:rPr>
        <w:lastRenderedPageBreak/>
        <w:drawing>
          <wp:inline distT="0" distB="0" distL="0" distR="0" wp14:anchorId="5686C546" wp14:editId="0B4AEF17">
            <wp:extent cx="8920233" cy="66869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064" cy="668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b/>
        </w:rPr>
      </w:pPr>
      <w:r w:rsidRPr="00FF5423">
        <w:rPr>
          <w:b/>
          <w:noProof/>
        </w:rPr>
        <w:lastRenderedPageBreak/>
        <w:drawing>
          <wp:inline distT="0" distB="0" distL="0" distR="0" wp14:anchorId="54C304F8" wp14:editId="58A28019">
            <wp:extent cx="9251950" cy="6207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b/>
        </w:rPr>
      </w:pPr>
    </w:p>
    <w:p w:rsidR="00A449C7" w:rsidRPr="00FF5423" w:rsidRDefault="00A449C7" w:rsidP="00FF5423">
      <w:pPr>
        <w:spacing w:line="276" w:lineRule="auto"/>
        <w:jc w:val="center"/>
        <w:rPr>
          <w:b/>
        </w:rPr>
      </w:pPr>
      <w:r w:rsidRPr="00FF5423">
        <w:rPr>
          <w:b/>
          <w:noProof/>
        </w:rPr>
        <w:drawing>
          <wp:inline distT="0" distB="0" distL="0" distR="0" wp14:anchorId="6D192F66" wp14:editId="7A3C409B">
            <wp:extent cx="9251950" cy="51956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b/>
        </w:rPr>
      </w:pPr>
    </w:p>
    <w:p w:rsidR="00A449C7" w:rsidRPr="00FF5423" w:rsidRDefault="00A449C7" w:rsidP="00FF5423">
      <w:pPr>
        <w:spacing w:line="276" w:lineRule="auto"/>
        <w:rPr>
          <w:b/>
        </w:rPr>
      </w:pPr>
    </w:p>
    <w:p w:rsidR="00A449C7" w:rsidRPr="00FF5423" w:rsidRDefault="00A449C7" w:rsidP="00FF5423">
      <w:pPr>
        <w:spacing w:line="276" w:lineRule="auto"/>
        <w:rPr>
          <w:b/>
        </w:rPr>
      </w:pPr>
      <w:r w:rsidRPr="00FF5423">
        <w:rPr>
          <w:b/>
          <w:noProof/>
        </w:rPr>
        <w:lastRenderedPageBreak/>
        <w:drawing>
          <wp:inline distT="0" distB="0" distL="0" distR="0" wp14:anchorId="74877184" wp14:editId="0B1AD4DC">
            <wp:extent cx="9251950" cy="63510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b/>
        </w:rPr>
        <w:sectPr w:rsidR="00A449C7" w:rsidRPr="00FF5423" w:rsidSect="00CB695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FF5423">
        <w:rPr>
          <w:b/>
          <w:noProof/>
        </w:rPr>
        <w:lastRenderedPageBreak/>
        <w:drawing>
          <wp:inline distT="0" distB="0" distL="0" distR="0" wp14:anchorId="1F64B1CC" wp14:editId="7505A996">
            <wp:extent cx="9251950" cy="60699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423">
        <w:rPr>
          <w:b/>
          <w:noProof/>
        </w:rPr>
        <w:lastRenderedPageBreak/>
        <w:drawing>
          <wp:inline distT="0" distB="0" distL="0" distR="0" wp14:anchorId="7547CE75" wp14:editId="5EC85F27">
            <wp:extent cx="9251950" cy="60511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423">
        <w:rPr>
          <w:b/>
          <w:noProof/>
        </w:rPr>
        <w:lastRenderedPageBreak/>
        <w:drawing>
          <wp:inline distT="0" distB="0" distL="0" distR="0" wp14:anchorId="47F756B9" wp14:editId="76C6E533">
            <wp:extent cx="9145003" cy="66328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12" cy="663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423">
        <w:rPr>
          <w:b/>
          <w:noProof/>
        </w:rPr>
        <w:lastRenderedPageBreak/>
        <w:drawing>
          <wp:inline distT="0" distB="0" distL="0" distR="0" wp14:anchorId="4753C83E" wp14:editId="7435CFF5">
            <wp:extent cx="9251950" cy="585198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423">
        <w:rPr>
          <w:b/>
          <w:noProof/>
        </w:rPr>
        <w:lastRenderedPageBreak/>
        <w:drawing>
          <wp:inline distT="0" distB="0" distL="0" distR="0" wp14:anchorId="4F77D740" wp14:editId="438985CC">
            <wp:extent cx="9251950" cy="608352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b/>
          <w:i/>
          <w:color w:val="000000"/>
        </w:rPr>
      </w:pPr>
      <w:r w:rsidRPr="00FF5423">
        <w:rPr>
          <w:b/>
          <w:i/>
          <w:color w:val="000000"/>
        </w:rPr>
        <w:lastRenderedPageBreak/>
        <w:t>Задание№ 3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napToGrid w:val="0"/>
        </w:rPr>
      </w:pPr>
      <w:r w:rsidRPr="00FF5423">
        <w:rPr>
          <w:snapToGrid w:val="0"/>
        </w:rPr>
        <w:t xml:space="preserve">1. Построить в системе </w:t>
      </w:r>
      <w:r w:rsidRPr="00FF5423">
        <w:rPr>
          <w:snapToGrid w:val="0"/>
          <w:lang w:val="en-US"/>
        </w:rPr>
        <w:t>AutoCAD</w:t>
      </w:r>
      <w:r w:rsidRPr="00FF5423">
        <w:rPr>
          <w:snapToGrid w:val="0"/>
        </w:rPr>
        <w:t xml:space="preserve"> </w:t>
      </w:r>
      <w:r w:rsidRPr="00FF5423">
        <w:rPr>
          <w:color w:val="000000"/>
        </w:rPr>
        <w:t>(не ранее 2013 года)</w:t>
      </w:r>
      <w:r w:rsidRPr="00FF5423">
        <w:rPr>
          <w:snapToGrid w:val="0"/>
        </w:rPr>
        <w:t xml:space="preserve"> трехмерную модель сопряжений подземных горных выработок, показанных на рисунке, с трапециевидной, прямоугольно-сводчатой, полигональной, круглой формами поперечного сечения произвольного размера, в соответствии с установленными нормативными документами (</w:t>
      </w:r>
      <w:r w:rsidRPr="00FF5423">
        <w:rPr>
          <w:color w:val="000000"/>
        </w:rPr>
        <w:t>ГОСТ 2.850-75, ГОСТ 2.851-75, ГОСТ 2.852-75, ГОСТ 2.317-69).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2. Оформить контурные линии формата, рамку, основную надпись и сохранить лист чертежа в формате .</w:t>
      </w:r>
      <w:proofErr w:type="spellStart"/>
      <w:r w:rsidRPr="00FF5423">
        <w:rPr>
          <w:color w:val="000000"/>
          <w:lang w:val="en-US"/>
        </w:rPr>
        <w:t>dwg</w:t>
      </w:r>
      <w:proofErr w:type="spellEnd"/>
      <w:r w:rsidRPr="00FF5423">
        <w:rPr>
          <w:color w:val="000000"/>
        </w:rPr>
        <w:t>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FF5423">
        <w:rPr>
          <w:color w:val="000000"/>
        </w:rPr>
        <w:t>3. Напечатать чертеж в масштабе 1:200.</w:t>
      </w: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right"/>
        <w:rPr>
          <w:color w:val="000000"/>
        </w:rPr>
      </w:pPr>
      <w:r w:rsidRPr="00FF5423">
        <w:rPr>
          <w:color w:val="000000"/>
        </w:rPr>
        <w:t>Таблица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13"/>
        <w:gridCol w:w="2361"/>
        <w:gridCol w:w="2328"/>
        <w:gridCol w:w="2337"/>
      </w:tblGrid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№ варианта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Тип сопряжения, форма поперечного сечения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Размеры выработок, мм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Угол сопряжения, град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прямоугольное пересечение выработок прямоугольно-сводчатой формы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>4300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3300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2980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1150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  <w:vertAlign w:val="subscript"/>
                <w:lang w:val="en-US"/>
              </w:rPr>
              <w:t>0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В/3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90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остроугольное ответвления выработок круглой формы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=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4800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42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разветвление выработок трапециевидной формы под углом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A</w:t>
            </w:r>
            <w:r w:rsidRPr="00FF5423">
              <w:rPr>
                <w:color w:val="000000"/>
                <w:sz w:val="24"/>
                <w:szCs w:val="24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>3290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>3660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>3110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color w:val="000000"/>
                <w:sz w:val="24"/>
                <w:szCs w:val="24"/>
                <w:lang w:val="en-US"/>
              </w:rPr>
              <w:t>45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остроугольное пересечение выработок прямоугольной формой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4100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2800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30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 xml:space="preserve">сопряжение выработок арочной формы «треугольный узел» 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3150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3230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1970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90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прямоугольное ответвление выработок трапециевидной формы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A</w:t>
            </w:r>
            <w:r w:rsidRPr="00FF5423">
              <w:rPr>
                <w:color w:val="000000"/>
                <w:sz w:val="24"/>
                <w:szCs w:val="24"/>
              </w:rPr>
              <w:t xml:space="preserve"> = 3980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4350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2890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90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 xml:space="preserve">тупоугольное примыкание </w:t>
            </w:r>
            <w:r w:rsidRPr="00FF5423">
              <w:rPr>
                <w:snapToGrid w:val="0"/>
                <w:sz w:val="24"/>
                <w:szCs w:val="24"/>
              </w:rPr>
              <w:t>прямоугольно-сводчатой формы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3300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3500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</w:rPr>
              <w:t>2280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</w:t>
            </w:r>
            <w:r w:rsidRPr="00FF5423">
              <w:rPr>
                <w:color w:val="000000"/>
                <w:sz w:val="24"/>
                <w:szCs w:val="24"/>
              </w:rPr>
              <w:t xml:space="preserve"> 860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  <w:vertAlign w:val="subscript"/>
                <w:lang w:val="en-US"/>
              </w:rPr>
              <w:t>0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В/3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35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разветвления выработок круглой формы по кривым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=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5600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47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прямоугольное примыкание выработок арочной формы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4220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 3450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=1890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90</w:t>
            </w:r>
          </w:p>
        </w:tc>
      </w:tr>
      <w:tr w:rsidR="00A449C7" w:rsidRPr="00FF5423" w:rsidTr="00982D42">
        <w:tc>
          <w:tcPr>
            <w:tcW w:w="2392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 xml:space="preserve">разветвление выработок </w:t>
            </w:r>
            <w:r w:rsidRPr="00FF5423">
              <w:rPr>
                <w:snapToGrid w:val="0"/>
                <w:sz w:val="24"/>
                <w:szCs w:val="24"/>
              </w:rPr>
              <w:t>прямоугольно-сводчатой формы под углом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= 4200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=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F5423">
              <w:rPr>
                <w:color w:val="000000"/>
                <w:sz w:val="24"/>
                <w:szCs w:val="24"/>
              </w:rPr>
              <w:t>4200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</w:t>
            </w:r>
            <w:r w:rsidRPr="00FF5423">
              <w:rPr>
                <w:color w:val="000000"/>
                <w:sz w:val="24"/>
                <w:szCs w:val="24"/>
              </w:rPr>
              <w:t>2910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</w:t>
            </w:r>
            <w:r w:rsidRPr="00FF5423">
              <w:rPr>
                <w:color w:val="000000"/>
                <w:sz w:val="24"/>
                <w:szCs w:val="24"/>
              </w:rPr>
              <w:t xml:space="preserve"> 1100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  <w:vertAlign w:val="subscript"/>
                <w:lang w:val="en-US"/>
              </w:rPr>
              <w:t>0</w:t>
            </w:r>
            <w:r w:rsidRPr="00FF5423">
              <w:rPr>
                <w:color w:val="000000"/>
                <w:sz w:val="24"/>
                <w:szCs w:val="24"/>
                <w:lang w:val="en-US"/>
              </w:rPr>
              <w:t xml:space="preserve"> = В/3</w:t>
            </w:r>
          </w:p>
        </w:tc>
        <w:tc>
          <w:tcPr>
            <w:tcW w:w="2393" w:type="dxa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F5423">
              <w:rPr>
                <w:color w:val="000000"/>
                <w:sz w:val="24"/>
                <w:szCs w:val="24"/>
              </w:rPr>
              <w:t>50</w:t>
            </w:r>
          </w:p>
        </w:tc>
      </w:tr>
      <w:tr w:rsidR="00A449C7" w:rsidRPr="00FF5423" w:rsidTr="00982D42">
        <w:tc>
          <w:tcPr>
            <w:tcW w:w="9571" w:type="dxa"/>
            <w:gridSpan w:val="4"/>
            <w:vAlign w:val="center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FF5423">
              <w:rPr>
                <w:b/>
                <w:i/>
                <w:color w:val="000000"/>
                <w:sz w:val="24"/>
                <w:szCs w:val="24"/>
              </w:rPr>
              <w:t>Примечание: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B</w:t>
            </w:r>
            <w:r w:rsidRPr="00FF5423">
              <w:rPr>
                <w:color w:val="000000"/>
                <w:sz w:val="24"/>
                <w:szCs w:val="24"/>
              </w:rPr>
              <w:t xml:space="preserve"> – ширина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– высота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</w:rPr>
              <w:t xml:space="preserve"> – большой радиус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r</w:t>
            </w:r>
            <w:r w:rsidRPr="00FF5423">
              <w:rPr>
                <w:color w:val="000000"/>
                <w:sz w:val="24"/>
                <w:szCs w:val="24"/>
              </w:rPr>
              <w:t xml:space="preserve"> – малый радиус выработки;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FF5423">
              <w:rPr>
                <w:color w:val="000000"/>
                <w:sz w:val="24"/>
                <w:szCs w:val="24"/>
              </w:rPr>
              <w:t xml:space="preserve"> – диаметр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A</w:t>
            </w:r>
            <w:r w:rsidRPr="00FF5423">
              <w:rPr>
                <w:color w:val="000000"/>
                <w:sz w:val="24"/>
                <w:szCs w:val="24"/>
              </w:rPr>
              <w:t xml:space="preserve"> – ширина верхней части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</w:rPr>
              <w:t xml:space="preserve"> – высота стенки выработки, мм;</w:t>
            </w:r>
          </w:p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F5423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F5423">
              <w:rPr>
                <w:color w:val="000000"/>
                <w:sz w:val="24"/>
                <w:szCs w:val="24"/>
                <w:vertAlign w:val="subscript"/>
              </w:rPr>
              <w:t>0</w:t>
            </w:r>
            <w:r w:rsidRPr="00FF5423">
              <w:rPr>
                <w:color w:val="000000"/>
                <w:sz w:val="24"/>
                <w:szCs w:val="24"/>
              </w:rPr>
              <w:t xml:space="preserve"> – высота свода выработки, мм.</w:t>
            </w:r>
          </w:p>
        </w:tc>
      </w:tr>
    </w:tbl>
    <w:p w:rsidR="00A449C7" w:rsidRPr="00FF5423" w:rsidRDefault="00A449C7" w:rsidP="00FF5423">
      <w:pPr>
        <w:spacing w:line="276" w:lineRule="auto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704"/>
      </w:tblGrid>
      <w:tr w:rsidR="00A449C7" w:rsidRPr="00FF5423" w:rsidTr="00982D42">
        <w:tc>
          <w:tcPr>
            <w:tcW w:w="4785" w:type="dxa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0DDEAAE5" wp14:editId="324EC71E">
                  <wp:extent cx="2849089" cy="23261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5897" t="5397" r="3476"/>
                          <a:stretch/>
                        </pic:blipFill>
                        <pic:spPr bwMode="auto">
                          <a:xfrm>
                            <a:off x="0" y="0"/>
                            <a:ext cx="2852063" cy="2328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noProof/>
                <w:sz w:val="24"/>
                <w:szCs w:val="24"/>
              </w:rPr>
              <w:drawing>
                <wp:inline distT="0" distB="0" distL="0" distR="0" wp14:anchorId="13399F05" wp14:editId="2496437B">
                  <wp:extent cx="2886963" cy="232243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4485" t="7123" r="4913" b="3836"/>
                          <a:stretch/>
                        </pic:blipFill>
                        <pic:spPr bwMode="auto">
                          <a:xfrm>
                            <a:off x="0" y="0"/>
                            <a:ext cx="2888647" cy="232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C7" w:rsidRPr="00FF5423" w:rsidTr="00982D42">
        <w:tc>
          <w:tcPr>
            <w:tcW w:w="9571" w:type="dxa"/>
            <w:gridSpan w:val="2"/>
          </w:tcPr>
          <w:p w:rsidR="00A449C7" w:rsidRPr="00FF5423" w:rsidRDefault="00A449C7" w:rsidP="00FF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napToGrid w:val="0"/>
                <w:sz w:val="24"/>
                <w:szCs w:val="24"/>
              </w:rPr>
            </w:pPr>
            <w:r w:rsidRPr="00FF5423">
              <w:rPr>
                <w:snapToGrid w:val="0"/>
                <w:sz w:val="24"/>
                <w:szCs w:val="24"/>
              </w:rPr>
              <w:t>Рис.       Упрощенные формы поперечного сечения подземных горных выработок трапециевидного (а) и арочного (б) сечения</w:t>
            </w:r>
          </w:p>
        </w:tc>
      </w:tr>
    </w:tbl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napToGrid w:val="0"/>
        </w:rPr>
      </w:pP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napToGrid w:val="0"/>
        </w:rPr>
      </w:pPr>
    </w:p>
    <w:p w:rsidR="00A449C7" w:rsidRPr="00FF5423" w:rsidRDefault="00A449C7" w:rsidP="00FF5423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napToGrid w:val="0"/>
        </w:rPr>
      </w:pPr>
      <w:r w:rsidRPr="00FF5423">
        <w:rPr>
          <w:noProof/>
          <w:snapToGrid w:val="0"/>
        </w:rPr>
        <w:lastRenderedPageBreak/>
        <w:drawing>
          <wp:inline distT="0" distB="0" distL="0" distR="0" wp14:anchorId="33A79628" wp14:editId="3F385985">
            <wp:extent cx="5099472" cy="31201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481" cy="31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</w:pPr>
      <w:r w:rsidRPr="00FF5423">
        <w:t>Рис.        Типы сопряжений горизонтальных подземных горных выработок: а, б – прямоугольное и остроугольное пересечения; в, г – прямоугольное и остроугольное ответвления; д, ж, з – разветвления по кривым; е – разветвление под углом; и – сопряжение «треугольный узел», к, л – прямоугольное и тупоугольное примыкания</w:t>
      </w:r>
    </w:p>
    <w:p w:rsidR="00FF5423" w:rsidRPr="00FF5423" w:rsidRDefault="00FF5423" w:rsidP="00FF5423">
      <w:pPr>
        <w:spacing w:line="276" w:lineRule="auto"/>
        <w:jc w:val="center"/>
        <w:rPr>
          <w:b/>
        </w:rPr>
      </w:pPr>
    </w:p>
    <w:p w:rsidR="00FF5423" w:rsidRPr="00FF5423" w:rsidRDefault="00FF5423" w:rsidP="00FF5423">
      <w:pPr>
        <w:spacing w:line="276" w:lineRule="auto"/>
        <w:jc w:val="center"/>
        <w:rPr>
          <w:b/>
          <w:i/>
          <w:color w:val="000000"/>
        </w:rPr>
      </w:pPr>
      <w:r w:rsidRPr="00FF5423">
        <w:rPr>
          <w:b/>
          <w:i/>
          <w:color w:val="000000"/>
        </w:rPr>
        <w:t>Основная надпись горного чертежа</w:t>
      </w:r>
    </w:p>
    <w:p w:rsidR="00FF5423" w:rsidRPr="00FF5423" w:rsidRDefault="00FF5423" w:rsidP="00FF5423">
      <w:pPr>
        <w:spacing w:line="276" w:lineRule="auto"/>
        <w:ind w:firstLine="709"/>
        <w:jc w:val="both"/>
        <w:rPr>
          <w:color w:val="000000"/>
        </w:rPr>
      </w:pPr>
    </w:p>
    <w:p w:rsidR="00FF5423" w:rsidRPr="00FF5423" w:rsidRDefault="00FF5423" w:rsidP="00FF5423">
      <w:pPr>
        <w:spacing w:line="276" w:lineRule="auto"/>
        <w:ind w:firstLine="709"/>
        <w:jc w:val="both"/>
      </w:pPr>
      <w:r w:rsidRPr="00FF5423">
        <w:rPr>
          <w:color w:val="000000"/>
        </w:rPr>
        <w:t>Образец оформления основной надписи чертежа представлен на рис.     В рамке указывается шифр работы: РГР – расчетно-графическая работа, КР – курсовая работа, КП – курсовой проект, ВКР – выпускная квалификационная работа.</w:t>
      </w:r>
    </w:p>
    <w:p w:rsidR="00A449C7" w:rsidRPr="00FF5423" w:rsidRDefault="00A449C7" w:rsidP="00FF5423">
      <w:pPr>
        <w:spacing w:line="276" w:lineRule="auto"/>
        <w:jc w:val="both"/>
      </w:pPr>
    </w:p>
    <w:p w:rsidR="00A449C7" w:rsidRPr="00FF5423" w:rsidRDefault="00A449C7" w:rsidP="00FF5423">
      <w:pPr>
        <w:spacing w:line="276" w:lineRule="auto"/>
        <w:jc w:val="both"/>
        <w:rPr>
          <w:lang w:val="en-US"/>
        </w:rPr>
      </w:pPr>
      <w:r w:rsidRPr="00FF5423">
        <w:t>а</w:t>
      </w:r>
    </w:p>
    <w:p w:rsidR="00A449C7" w:rsidRPr="00FF5423" w:rsidRDefault="00A449C7" w:rsidP="00FF5423">
      <w:pPr>
        <w:spacing w:line="276" w:lineRule="auto"/>
        <w:jc w:val="both"/>
      </w:pPr>
      <w:r w:rsidRPr="00FF5423">
        <w:rPr>
          <w:noProof/>
        </w:rPr>
        <w:drawing>
          <wp:inline distT="0" distB="0" distL="0" distR="0" wp14:anchorId="6FCF06C0" wp14:editId="7442DFDE">
            <wp:extent cx="5774887" cy="2975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2834" t="5159" b="3686"/>
                    <a:stretch/>
                  </pic:blipFill>
                  <pic:spPr bwMode="auto">
                    <a:xfrm>
                      <a:off x="0" y="0"/>
                      <a:ext cx="5772065" cy="297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both"/>
      </w:pPr>
      <w:r w:rsidRPr="00FF5423">
        <w:t>б</w:t>
      </w:r>
    </w:p>
    <w:p w:rsidR="00A449C7" w:rsidRPr="00FF5423" w:rsidRDefault="00A449C7" w:rsidP="00FF5423">
      <w:pPr>
        <w:spacing w:line="276" w:lineRule="auto"/>
        <w:jc w:val="center"/>
      </w:pPr>
      <w:r w:rsidRPr="00FF5423">
        <w:rPr>
          <w:noProof/>
        </w:rPr>
        <w:lastRenderedPageBreak/>
        <w:drawing>
          <wp:inline distT="0" distB="0" distL="0" distR="0" wp14:anchorId="44934C0C" wp14:editId="61D940B3">
            <wp:extent cx="4219575" cy="1857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C7" w:rsidRPr="00FF5423" w:rsidRDefault="00A449C7" w:rsidP="00FF5423">
      <w:pPr>
        <w:spacing w:line="276" w:lineRule="auto"/>
        <w:jc w:val="center"/>
        <w:rPr>
          <w:color w:val="000000"/>
        </w:rPr>
      </w:pPr>
      <w:r w:rsidRPr="00FF5423">
        <w:t xml:space="preserve">Рис.     Пример оформления </w:t>
      </w:r>
      <w:r w:rsidRPr="00FF5423">
        <w:rPr>
          <w:color w:val="000000"/>
        </w:rPr>
        <w:t>рамки и основной надписи чертежа: а – большой угловой штамп; б – малый угловой штамп</w:t>
      </w:r>
    </w:p>
    <w:p w:rsidR="00E91EBB" w:rsidRPr="00FF5423" w:rsidRDefault="00E91EBB" w:rsidP="00A449C7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E91EBB" w:rsidRPr="00FF5423" w:rsidSect="000D609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C66" w:rsidRDefault="00FF5423" w:rsidP="00D1029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7C66" w:rsidRDefault="00FF5423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C7"/>
    <w:rsid w:val="000D609C"/>
    <w:rsid w:val="004D2094"/>
    <w:rsid w:val="00824B99"/>
    <w:rsid w:val="008843C7"/>
    <w:rsid w:val="00A449C7"/>
    <w:rsid w:val="00E91EBB"/>
    <w:rsid w:val="00FF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C43F1"/>
  <w15:chartTrackingRefBased/>
  <w15:docId w15:val="{3FB4D50F-3CD6-F946-9F8D-C5A0DBC5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449C7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449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49C7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rsid w:val="00A449C7"/>
  </w:style>
  <w:style w:type="table" w:styleId="a6">
    <w:name w:val="Table Grid"/>
    <w:basedOn w:val="a1"/>
    <w:rsid w:val="00A449C7"/>
    <w:rPr>
      <w:rFonts w:ascii="Calibri" w:eastAsia="Times New Roman" w:hAnsi="Calibri" w:cs="Times New Roman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uiPriority w:val="99"/>
    <w:rsid w:val="00A449C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21" Type="http://schemas.openxmlformats.org/officeDocument/2006/relationships/footer" Target="footer1.xml"/><Relationship Id="rId34" Type="http://schemas.openxmlformats.org/officeDocument/2006/relationships/image" Target="media/image30.tif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2021-01-07T03:52:00Z</dcterms:created>
  <dcterms:modified xsi:type="dcterms:W3CDTF">2021-01-07T04:33:00Z</dcterms:modified>
</cp:coreProperties>
</file>